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A7719" w:rsidRDefault="00000000">
      <w:pPr>
        <w:pStyle w:val="BodyText"/>
        <w:ind w:left="4296" w:firstLine="0"/>
        <w:rPr>
          <w:rFonts w:ascii="Times New Roman"/>
          <w:sz w:val="20"/>
        </w:rPr>
      </w:pPr>
      <w:r>
        <w:rPr>
          <w:rFonts w:ascii="Times New Roman"/>
          <w:noProof/>
          <w:sz w:val="20"/>
        </w:rPr>
        <w:drawing>
          <wp:inline distT="0" distB="0" distL="0" distR="0" wp14:anchorId="0798A1BE" wp14:editId="07777777">
            <wp:extent cx="837899" cy="58674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837899" cy="586740"/>
                    </a:xfrm>
                    <a:prstGeom prst="rect">
                      <a:avLst/>
                    </a:prstGeom>
                  </pic:spPr>
                </pic:pic>
              </a:graphicData>
            </a:graphic>
          </wp:inline>
        </w:drawing>
      </w:r>
    </w:p>
    <w:p w14:paraId="0A37501D" w14:textId="77777777" w:rsidR="007A7719" w:rsidRDefault="007A7719">
      <w:pPr>
        <w:pStyle w:val="BodyText"/>
        <w:spacing w:before="174"/>
        <w:ind w:left="0" w:firstLine="0"/>
        <w:rPr>
          <w:rFonts w:ascii="Times New Roman"/>
        </w:rPr>
      </w:pPr>
    </w:p>
    <w:p w14:paraId="58E06D8C" w14:textId="77777777" w:rsidR="007A7719" w:rsidRDefault="00000000">
      <w:pPr>
        <w:pStyle w:val="Heading1"/>
        <w:spacing w:before="1" w:line="264" w:lineRule="auto"/>
        <w:ind w:left="436" w:right="439" w:hanging="10"/>
        <w:jc w:val="center"/>
        <w:rPr>
          <w:u w:val="none"/>
        </w:rPr>
      </w:pPr>
      <w:r>
        <w:rPr>
          <w:u w:val="none"/>
        </w:rPr>
        <w:t>WHITTIER COLLEGE: TITLE IX, EQUAL OPPORTUNITY, HARASSMENT, AND NONDISCRIMINATION</w:t>
      </w:r>
      <w:r>
        <w:rPr>
          <w:spacing w:val="-16"/>
          <w:u w:val="none"/>
        </w:rPr>
        <w:t xml:space="preserve"> </w:t>
      </w:r>
      <w:r>
        <w:rPr>
          <w:u w:val="none"/>
        </w:rPr>
        <w:t>POLICY</w:t>
      </w:r>
      <w:r>
        <w:rPr>
          <w:spacing w:val="-15"/>
          <w:u w:val="none"/>
        </w:rPr>
        <w:t xml:space="preserve"> </w:t>
      </w:r>
      <w:r>
        <w:rPr>
          <w:u w:val="none"/>
        </w:rPr>
        <w:t>FOR</w:t>
      </w:r>
      <w:r>
        <w:rPr>
          <w:spacing w:val="-15"/>
          <w:u w:val="none"/>
        </w:rPr>
        <w:t xml:space="preserve"> </w:t>
      </w:r>
      <w:r>
        <w:rPr>
          <w:u w:val="none"/>
        </w:rPr>
        <w:t>ALL</w:t>
      </w:r>
      <w:r>
        <w:rPr>
          <w:spacing w:val="-16"/>
          <w:u w:val="none"/>
        </w:rPr>
        <w:t xml:space="preserve"> </w:t>
      </w:r>
      <w:r>
        <w:rPr>
          <w:u w:val="none"/>
        </w:rPr>
        <w:t>FACULTY,</w:t>
      </w:r>
      <w:r>
        <w:rPr>
          <w:spacing w:val="-15"/>
          <w:u w:val="none"/>
        </w:rPr>
        <w:t xml:space="preserve"> </w:t>
      </w:r>
      <w:r>
        <w:rPr>
          <w:u w:val="none"/>
        </w:rPr>
        <w:t>STUDENTS,</w:t>
      </w:r>
      <w:r>
        <w:rPr>
          <w:spacing w:val="-15"/>
          <w:u w:val="none"/>
        </w:rPr>
        <w:t xml:space="preserve"> </w:t>
      </w:r>
      <w:r>
        <w:rPr>
          <w:u w:val="none"/>
        </w:rPr>
        <w:t>EMPLOYEES,</w:t>
      </w:r>
      <w:r>
        <w:rPr>
          <w:spacing w:val="-15"/>
          <w:u w:val="none"/>
        </w:rPr>
        <w:t xml:space="preserve"> </w:t>
      </w:r>
      <w:r>
        <w:rPr>
          <w:u w:val="none"/>
        </w:rPr>
        <w:t>AND</w:t>
      </w:r>
      <w:r>
        <w:rPr>
          <w:spacing w:val="-16"/>
          <w:u w:val="none"/>
        </w:rPr>
        <w:t xml:space="preserve"> </w:t>
      </w:r>
      <w:r>
        <w:rPr>
          <w:u w:val="none"/>
        </w:rPr>
        <w:t xml:space="preserve">THIRD </w:t>
      </w:r>
      <w:r>
        <w:rPr>
          <w:spacing w:val="-2"/>
          <w:u w:val="none"/>
        </w:rPr>
        <w:t>PARTIES</w:t>
      </w:r>
    </w:p>
    <w:p w14:paraId="5DAB6C7B" w14:textId="77777777" w:rsidR="007A7719" w:rsidRDefault="007A7719">
      <w:pPr>
        <w:pStyle w:val="BodyText"/>
        <w:spacing w:before="11"/>
        <w:ind w:left="0" w:firstLine="0"/>
        <w:rPr>
          <w:b/>
        </w:rPr>
      </w:pPr>
    </w:p>
    <w:p w14:paraId="3E7A9F1C" w14:textId="77777777" w:rsidR="007A7719" w:rsidRDefault="00000000">
      <w:pPr>
        <w:ind w:left="102"/>
        <w:rPr>
          <w:b/>
        </w:rPr>
      </w:pPr>
      <w:r>
        <w:rPr>
          <w:b/>
          <w:spacing w:val="-2"/>
          <w:u w:val="thick"/>
        </w:rPr>
        <w:t>Introduction</w:t>
      </w:r>
    </w:p>
    <w:p w14:paraId="02EB378F" w14:textId="77777777" w:rsidR="007A7719" w:rsidRDefault="007A7719">
      <w:pPr>
        <w:pStyle w:val="BodyText"/>
        <w:spacing w:before="3"/>
        <w:ind w:left="0" w:firstLine="0"/>
        <w:rPr>
          <w:b/>
        </w:rPr>
      </w:pPr>
    </w:p>
    <w:p w14:paraId="23C86502" w14:textId="77777777" w:rsidR="007A7719" w:rsidRDefault="00000000">
      <w:pPr>
        <w:pStyle w:val="BodyText"/>
        <w:ind w:left="112" w:right="186" w:hanging="10"/>
      </w:pPr>
      <w:r>
        <w:t>Whittier</w:t>
      </w:r>
      <w:r>
        <w:rPr>
          <w:spacing w:val="-3"/>
        </w:rPr>
        <w:t xml:space="preserve"> </w:t>
      </w:r>
      <w:r>
        <w:t>College</w:t>
      </w:r>
      <w:r>
        <w:rPr>
          <w:spacing w:val="-3"/>
        </w:rPr>
        <w:t xml:space="preserve"> </w:t>
      </w:r>
      <w:r>
        <w:t>(the</w:t>
      </w:r>
      <w:r>
        <w:rPr>
          <w:spacing w:val="-3"/>
        </w:rPr>
        <w:t xml:space="preserve"> </w:t>
      </w:r>
      <w:r>
        <w:t>“College”)</w:t>
      </w:r>
      <w:r>
        <w:rPr>
          <w:spacing w:val="-3"/>
        </w:rPr>
        <w:t xml:space="preserve"> </w:t>
      </w:r>
      <w:r>
        <w:t>is</w:t>
      </w:r>
      <w:r>
        <w:rPr>
          <w:spacing w:val="-3"/>
        </w:rPr>
        <w:t xml:space="preserve"> </w:t>
      </w:r>
      <w:r>
        <w:t>a</w:t>
      </w:r>
      <w:r>
        <w:rPr>
          <w:spacing w:val="-3"/>
        </w:rPr>
        <w:t xml:space="preserve"> </w:t>
      </w:r>
      <w:r>
        <w:t>community</w:t>
      </w:r>
      <w:r>
        <w:rPr>
          <w:spacing w:val="-3"/>
        </w:rPr>
        <w:t xml:space="preserve"> </w:t>
      </w:r>
      <w:r>
        <w:t>of</w:t>
      </w:r>
      <w:r>
        <w:rPr>
          <w:spacing w:val="-3"/>
        </w:rPr>
        <w:t xml:space="preserve"> </w:t>
      </w:r>
      <w:r>
        <w:t>students,</w:t>
      </w:r>
      <w:r>
        <w:rPr>
          <w:spacing w:val="-3"/>
        </w:rPr>
        <w:t xml:space="preserve"> </w:t>
      </w:r>
      <w:r>
        <w:t>faculty,</w:t>
      </w:r>
      <w:r>
        <w:rPr>
          <w:spacing w:val="-3"/>
        </w:rPr>
        <w:t xml:space="preserve"> </w:t>
      </w:r>
      <w:r>
        <w:t>staff,</w:t>
      </w:r>
      <w:r>
        <w:rPr>
          <w:spacing w:val="-3"/>
        </w:rPr>
        <w:t xml:space="preserve"> </w:t>
      </w:r>
      <w:r>
        <w:t>and</w:t>
      </w:r>
      <w:r>
        <w:rPr>
          <w:spacing w:val="-3"/>
        </w:rPr>
        <w:t xml:space="preserve"> </w:t>
      </w:r>
      <w:r>
        <w:t>administrators</w:t>
      </w:r>
      <w:r>
        <w:rPr>
          <w:spacing w:val="-3"/>
        </w:rPr>
        <w:t xml:space="preserve"> </w:t>
      </w:r>
      <w:r>
        <w:t>dedicated to teaching, learning, service, and scholarship. The College encourages intellectual exploration in the context of a supportive and respectful community in which students, faculty, staff, and administrators can</w:t>
      </w:r>
      <w:r>
        <w:rPr>
          <w:spacing w:val="-4"/>
        </w:rPr>
        <w:t xml:space="preserve"> </w:t>
      </w:r>
      <w:r>
        <w:t>pursue</w:t>
      </w:r>
      <w:r>
        <w:rPr>
          <w:spacing w:val="-4"/>
        </w:rPr>
        <w:t xml:space="preserve"> </w:t>
      </w:r>
      <w:r>
        <w:t>their</w:t>
      </w:r>
      <w:r>
        <w:rPr>
          <w:spacing w:val="-4"/>
        </w:rPr>
        <w:t xml:space="preserve"> </w:t>
      </w:r>
      <w:r>
        <w:t>education</w:t>
      </w:r>
      <w:r>
        <w:rPr>
          <w:spacing w:val="-4"/>
        </w:rPr>
        <w:t xml:space="preserve"> </w:t>
      </w:r>
      <w:r>
        <w:t>and</w:t>
      </w:r>
      <w:r>
        <w:rPr>
          <w:spacing w:val="-4"/>
        </w:rPr>
        <w:t xml:space="preserve"> </w:t>
      </w:r>
      <w:r>
        <w:t>work</w:t>
      </w:r>
      <w:r>
        <w:rPr>
          <w:spacing w:val="-4"/>
        </w:rPr>
        <w:t xml:space="preserve"> </w:t>
      </w:r>
      <w:r>
        <w:t>free</w:t>
      </w:r>
      <w:r>
        <w:rPr>
          <w:spacing w:val="-4"/>
        </w:rPr>
        <w:t xml:space="preserve"> </w:t>
      </w:r>
      <w:r>
        <w:t>from</w:t>
      </w:r>
      <w:r>
        <w:rPr>
          <w:spacing w:val="-4"/>
        </w:rPr>
        <w:t xml:space="preserve"> </w:t>
      </w:r>
      <w:r>
        <w:t>harassment,</w:t>
      </w:r>
      <w:r>
        <w:rPr>
          <w:spacing w:val="-4"/>
        </w:rPr>
        <w:t xml:space="preserve"> </w:t>
      </w:r>
      <w:r>
        <w:t>coercion,</w:t>
      </w:r>
      <w:r>
        <w:rPr>
          <w:spacing w:val="-4"/>
        </w:rPr>
        <w:t xml:space="preserve"> </w:t>
      </w:r>
      <w:r>
        <w:t>intimidation,</w:t>
      </w:r>
      <w:r>
        <w:rPr>
          <w:spacing w:val="-4"/>
        </w:rPr>
        <w:t xml:space="preserve"> </w:t>
      </w:r>
      <w:r>
        <w:t>and</w:t>
      </w:r>
      <w:r>
        <w:rPr>
          <w:spacing w:val="-4"/>
        </w:rPr>
        <w:t xml:space="preserve"> </w:t>
      </w:r>
      <w:r>
        <w:t>exploitation.</w:t>
      </w:r>
      <w:r>
        <w:rPr>
          <w:spacing w:val="-8"/>
        </w:rPr>
        <w:t xml:space="preserve"> </w:t>
      </w:r>
      <w:r>
        <w:t>To accomplish</w:t>
      </w:r>
      <w:r>
        <w:rPr>
          <w:spacing w:val="-3"/>
        </w:rPr>
        <w:t xml:space="preserve"> </w:t>
      </w:r>
      <w:r>
        <w:t>this</w:t>
      </w:r>
      <w:r>
        <w:rPr>
          <w:spacing w:val="-3"/>
        </w:rPr>
        <w:t xml:space="preserve"> </w:t>
      </w:r>
      <w:r>
        <w:t>goal,</w:t>
      </w:r>
      <w:r>
        <w:rPr>
          <w:spacing w:val="-3"/>
        </w:rPr>
        <w:t xml:space="preserve"> </w:t>
      </w:r>
      <w:r>
        <w:t>the</w:t>
      </w:r>
      <w:r>
        <w:rPr>
          <w:spacing w:val="-3"/>
        </w:rPr>
        <w:t xml:space="preserve"> </w:t>
      </w:r>
      <w:r>
        <w:t>College</w:t>
      </w:r>
      <w:r>
        <w:rPr>
          <w:spacing w:val="-3"/>
        </w:rPr>
        <w:t xml:space="preserve"> </w:t>
      </w:r>
      <w:r>
        <w:t>will</w:t>
      </w:r>
      <w:r>
        <w:rPr>
          <w:spacing w:val="-3"/>
        </w:rPr>
        <w:t xml:space="preserve"> </w:t>
      </w:r>
      <w:r>
        <w:t>not</w:t>
      </w:r>
      <w:r>
        <w:rPr>
          <w:spacing w:val="-3"/>
        </w:rPr>
        <w:t xml:space="preserve"> </w:t>
      </w:r>
      <w:r>
        <w:t>tolerate</w:t>
      </w:r>
      <w:r>
        <w:rPr>
          <w:spacing w:val="-3"/>
        </w:rPr>
        <w:t xml:space="preserve"> </w:t>
      </w:r>
      <w:r>
        <w:t>discrimination,</w:t>
      </w:r>
      <w:r>
        <w:rPr>
          <w:spacing w:val="-3"/>
        </w:rPr>
        <w:t xml:space="preserve"> </w:t>
      </w:r>
      <w:r>
        <w:t>including</w:t>
      </w:r>
      <w:r>
        <w:rPr>
          <w:spacing w:val="-3"/>
        </w:rPr>
        <w:t xml:space="preserve"> </w:t>
      </w:r>
      <w:r>
        <w:t>discrimination</w:t>
      </w:r>
      <w:r>
        <w:rPr>
          <w:spacing w:val="-3"/>
        </w:rPr>
        <w:t xml:space="preserve"> </w:t>
      </w:r>
      <w:r>
        <w:t>based</w:t>
      </w:r>
      <w:r>
        <w:rPr>
          <w:spacing w:val="-3"/>
        </w:rPr>
        <w:t xml:space="preserve"> </w:t>
      </w:r>
      <w:r>
        <w:t>on</w:t>
      </w:r>
      <w:r>
        <w:rPr>
          <w:spacing w:val="-3"/>
        </w:rPr>
        <w:t xml:space="preserve"> </w:t>
      </w:r>
      <w:r>
        <w:t>sex and sexual harassment (as defined below).</w:t>
      </w:r>
    </w:p>
    <w:p w14:paraId="6A05A809" w14:textId="77777777" w:rsidR="007A7719" w:rsidRDefault="007A7719">
      <w:pPr>
        <w:pStyle w:val="BodyText"/>
        <w:ind w:left="0" w:firstLine="0"/>
      </w:pPr>
    </w:p>
    <w:p w14:paraId="6504CE6D" w14:textId="77777777" w:rsidR="007A7719" w:rsidRDefault="00000000">
      <w:pPr>
        <w:pStyle w:val="Heading1"/>
        <w:ind w:left="102" w:firstLine="0"/>
        <w:rPr>
          <w:u w:val="none"/>
        </w:rPr>
      </w:pPr>
      <w:r>
        <w:rPr>
          <w:u w:val="thick"/>
        </w:rPr>
        <w:t>Scope</w:t>
      </w:r>
      <w:r>
        <w:rPr>
          <w:spacing w:val="-4"/>
          <w:u w:val="thick"/>
        </w:rPr>
        <w:t xml:space="preserve"> </w:t>
      </w:r>
      <w:r>
        <w:rPr>
          <w:u w:val="thick"/>
        </w:rPr>
        <w:t>of</w:t>
      </w:r>
      <w:r>
        <w:rPr>
          <w:spacing w:val="-3"/>
          <w:u w:val="thick"/>
        </w:rPr>
        <w:t xml:space="preserve"> </w:t>
      </w:r>
      <w:r>
        <w:rPr>
          <w:spacing w:val="-2"/>
          <w:u w:val="thick"/>
        </w:rPr>
        <w:t>Policy</w:t>
      </w:r>
    </w:p>
    <w:p w14:paraId="11954715" w14:textId="77777777" w:rsidR="007A7719" w:rsidRDefault="00000000">
      <w:pPr>
        <w:pStyle w:val="BodyText"/>
        <w:spacing w:before="251"/>
        <w:ind w:left="112" w:right="186" w:hanging="10"/>
      </w:pPr>
      <w:r>
        <w:t>The College’s Title IX, Equal Opportunity, Harassment, and Nondiscrimination Policy (the “Policy”) applies to all faculty, staff, administrators, students, volunteers, vendors, independent contractors, visitors, and individuals employed, studying, living, or working at Whittier College. The College’s primary</w:t>
      </w:r>
      <w:r>
        <w:rPr>
          <w:spacing w:val="-5"/>
        </w:rPr>
        <w:t xml:space="preserve"> </w:t>
      </w:r>
      <w:r>
        <w:t>concern</w:t>
      </w:r>
      <w:r>
        <w:rPr>
          <w:spacing w:val="-5"/>
        </w:rPr>
        <w:t xml:space="preserve"> </w:t>
      </w:r>
      <w:r>
        <w:t>is</w:t>
      </w:r>
      <w:r>
        <w:rPr>
          <w:spacing w:val="-5"/>
        </w:rPr>
        <w:t xml:space="preserve"> </w:t>
      </w:r>
      <w:r>
        <w:t>student</w:t>
      </w:r>
      <w:r>
        <w:rPr>
          <w:spacing w:val="-5"/>
        </w:rPr>
        <w:t xml:space="preserve"> </w:t>
      </w:r>
      <w:r>
        <w:t>and</w:t>
      </w:r>
      <w:r>
        <w:rPr>
          <w:spacing w:val="-5"/>
        </w:rPr>
        <w:t xml:space="preserve"> </w:t>
      </w:r>
      <w:r>
        <w:t>employee</w:t>
      </w:r>
      <w:r>
        <w:rPr>
          <w:spacing w:val="-5"/>
        </w:rPr>
        <w:t xml:space="preserve"> </w:t>
      </w:r>
      <w:r>
        <w:t>safety,</w:t>
      </w:r>
      <w:r>
        <w:rPr>
          <w:spacing w:val="-5"/>
        </w:rPr>
        <w:t xml:space="preserve"> </w:t>
      </w:r>
      <w:r>
        <w:t>and</w:t>
      </w:r>
      <w:r>
        <w:rPr>
          <w:spacing w:val="-5"/>
        </w:rPr>
        <w:t xml:space="preserve"> </w:t>
      </w:r>
      <w:r>
        <w:t>the</w:t>
      </w:r>
      <w:r>
        <w:rPr>
          <w:spacing w:val="-5"/>
        </w:rPr>
        <w:t xml:space="preserve"> </w:t>
      </w:r>
      <w:r>
        <w:t>core</w:t>
      </w:r>
      <w:r>
        <w:rPr>
          <w:spacing w:val="-5"/>
        </w:rPr>
        <w:t xml:space="preserve"> </w:t>
      </w:r>
      <w:r>
        <w:t>purpose</w:t>
      </w:r>
      <w:r>
        <w:rPr>
          <w:spacing w:val="-5"/>
        </w:rPr>
        <w:t xml:space="preserve"> </w:t>
      </w:r>
      <w:r>
        <w:t>of</w:t>
      </w:r>
      <w:r>
        <w:rPr>
          <w:spacing w:val="-5"/>
        </w:rPr>
        <w:t xml:space="preserve"> </w:t>
      </w:r>
      <w:r>
        <w:t>this</w:t>
      </w:r>
      <w:r>
        <w:rPr>
          <w:spacing w:val="-5"/>
        </w:rPr>
        <w:t xml:space="preserve"> </w:t>
      </w:r>
      <w:r>
        <w:t>policy,</w:t>
      </w:r>
      <w:r>
        <w:rPr>
          <w:spacing w:val="-5"/>
        </w:rPr>
        <w:t xml:space="preserve"> </w:t>
      </w:r>
      <w:r>
        <w:t>is</w:t>
      </w:r>
      <w:r>
        <w:rPr>
          <w:spacing w:val="-5"/>
        </w:rPr>
        <w:t xml:space="preserve"> </w:t>
      </w:r>
      <w:r>
        <w:t>the</w:t>
      </w:r>
      <w:r>
        <w:rPr>
          <w:spacing w:val="-5"/>
        </w:rPr>
        <w:t xml:space="preserve"> </w:t>
      </w:r>
      <w:r>
        <w:t>prohibition of all forms of discrimination. This Policy may also be referred to as the 2020 Title IX and Nondiscrimination Policy.</w:t>
      </w:r>
    </w:p>
    <w:p w14:paraId="5A39BBE3" w14:textId="77777777" w:rsidR="007A7719" w:rsidRDefault="007A7719">
      <w:pPr>
        <w:pStyle w:val="BodyText"/>
        <w:ind w:left="0" w:firstLine="0"/>
      </w:pPr>
    </w:p>
    <w:p w14:paraId="60A0785F" w14:textId="578E4004" w:rsidR="007A7719" w:rsidRDefault="0FE2C53A">
      <w:pPr>
        <w:pStyle w:val="BodyText"/>
        <w:spacing w:before="1"/>
        <w:ind w:left="117" w:right="149" w:firstLine="0"/>
      </w:pPr>
      <w:r>
        <w:t>This Policy is applicable to alleged incidents of sexual harassment and other forms of prohibited conduct under this Policy. The procedures outlined herein are designed to ensure compliance with the U.S. Department of Education's Title IX regulations (34 C.F.R. Part 106)</w:t>
      </w:r>
      <w:r w:rsidR="003A3AC4">
        <w:t>.</w:t>
      </w:r>
    </w:p>
    <w:p w14:paraId="41C8F396" w14:textId="77777777" w:rsidR="007A7719" w:rsidRDefault="007A7719" w:rsidP="0FE2C53A">
      <w:pPr>
        <w:pStyle w:val="BodyText"/>
        <w:spacing w:before="1"/>
        <w:ind w:left="117" w:right="149" w:firstLine="0"/>
      </w:pPr>
    </w:p>
    <w:p w14:paraId="6B5F62E1" w14:textId="77777777" w:rsidR="007A7719" w:rsidRDefault="00000000">
      <w:pPr>
        <w:pStyle w:val="BodyText"/>
        <w:ind w:left="112" w:right="153" w:hanging="10"/>
      </w:pPr>
      <w:r>
        <w:t>The College is committed to providing an educational and employment environment that is free from discrimination based on protected characteristics, harassment, and retaliation for engaging in protected activity.</w:t>
      </w:r>
      <w:r>
        <w:rPr>
          <w:spacing w:val="-4"/>
        </w:rPr>
        <w:t xml:space="preserve"> </w:t>
      </w:r>
      <w:r>
        <w:t>To ensure compliance with federal and state civil rights laws and regulations, and to affirm its commitment to promoting the goals of fairness and equity in all aspects of the educational program</w:t>
      </w:r>
      <w:r>
        <w:rPr>
          <w:spacing w:val="-5"/>
        </w:rPr>
        <w:t xml:space="preserve"> </w:t>
      </w:r>
      <w:r>
        <w:t>or</w:t>
      </w:r>
      <w:r>
        <w:rPr>
          <w:spacing w:val="-5"/>
        </w:rPr>
        <w:t xml:space="preserve"> </w:t>
      </w:r>
      <w:r>
        <w:t>activity,</w:t>
      </w:r>
      <w:r>
        <w:rPr>
          <w:spacing w:val="-5"/>
        </w:rPr>
        <w:t xml:space="preserve"> </w:t>
      </w:r>
      <w:r>
        <w:t>the</w:t>
      </w:r>
      <w:r>
        <w:rPr>
          <w:spacing w:val="-5"/>
        </w:rPr>
        <w:t xml:space="preserve"> </w:t>
      </w:r>
      <w:r>
        <w:t>College</w:t>
      </w:r>
      <w:r>
        <w:rPr>
          <w:spacing w:val="-5"/>
        </w:rPr>
        <w:t xml:space="preserve"> </w:t>
      </w:r>
      <w:r>
        <w:t>has</w:t>
      </w:r>
      <w:r>
        <w:rPr>
          <w:spacing w:val="-5"/>
        </w:rPr>
        <w:t xml:space="preserve"> </w:t>
      </w:r>
      <w:r>
        <w:t>developed</w:t>
      </w:r>
      <w:r>
        <w:rPr>
          <w:spacing w:val="-5"/>
        </w:rPr>
        <w:t xml:space="preserve"> </w:t>
      </w:r>
      <w:r>
        <w:t>policies</w:t>
      </w:r>
      <w:r>
        <w:rPr>
          <w:spacing w:val="-5"/>
        </w:rPr>
        <w:t xml:space="preserve"> </w:t>
      </w:r>
      <w:r>
        <w:t>and</w:t>
      </w:r>
      <w:r>
        <w:rPr>
          <w:spacing w:val="-5"/>
        </w:rPr>
        <w:t xml:space="preserve"> </w:t>
      </w:r>
      <w:r>
        <w:t>procedures</w:t>
      </w:r>
      <w:r>
        <w:rPr>
          <w:spacing w:val="-5"/>
        </w:rPr>
        <w:t xml:space="preserve"> </w:t>
      </w:r>
      <w:r>
        <w:t>that</w:t>
      </w:r>
      <w:r>
        <w:rPr>
          <w:spacing w:val="-5"/>
        </w:rPr>
        <w:t xml:space="preserve"> </w:t>
      </w:r>
      <w:r>
        <w:t>provide</w:t>
      </w:r>
      <w:r>
        <w:rPr>
          <w:spacing w:val="-5"/>
        </w:rPr>
        <w:t xml:space="preserve"> </w:t>
      </w:r>
      <w:r>
        <w:t>a</w:t>
      </w:r>
      <w:r>
        <w:rPr>
          <w:spacing w:val="-5"/>
        </w:rPr>
        <w:t xml:space="preserve"> </w:t>
      </w:r>
      <w:r>
        <w:t>prompt,</w:t>
      </w:r>
      <w:r>
        <w:rPr>
          <w:spacing w:val="-5"/>
        </w:rPr>
        <w:t xml:space="preserve"> </w:t>
      </w:r>
      <w:r>
        <w:t>fair,</w:t>
      </w:r>
      <w:r>
        <w:rPr>
          <w:spacing w:val="-5"/>
        </w:rPr>
        <w:t xml:space="preserve"> </w:t>
      </w:r>
      <w:r>
        <w:t>and impartial resolution of allegations of protected characteristic discrimination, harassment, or retaliation. The College values and upholds the equal dignity of all members of its community and strives to balance the rights of the Parties in the grievance process during what is often a difficult time for all those involved.</w:t>
      </w:r>
    </w:p>
    <w:p w14:paraId="72A3D3EC" w14:textId="77777777" w:rsidR="007A7719" w:rsidRDefault="007A7719">
      <w:pPr>
        <w:pStyle w:val="BodyText"/>
        <w:ind w:left="0" w:firstLine="0"/>
      </w:pPr>
    </w:p>
    <w:p w14:paraId="1AAEA90E" w14:textId="77777777" w:rsidR="007A7719" w:rsidRDefault="00000000">
      <w:pPr>
        <w:pStyle w:val="BodyText"/>
        <w:ind w:left="112" w:hanging="10"/>
      </w:pPr>
      <w:r>
        <w:t>The</w:t>
      </w:r>
      <w:r>
        <w:rPr>
          <w:spacing w:val="-3"/>
        </w:rPr>
        <w:t xml:space="preserve"> </w:t>
      </w:r>
      <w:r>
        <w:t>College</w:t>
      </w:r>
      <w:r>
        <w:rPr>
          <w:spacing w:val="-3"/>
        </w:rPr>
        <w:t xml:space="preserve"> </w:t>
      </w:r>
      <w:r>
        <w:t>uses</w:t>
      </w:r>
      <w:r>
        <w:rPr>
          <w:spacing w:val="-3"/>
        </w:rPr>
        <w:t xml:space="preserve"> </w:t>
      </w:r>
      <w:r>
        <w:t>a</w:t>
      </w:r>
      <w:r>
        <w:rPr>
          <w:spacing w:val="-3"/>
        </w:rPr>
        <w:t xml:space="preserve"> </w:t>
      </w:r>
      <w:r>
        <w:t>preponderance</w:t>
      </w:r>
      <w:r>
        <w:rPr>
          <w:spacing w:val="-3"/>
        </w:rPr>
        <w:t xml:space="preserve"> </w:t>
      </w:r>
      <w:r>
        <w:t>of</w:t>
      </w:r>
      <w:r>
        <w:rPr>
          <w:spacing w:val="-3"/>
        </w:rPr>
        <w:t xml:space="preserve"> </w:t>
      </w:r>
      <w:r>
        <w:t>the</w:t>
      </w:r>
      <w:r>
        <w:rPr>
          <w:spacing w:val="-3"/>
        </w:rPr>
        <w:t xml:space="preserve"> </w:t>
      </w:r>
      <w:r>
        <w:t>evidence</w:t>
      </w:r>
      <w:r>
        <w:rPr>
          <w:spacing w:val="-3"/>
        </w:rPr>
        <w:t xml:space="preserve"> </w:t>
      </w:r>
      <w:r>
        <w:t>(i.e.,</w:t>
      </w:r>
      <w:r>
        <w:rPr>
          <w:spacing w:val="-3"/>
        </w:rPr>
        <w:t xml:space="preserve"> </w:t>
      </w:r>
      <w:r>
        <w:t>more</w:t>
      </w:r>
      <w:r>
        <w:rPr>
          <w:spacing w:val="-3"/>
        </w:rPr>
        <w:t xml:space="preserve"> </w:t>
      </w:r>
      <w:r>
        <w:t>likely</w:t>
      </w:r>
      <w:r>
        <w:rPr>
          <w:spacing w:val="-3"/>
        </w:rPr>
        <w:t xml:space="preserve"> </w:t>
      </w:r>
      <w:r>
        <w:t>than</w:t>
      </w:r>
      <w:r>
        <w:rPr>
          <w:spacing w:val="-3"/>
        </w:rPr>
        <w:t xml:space="preserve"> </w:t>
      </w:r>
      <w:r>
        <w:t>not)</w:t>
      </w:r>
      <w:r>
        <w:rPr>
          <w:spacing w:val="-3"/>
        </w:rPr>
        <w:t xml:space="preserve"> </w:t>
      </w:r>
      <w:r>
        <w:t>standard</w:t>
      </w:r>
      <w:r>
        <w:rPr>
          <w:spacing w:val="-3"/>
        </w:rPr>
        <w:t xml:space="preserve"> </w:t>
      </w:r>
      <w:r>
        <w:t>in</w:t>
      </w:r>
      <w:r>
        <w:rPr>
          <w:spacing w:val="-3"/>
        </w:rPr>
        <w:t xml:space="preserve"> </w:t>
      </w:r>
      <w:r>
        <w:t>any proceedings under this Policy, including any fact-finding and hearings.</w:t>
      </w:r>
    </w:p>
    <w:p w14:paraId="32E1BFAF" w14:textId="77777777" w:rsidR="007A7719" w:rsidRDefault="00000000">
      <w:pPr>
        <w:pStyle w:val="Heading1"/>
        <w:spacing w:before="252"/>
        <w:ind w:left="102" w:firstLine="0"/>
        <w:rPr>
          <w:u w:val="none"/>
        </w:rPr>
      </w:pPr>
      <w:r>
        <w:rPr>
          <w:spacing w:val="-2"/>
          <w:u w:val="thick"/>
        </w:rPr>
        <w:t>Definitions</w:t>
      </w:r>
    </w:p>
    <w:p w14:paraId="0D0B940D" w14:textId="77777777" w:rsidR="007A7719" w:rsidRDefault="007A7719">
      <w:pPr>
        <w:pStyle w:val="BodyText"/>
        <w:spacing w:before="5"/>
        <w:ind w:left="0" w:firstLine="0"/>
        <w:rPr>
          <w:b/>
        </w:rPr>
      </w:pPr>
    </w:p>
    <w:p w14:paraId="290EB85F" w14:textId="77777777" w:rsidR="007A7719" w:rsidRDefault="00000000">
      <w:pPr>
        <w:pStyle w:val="ListParagraph"/>
        <w:numPr>
          <w:ilvl w:val="0"/>
          <w:numId w:val="47"/>
        </w:numPr>
        <w:tabs>
          <w:tab w:val="left" w:pos="837"/>
        </w:tabs>
        <w:spacing w:line="237" w:lineRule="auto"/>
        <w:ind w:right="169"/>
      </w:pPr>
      <w:r>
        <w:rPr>
          <w:b/>
          <w:i/>
        </w:rPr>
        <w:t xml:space="preserve">Advisor </w:t>
      </w:r>
      <w:r>
        <w:t>means a person chosen by a party or appointed by the institution to accompany the party</w:t>
      </w:r>
      <w:r>
        <w:rPr>
          <w:spacing w:val="-3"/>
        </w:rPr>
        <w:t xml:space="preserve"> </w:t>
      </w:r>
      <w:r>
        <w:t>to</w:t>
      </w:r>
      <w:r>
        <w:rPr>
          <w:spacing w:val="-3"/>
        </w:rPr>
        <w:t xml:space="preserve"> </w:t>
      </w:r>
      <w:r>
        <w:t>meetings</w:t>
      </w:r>
      <w:r>
        <w:rPr>
          <w:spacing w:val="-3"/>
        </w:rPr>
        <w:t xml:space="preserve"> </w:t>
      </w:r>
      <w:r>
        <w:t>related</w:t>
      </w:r>
      <w:r>
        <w:rPr>
          <w:spacing w:val="-3"/>
        </w:rPr>
        <w:t xml:space="preserve"> </w:t>
      </w:r>
      <w:r>
        <w:t>to</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to</w:t>
      </w:r>
      <w:r>
        <w:rPr>
          <w:spacing w:val="-3"/>
        </w:rPr>
        <w:t xml:space="preserve"> </w:t>
      </w:r>
      <w:r>
        <w:t>advise</w:t>
      </w:r>
      <w:r>
        <w:rPr>
          <w:spacing w:val="-3"/>
        </w:rPr>
        <w:t xml:space="preserve"> </w:t>
      </w:r>
      <w:r>
        <w:t>the</w:t>
      </w:r>
      <w:r>
        <w:rPr>
          <w:spacing w:val="-3"/>
        </w:rPr>
        <w:t xml:space="preserve"> </w:t>
      </w:r>
      <w:r>
        <w:t>party</w:t>
      </w:r>
      <w:r>
        <w:rPr>
          <w:spacing w:val="-3"/>
        </w:rPr>
        <w:t xml:space="preserve"> </w:t>
      </w:r>
      <w:r>
        <w:t>on</w:t>
      </w:r>
      <w:r>
        <w:rPr>
          <w:spacing w:val="-3"/>
        </w:rPr>
        <w:t xml:space="preserve"> </w:t>
      </w:r>
      <w:r>
        <w:t>that</w:t>
      </w:r>
      <w:r>
        <w:rPr>
          <w:spacing w:val="-3"/>
        </w:rPr>
        <w:t xml:space="preserve"> </w:t>
      </w:r>
      <w:r>
        <w:t>process,</w:t>
      </w:r>
      <w:r>
        <w:rPr>
          <w:spacing w:val="-3"/>
        </w:rPr>
        <w:t xml:space="preserve"> </w:t>
      </w:r>
      <w:r>
        <w:t>and</w:t>
      </w:r>
      <w:r>
        <w:rPr>
          <w:spacing w:val="-3"/>
        </w:rPr>
        <w:t xml:space="preserve"> </w:t>
      </w:r>
      <w:r>
        <w:t>to</w:t>
      </w:r>
    </w:p>
    <w:p w14:paraId="0E27B00A" w14:textId="77777777" w:rsidR="007A7719" w:rsidRDefault="007A7719">
      <w:pPr>
        <w:spacing w:line="237" w:lineRule="auto"/>
        <w:sectPr w:rsidR="007A7719">
          <w:footerReference w:type="default" r:id="rId8"/>
          <w:type w:val="continuous"/>
          <w:pgSz w:w="12240" w:h="15840"/>
          <w:pgMar w:top="1080" w:right="1000" w:bottom="1220" w:left="1020" w:header="0" w:footer="1022" w:gutter="0"/>
          <w:pgNumType w:start="1"/>
          <w:cols w:space="720"/>
        </w:sectPr>
      </w:pPr>
    </w:p>
    <w:p w14:paraId="46CBB9B0" w14:textId="77777777" w:rsidR="007A7719" w:rsidRDefault="00000000">
      <w:pPr>
        <w:pStyle w:val="BodyText"/>
        <w:spacing w:before="70"/>
        <w:ind w:right="149" w:firstLine="0"/>
      </w:pPr>
      <w:r>
        <w:lastRenderedPageBreak/>
        <w:t>conduct</w:t>
      </w:r>
      <w:r>
        <w:rPr>
          <w:spacing w:val="-4"/>
        </w:rPr>
        <w:t xml:space="preserve"> </w:t>
      </w:r>
      <w:r>
        <w:t>questioning</w:t>
      </w:r>
      <w:r>
        <w:rPr>
          <w:spacing w:val="-4"/>
        </w:rPr>
        <w:t xml:space="preserve"> </w:t>
      </w:r>
      <w:r>
        <w:t>for</w:t>
      </w:r>
      <w:r>
        <w:rPr>
          <w:spacing w:val="-4"/>
        </w:rPr>
        <w:t xml:space="preserve"> </w:t>
      </w:r>
      <w:r>
        <w:t>the</w:t>
      </w:r>
      <w:r>
        <w:rPr>
          <w:spacing w:val="-4"/>
        </w:rPr>
        <w:t xml:space="preserve"> </w:t>
      </w:r>
      <w:r>
        <w:t>party</w:t>
      </w:r>
      <w:r>
        <w:rPr>
          <w:spacing w:val="-4"/>
        </w:rPr>
        <w:t xml:space="preserve"> </w:t>
      </w:r>
      <w:r>
        <w:t>at</w:t>
      </w:r>
      <w:r>
        <w:rPr>
          <w:spacing w:val="-4"/>
        </w:rPr>
        <w:t xml:space="preserve"> </w:t>
      </w:r>
      <w:r>
        <w:t>the</w:t>
      </w:r>
      <w:r>
        <w:rPr>
          <w:spacing w:val="-4"/>
        </w:rPr>
        <w:t xml:space="preserve"> </w:t>
      </w:r>
      <w:r>
        <w:t>hearing,</w:t>
      </w:r>
      <w:r>
        <w:rPr>
          <w:spacing w:val="-4"/>
        </w:rPr>
        <w:t xml:space="preserve"> </w:t>
      </w:r>
      <w:r>
        <w:t>if</w:t>
      </w:r>
      <w:r>
        <w:rPr>
          <w:spacing w:val="-4"/>
        </w:rPr>
        <w:t xml:space="preserve"> </w:t>
      </w:r>
      <w:r>
        <w:t>any.</w:t>
      </w:r>
      <w:r>
        <w:rPr>
          <w:spacing w:val="-7"/>
        </w:rPr>
        <w:t xml:space="preserve"> </w:t>
      </w:r>
      <w:r>
        <w:t>Whittier</w:t>
      </w:r>
      <w:r>
        <w:rPr>
          <w:spacing w:val="-4"/>
        </w:rPr>
        <w:t xml:space="preserve"> </w:t>
      </w:r>
      <w:r>
        <w:t>has</w:t>
      </w:r>
      <w:r>
        <w:rPr>
          <w:spacing w:val="-4"/>
        </w:rPr>
        <w:t xml:space="preserve"> </w:t>
      </w:r>
      <w:r>
        <w:t>a</w:t>
      </w:r>
      <w:r>
        <w:rPr>
          <w:spacing w:val="-4"/>
        </w:rPr>
        <w:t xml:space="preserve"> </w:t>
      </w:r>
      <w:r>
        <w:t>pool</w:t>
      </w:r>
      <w:r>
        <w:rPr>
          <w:spacing w:val="-4"/>
        </w:rPr>
        <w:t xml:space="preserve"> </w:t>
      </w:r>
      <w:r>
        <w:t>of</w:t>
      </w:r>
      <w:r>
        <w:rPr>
          <w:spacing w:val="-4"/>
        </w:rPr>
        <w:t xml:space="preserve"> </w:t>
      </w:r>
      <w:r>
        <w:t>trained</w:t>
      </w:r>
      <w:r>
        <w:rPr>
          <w:spacing w:val="-4"/>
        </w:rPr>
        <w:t xml:space="preserve"> </w:t>
      </w:r>
      <w:r>
        <w:t>personnel that can be appointed to serve as a Party’s advisor, upon request.</w:t>
      </w:r>
    </w:p>
    <w:p w14:paraId="1AC4CE58" w14:textId="77777777" w:rsidR="007A7719" w:rsidRDefault="00000000">
      <w:pPr>
        <w:pStyle w:val="ListParagraph"/>
        <w:numPr>
          <w:ilvl w:val="0"/>
          <w:numId w:val="47"/>
        </w:numPr>
        <w:tabs>
          <w:tab w:val="left" w:pos="837"/>
        </w:tabs>
        <w:spacing w:before="3"/>
        <w:ind w:right="820"/>
      </w:pPr>
      <w:r>
        <w:rPr>
          <w:b/>
          <w:i/>
        </w:rPr>
        <w:t>Appeal</w:t>
      </w:r>
      <w:r>
        <w:rPr>
          <w:b/>
          <w:i/>
          <w:spacing w:val="-4"/>
        </w:rPr>
        <w:t xml:space="preserve"> </w:t>
      </w:r>
      <w:r>
        <w:rPr>
          <w:b/>
          <w:i/>
        </w:rPr>
        <w:t>Decision-maker</w:t>
      </w:r>
      <w:r>
        <w:rPr>
          <w:b/>
          <w:i/>
          <w:spacing w:val="-4"/>
        </w:rPr>
        <w:t xml:space="preserve"> </w:t>
      </w:r>
      <w:r>
        <w:t>means</w:t>
      </w:r>
      <w:r>
        <w:rPr>
          <w:spacing w:val="-4"/>
        </w:rPr>
        <w:t xml:space="preserve"> </w:t>
      </w:r>
      <w:r>
        <w:t>the</w:t>
      </w:r>
      <w:r>
        <w:rPr>
          <w:spacing w:val="-4"/>
        </w:rPr>
        <w:t xml:space="preserve"> </w:t>
      </w:r>
      <w:r>
        <w:t>person</w:t>
      </w:r>
      <w:r>
        <w:rPr>
          <w:spacing w:val="-4"/>
        </w:rPr>
        <w:t xml:space="preserve"> </w:t>
      </w:r>
      <w:r>
        <w:t>or</w:t>
      </w:r>
      <w:r>
        <w:rPr>
          <w:spacing w:val="-4"/>
        </w:rPr>
        <w:t xml:space="preserve"> </w:t>
      </w:r>
      <w:r>
        <w:t>panel</w:t>
      </w:r>
      <w:r>
        <w:rPr>
          <w:spacing w:val="-4"/>
        </w:rPr>
        <w:t xml:space="preserve"> </w:t>
      </w:r>
      <w:r>
        <w:t>who</w:t>
      </w:r>
      <w:r>
        <w:rPr>
          <w:spacing w:val="-4"/>
        </w:rPr>
        <w:t xml:space="preserve"> </w:t>
      </w:r>
      <w:r>
        <w:t>accepts</w:t>
      </w:r>
      <w:r>
        <w:rPr>
          <w:spacing w:val="-4"/>
        </w:rPr>
        <w:t xml:space="preserve"> </w:t>
      </w:r>
      <w:r>
        <w:t>or</w:t>
      </w:r>
      <w:r>
        <w:rPr>
          <w:spacing w:val="-4"/>
        </w:rPr>
        <w:t xml:space="preserve"> </w:t>
      </w:r>
      <w:r>
        <w:t>rejects</w:t>
      </w:r>
      <w:r>
        <w:rPr>
          <w:spacing w:val="-4"/>
        </w:rPr>
        <w:t xml:space="preserve"> </w:t>
      </w:r>
      <w:r>
        <w:t>a</w:t>
      </w:r>
      <w:r>
        <w:rPr>
          <w:spacing w:val="-4"/>
        </w:rPr>
        <w:t xml:space="preserve"> </w:t>
      </w:r>
      <w:r>
        <w:t>submitted appeal request, determines whether an error occurred that substantially affected the investigation or original determination, and directs corrective action, accordingly.</w:t>
      </w:r>
    </w:p>
    <w:p w14:paraId="031F74E1" w14:textId="77777777" w:rsidR="007A7719" w:rsidRDefault="00000000">
      <w:pPr>
        <w:pStyle w:val="ListParagraph"/>
        <w:numPr>
          <w:ilvl w:val="0"/>
          <w:numId w:val="47"/>
        </w:numPr>
        <w:tabs>
          <w:tab w:val="left" w:pos="837"/>
        </w:tabs>
        <w:ind w:right="425"/>
      </w:pPr>
      <w:r>
        <w:rPr>
          <w:b/>
          <w:i/>
        </w:rPr>
        <w:t xml:space="preserve">Complainant </w:t>
      </w:r>
      <w:r>
        <w:t>means an individual who is alleged to be the victim of conduct that could constitute</w:t>
      </w:r>
      <w:r>
        <w:rPr>
          <w:spacing w:val="-4"/>
        </w:rPr>
        <w:t xml:space="preserve"> </w:t>
      </w:r>
      <w:r>
        <w:t>harassment</w:t>
      </w:r>
      <w:r>
        <w:rPr>
          <w:spacing w:val="-4"/>
        </w:rPr>
        <w:t xml:space="preserve"> </w:t>
      </w:r>
      <w:r>
        <w:t>or</w:t>
      </w:r>
      <w:r>
        <w:rPr>
          <w:spacing w:val="-4"/>
        </w:rPr>
        <w:t xml:space="preserve"> </w:t>
      </w:r>
      <w:r>
        <w:t>discrimination</w:t>
      </w:r>
      <w:r>
        <w:rPr>
          <w:spacing w:val="-4"/>
        </w:rPr>
        <w:t xml:space="preserve"> </w:t>
      </w:r>
      <w:r>
        <w:t>based</w:t>
      </w:r>
      <w:r>
        <w:rPr>
          <w:spacing w:val="-4"/>
        </w:rPr>
        <w:t xml:space="preserve"> </w:t>
      </w:r>
      <w:r>
        <w:t>on</w:t>
      </w:r>
      <w:r>
        <w:rPr>
          <w:spacing w:val="-4"/>
        </w:rPr>
        <w:t xml:space="preserve"> </w:t>
      </w:r>
      <w:r>
        <w:t>a</w:t>
      </w:r>
      <w:r>
        <w:rPr>
          <w:spacing w:val="-4"/>
        </w:rPr>
        <w:t xml:space="preserve"> </w:t>
      </w:r>
      <w:r>
        <w:t>protected</w:t>
      </w:r>
      <w:r>
        <w:rPr>
          <w:spacing w:val="-4"/>
        </w:rPr>
        <w:t xml:space="preserve"> </w:t>
      </w:r>
      <w:r>
        <w:t>characteristic,</w:t>
      </w:r>
      <w:r>
        <w:rPr>
          <w:spacing w:val="-4"/>
        </w:rPr>
        <w:t xml:space="preserve"> </w:t>
      </w:r>
      <w:r>
        <w:t>or</w:t>
      </w:r>
      <w:r>
        <w:rPr>
          <w:spacing w:val="-4"/>
        </w:rPr>
        <w:t xml:space="preserve"> </w:t>
      </w:r>
      <w:r>
        <w:t>retaliation</w:t>
      </w:r>
      <w:r>
        <w:rPr>
          <w:spacing w:val="-4"/>
        </w:rPr>
        <w:t xml:space="preserve"> </w:t>
      </w:r>
      <w:r>
        <w:t>for engaging in a protected activity.</w:t>
      </w:r>
    </w:p>
    <w:p w14:paraId="52DC72DE" w14:textId="77777777" w:rsidR="007A7719" w:rsidRDefault="00000000">
      <w:pPr>
        <w:pStyle w:val="ListParagraph"/>
        <w:numPr>
          <w:ilvl w:val="0"/>
          <w:numId w:val="47"/>
        </w:numPr>
        <w:tabs>
          <w:tab w:val="left" w:pos="837"/>
        </w:tabs>
        <w:ind w:right="673"/>
      </w:pPr>
      <w:r>
        <w:rPr>
          <w:b/>
          <w:i/>
        </w:rPr>
        <w:t>Confidential</w:t>
      </w:r>
      <w:r>
        <w:rPr>
          <w:b/>
          <w:i/>
          <w:spacing w:val="-3"/>
        </w:rPr>
        <w:t xml:space="preserve"> </w:t>
      </w:r>
      <w:r>
        <w:rPr>
          <w:b/>
          <w:i/>
        </w:rPr>
        <w:t>Resource</w:t>
      </w:r>
      <w:r>
        <w:rPr>
          <w:b/>
          <w:i/>
          <w:spacing w:val="-3"/>
        </w:rPr>
        <w:t xml:space="preserve"> </w:t>
      </w:r>
      <w:r>
        <w:t>means</w:t>
      </w:r>
      <w:r>
        <w:rPr>
          <w:spacing w:val="-3"/>
        </w:rPr>
        <w:t xml:space="preserve"> </w:t>
      </w:r>
      <w:r>
        <w:t>an</w:t>
      </w:r>
      <w:r>
        <w:rPr>
          <w:spacing w:val="-3"/>
        </w:rPr>
        <w:t xml:space="preserve"> </w:t>
      </w:r>
      <w:r>
        <w:t>employee</w:t>
      </w:r>
      <w:r>
        <w:rPr>
          <w:spacing w:val="-3"/>
        </w:rPr>
        <w:t xml:space="preserve"> </w:t>
      </w:r>
      <w:r>
        <w:t>who</w:t>
      </w:r>
      <w:r>
        <w:rPr>
          <w:spacing w:val="-3"/>
        </w:rPr>
        <w:t xml:space="preserve"> </w:t>
      </w:r>
      <w:r>
        <w:t>is</w:t>
      </w:r>
      <w:r>
        <w:rPr>
          <w:spacing w:val="-3"/>
        </w:rPr>
        <w:t xml:space="preserve"> </w:t>
      </w:r>
      <w:r>
        <w:t>not</w:t>
      </w:r>
      <w:r>
        <w:rPr>
          <w:spacing w:val="-3"/>
        </w:rPr>
        <w:t xml:space="preserve"> </w:t>
      </w:r>
      <w:r>
        <w:t>a</w:t>
      </w:r>
      <w:r>
        <w:rPr>
          <w:spacing w:val="-3"/>
        </w:rPr>
        <w:t xml:space="preserve"> </w:t>
      </w:r>
      <w:r>
        <w:rPr>
          <w:u w:val="single" w:color="0079CC"/>
        </w:rPr>
        <w:t>Mandated</w:t>
      </w:r>
      <w:r>
        <w:rPr>
          <w:spacing w:val="-3"/>
          <w:u w:val="single" w:color="0079CC"/>
        </w:rPr>
        <w:t xml:space="preserve"> </w:t>
      </w:r>
      <w:r>
        <w:rPr>
          <w:u w:val="single" w:color="0079CC"/>
        </w:rPr>
        <w:t>Reporter</w:t>
      </w:r>
      <w:r>
        <w:rPr>
          <w:spacing w:val="-2"/>
          <w:u w:val="single" w:color="0079CC"/>
        </w:rPr>
        <w:t xml:space="preserve"> </w:t>
      </w:r>
      <w:r>
        <w:t>of</w:t>
      </w:r>
      <w:r>
        <w:rPr>
          <w:spacing w:val="-3"/>
        </w:rPr>
        <w:t xml:space="preserve"> </w:t>
      </w:r>
      <w:r>
        <w:t>notice</w:t>
      </w:r>
      <w:r>
        <w:rPr>
          <w:spacing w:val="-3"/>
        </w:rPr>
        <w:t xml:space="preserve"> </w:t>
      </w:r>
      <w:r>
        <w:t>of harassment, discrimination, and/or retaliation (irrespective of Clery</w:t>
      </w:r>
      <w:r>
        <w:rPr>
          <w:spacing w:val="-3"/>
        </w:rPr>
        <w:t xml:space="preserve"> </w:t>
      </w:r>
      <w:r>
        <w:t>Act Campus Security Authority status).</w:t>
      </w:r>
    </w:p>
    <w:p w14:paraId="2338B45C" w14:textId="77777777" w:rsidR="007A7719" w:rsidRDefault="00000000">
      <w:pPr>
        <w:pStyle w:val="ListParagraph"/>
        <w:numPr>
          <w:ilvl w:val="0"/>
          <w:numId w:val="47"/>
        </w:numPr>
        <w:tabs>
          <w:tab w:val="left" w:pos="837"/>
        </w:tabs>
        <w:spacing w:line="252" w:lineRule="exact"/>
      </w:pPr>
      <w:r>
        <w:rPr>
          <w:b/>
          <w:i/>
        </w:rPr>
        <w:t>Day</w:t>
      </w:r>
      <w:r>
        <w:rPr>
          <w:b/>
          <w:i/>
          <w:spacing w:val="-6"/>
        </w:rPr>
        <w:t xml:space="preserve"> </w:t>
      </w:r>
      <w:r>
        <w:t>means</w:t>
      </w:r>
      <w:r>
        <w:rPr>
          <w:spacing w:val="-4"/>
        </w:rPr>
        <w:t xml:space="preserve"> </w:t>
      </w:r>
      <w:r>
        <w:t>a</w:t>
      </w:r>
      <w:r>
        <w:rPr>
          <w:spacing w:val="-4"/>
        </w:rPr>
        <w:t xml:space="preserve"> </w:t>
      </w:r>
      <w:r>
        <w:t>business</w:t>
      </w:r>
      <w:r>
        <w:rPr>
          <w:spacing w:val="-4"/>
        </w:rPr>
        <w:t xml:space="preserve"> </w:t>
      </w:r>
      <w:r>
        <w:t>day</w:t>
      </w:r>
      <w:r>
        <w:rPr>
          <w:spacing w:val="-4"/>
        </w:rPr>
        <w:t xml:space="preserve"> </w:t>
      </w:r>
      <w:r>
        <w:t>when</w:t>
      </w:r>
      <w:r>
        <w:rPr>
          <w:spacing w:val="-4"/>
        </w:rPr>
        <w:t xml:space="preserve"> </w:t>
      </w:r>
      <w:r>
        <w:t>the</w:t>
      </w:r>
      <w:r>
        <w:rPr>
          <w:spacing w:val="-4"/>
        </w:rPr>
        <w:t xml:space="preserve"> </w:t>
      </w:r>
      <w:r>
        <w:t>College</w:t>
      </w:r>
      <w:r>
        <w:rPr>
          <w:spacing w:val="-4"/>
        </w:rPr>
        <w:t xml:space="preserve"> </w:t>
      </w:r>
      <w:r>
        <w:t>is</w:t>
      </w:r>
      <w:r>
        <w:rPr>
          <w:spacing w:val="-4"/>
        </w:rPr>
        <w:t xml:space="preserve"> </w:t>
      </w:r>
      <w:r>
        <w:t>in</w:t>
      </w:r>
      <w:r>
        <w:rPr>
          <w:spacing w:val="-4"/>
        </w:rPr>
        <w:t xml:space="preserve"> </w:t>
      </w:r>
      <w:r>
        <w:t>normal</w:t>
      </w:r>
      <w:r>
        <w:rPr>
          <w:spacing w:val="-4"/>
        </w:rPr>
        <w:t xml:space="preserve"> </w:t>
      </w:r>
      <w:r>
        <w:rPr>
          <w:spacing w:val="-2"/>
        </w:rPr>
        <w:t>operation.</w:t>
      </w:r>
    </w:p>
    <w:p w14:paraId="006AA4BD" w14:textId="77777777" w:rsidR="007A7719" w:rsidRDefault="00000000">
      <w:pPr>
        <w:pStyle w:val="ListParagraph"/>
        <w:numPr>
          <w:ilvl w:val="0"/>
          <w:numId w:val="47"/>
        </w:numPr>
        <w:tabs>
          <w:tab w:val="left" w:pos="837"/>
        </w:tabs>
        <w:ind w:right="331"/>
      </w:pPr>
      <w:r>
        <w:rPr>
          <w:b/>
          <w:i/>
        </w:rPr>
        <w:t>Decision-maker</w:t>
      </w:r>
      <w:r>
        <w:rPr>
          <w:b/>
          <w:i/>
          <w:spacing w:val="-4"/>
        </w:rPr>
        <w:t xml:space="preserve"> </w:t>
      </w:r>
      <w:r>
        <w:t>means</w:t>
      </w:r>
      <w:r>
        <w:rPr>
          <w:spacing w:val="-4"/>
        </w:rPr>
        <w:t xml:space="preserve"> </w:t>
      </w:r>
      <w:r>
        <w:t>the</w:t>
      </w:r>
      <w:r>
        <w:rPr>
          <w:spacing w:val="-4"/>
        </w:rPr>
        <w:t xml:space="preserve"> </w:t>
      </w:r>
      <w:r>
        <w:t>person</w:t>
      </w:r>
      <w:r>
        <w:rPr>
          <w:spacing w:val="-4"/>
        </w:rPr>
        <w:t xml:space="preserve"> </w:t>
      </w:r>
      <w:r>
        <w:t>or</w:t>
      </w:r>
      <w:r>
        <w:rPr>
          <w:spacing w:val="-4"/>
        </w:rPr>
        <w:t xml:space="preserve"> </w:t>
      </w:r>
      <w:r>
        <w:t>panel</w:t>
      </w:r>
      <w:r>
        <w:rPr>
          <w:spacing w:val="-4"/>
        </w:rPr>
        <w:t xml:space="preserve"> </w:t>
      </w:r>
      <w:r>
        <w:t>who</w:t>
      </w:r>
      <w:r>
        <w:rPr>
          <w:spacing w:val="-4"/>
        </w:rPr>
        <w:t xml:space="preserve"> </w:t>
      </w:r>
      <w:r>
        <w:t>hears</w:t>
      </w:r>
      <w:r>
        <w:rPr>
          <w:spacing w:val="-4"/>
        </w:rPr>
        <w:t xml:space="preserve"> </w:t>
      </w:r>
      <w:r>
        <w:t>evidence,</w:t>
      </w:r>
      <w:r>
        <w:rPr>
          <w:spacing w:val="-4"/>
        </w:rPr>
        <w:t xml:space="preserve"> </w:t>
      </w:r>
      <w:r>
        <w:t>determines</w:t>
      </w:r>
      <w:r>
        <w:rPr>
          <w:spacing w:val="-4"/>
        </w:rPr>
        <w:t xml:space="preserve"> </w:t>
      </w:r>
      <w:r>
        <w:t>relevance,</w:t>
      </w:r>
      <w:r>
        <w:rPr>
          <w:spacing w:val="-4"/>
        </w:rPr>
        <w:t xml:space="preserve"> </w:t>
      </w:r>
      <w:r>
        <w:t xml:space="preserve">and makes the Final Determination of whether this Policy has been violated and/or assigns </w:t>
      </w:r>
      <w:r>
        <w:rPr>
          <w:spacing w:val="-2"/>
        </w:rPr>
        <w:t>sanctions.</w:t>
      </w:r>
    </w:p>
    <w:p w14:paraId="63334EF0" w14:textId="77777777" w:rsidR="007A7719" w:rsidRDefault="00000000">
      <w:pPr>
        <w:pStyle w:val="ListParagraph"/>
        <w:numPr>
          <w:ilvl w:val="0"/>
          <w:numId w:val="47"/>
        </w:numPr>
        <w:tabs>
          <w:tab w:val="left" w:pos="837"/>
        </w:tabs>
        <w:ind w:right="366"/>
      </w:pPr>
      <w:r>
        <w:rPr>
          <w:b/>
          <w:i/>
        </w:rPr>
        <w:t xml:space="preserve">Directly Related Evidence </w:t>
      </w:r>
      <w:r>
        <w:t>is evidence connected to the complaint, but which is neither inculpatory</w:t>
      </w:r>
      <w:r>
        <w:rPr>
          <w:spacing w:val="-3"/>
        </w:rPr>
        <w:t xml:space="preserve"> </w:t>
      </w:r>
      <w:r>
        <w:t>(tending</w:t>
      </w:r>
      <w:r>
        <w:rPr>
          <w:spacing w:val="-3"/>
        </w:rPr>
        <w:t xml:space="preserve"> </w:t>
      </w:r>
      <w:r>
        <w:t>to</w:t>
      </w:r>
      <w:r>
        <w:rPr>
          <w:spacing w:val="-3"/>
        </w:rPr>
        <w:t xml:space="preserve"> </w:t>
      </w:r>
      <w:r>
        <w:t>prove</w:t>
      </w:r>
      <w:r>
        <w:rPr>
          <w:spacing w:val="-3"/>
        </w:rPr>
        <w:t xml:space="preserve"> </w:t>
      </w:r>
      <w:r>
        <w:t>a</w:t>
      </w:r>
      <w:r>
        <w:rPr>
          <w:spacing w:val="-3"/>
        </w:rPr>
        <w:t xml:space="preserve"> </w:t>
      </w:r>
      <w:r>
        <w:t>violation)</w:t>
      </w:r>
      <w:r>
        <w:rPr>
          <w:spacing w:val="-3"/>
        </w:rPr>
        <w:t xml:space="preserve"> </w:t>
      </w:r>
      <w:r>
        <w:t>nor</w:t>
      </w:r>
      <w:r>
        <w:rPr>
          <w:spacing w:val="-3"/>
        </w:rPr>
        <w:t xml:space="preserve"> </w:t>
      </w:r>
      <w:r>
        <w:t>exculpatory</w:t>
      </w:r>
      <w:r>
        <w:rPr>
          <w:spacing w:val="-3"/>
        </w:rPr>
        <w:t xml:space="preserve"> </w:t>
      </w:r>
      <w:r>
        <w:t>(tending</w:t>
      </w:r>
      <w:r>
        <w:rPr>
          <w:spacing w:val="-3"/>
        </w:rPr>
        <w:t xml:space="preserve"> </w:t>
      </w:r>
      <w:r>
        <w:t>to</w:t>
      </w:r>
      <w:r>
        <w:rPr>
          <w:spacing w:val="-3"/>
        </w:rPr>
        <w:t xml:space="preserve"> </w:t>
      </w:r>
      <w:r>
        <w:t>disprove</w:t>
      </w:r>
      <w:r>
        <w:rPr>
          <w:spacing w:val="-3"/>
        </w:rPr>
        <w:t xml:space="preserve"> </w:t>
      </w:r>
      <w:r>
        <w:t>a</w:t>
      </w:r>
      <w:r>
        <w:rPr>
          <w:spacing w:val="-3"/>
        </w:rPr>
        <w:t xml:space="preserve"> </w:t>
      </w:r>
      <w:r>
        <w:t>violation)</w:t>
      </w:r>
      <w:r>
        <w:rPr>
          <w:spacing w:val="-3"/>
        </w:rPr>
        <w:t xml:space="preserve"> </w:t>
      </w:r>
      <w:r>
        <w:t xml:space="preserve">and cannot be relied upon by the Decision-maker(s). Compare to </w:t>
      </w:r>
      <w:r>
        <w:rPr>
          <w:u w:val="single" w:color="0079CC"/>
        </w:rPr>
        <w:t>Relevant Evidence</w:t>
      </w:r>
      <w:r>
        <w:t>, below.</w:t>
      </w:r>
    </w:p>
    <w:p w14:paraId="008D6CC7" w14:textId="77777777" w:rsidR="007A7719" w:rsidRDefault="00000000">
      <w:pPr>
        <w:pStyle w:val="ListParagraph"/>
        <w:numPr>
          <w:ilvl w:val="0"/>
          <w:numId w:val="47"/>
        </w:numPr>
        <w:tabs>
          <w:tab w:val="left" w:pos="837"/>
        </w:tabs>
        <w:ind w:right="330"/>
      </w:pPr>
      <w:r>
        <w:rPr>
          <w:b/>
          <w:i/>
        </w:rPr>
        <w:t xml:space="preserve">Education Program or Activity </w:t>
      </w:r>
      <w:r>
        <w:t>means locations, events, or circumstances where College exercises substantial control over both the Respondent and the context in which the harassment,</w:t>
      </w:r>
      <w:r>
        <w:rPr>
          <w:spacing w:val="-4"/>
        </w:rPr>
        <w:t xml:space="preserve"> </w:t>
      </w:r>
      <w:r>
        <w:t>discrimination,</w:t>
      </w:r>
      <w:r>
        <w:rPr>
          <w:spacing w:val="-4"/>
        </w:rPr>
        <w:t xml:space="preserve"> </w:t>
      </w:r>
      <w:r>
        <w:t>and/or</w:t>
      </w:r>
      <w:r>
        <w:rPr>
          <w:spacing w:val="-4"/>
        </w:rPr>
        <w:t xml:space="preserve"> </w:t>
      </w:r>
      <w:r>
        <w:t>retaliation</w:t>
      </w:r>
      <w:r>
        <w:rPr>
          <w:spacing w:val="-4"/>
        </w:rPr>
        <w:t xml:space="preserve"> </w:t>
      </w:r>
      <w:r>
        <w:t>occurs</w:t>
      </w:r>
      <w:r>
        <w:rPr>
          <w:spacing w:val="-4"/>
        </w:rPr>
        <w:t xml:space="preserve"> </w:t>
      </w:r>
      <w:r>
        <w:t>and</w:t>
      </w:r>
      <w:r>
        <w:rPr>
          <w:spacing w:val="-4"/>
        </w:rPr>
        <w:t xml:space="preserve"> </w:t>
      </w:r>
      <w:r>
        <w:t>also</w:t>
      </w:r>
      <w:r>
        <w:rPr>
          <w:spacing w:val="-4"/>
        </w:rPr>
        <w:t xml:space="preserve"> </w:t>
      </w:r>
      <w:r>
        <w:t>includes</w:t>
      </w:r>
      <w:r>
        <w:rPr>
          <w:spacing w:val="-4"/>
        </w:rPr>
        <w:t xml:space="preserve"> </w:t>
      </w:r>
      <w:r>
        <w:t>any</w:t>
      </w:r>
      <w:r>
        <w:rPr>
          <w:spacing w:val="-4"/>
        </w:rPr>
        <w:t xml:space="preserve"> </w:t>
      </w:r>
      <w:r>
        <w:t>building</w:t>
      </w:r>
      <w:r>
        <w:rPr>
          <w:spacing w:val="-4"/>
        </w:rPr>
        <w:t xml:space="preserve"> </w:t>
      </w:r>
      <w:r>
        <w:t>owned</w:t>
      </w:r>
      <w:r>
        <w:rPr>
          <w:spacing w:val="-4"/>
        </w:rPr>
        <w:t xml:space="preserve"> </w:t>
      </w:r>
      <w:r>
        <w:t>or controlled by a student organization that is officially recognized by the College.</w:t>
      </w:r>
    </w:p>
    <w:p w14:paraId="4D514329" w14:textId="77777777" w:rsidR="007A7719" w:rsidRDefault="00000000">
      <w:pPr>
        <w:pStyle w:val="ListParagraph"/>
        <w:numPr>
          <w:ilvl w:val="0"/>
          <w:numId w:val="47"/>
        </w:numPr>
        <w:tabs>
          <w:tab w:val="left" w:pos="837"/>
        </w:tabs>
        <w:ind w:right="502"/>
      </w:pPr>
      <w:r>
        <w:rPr>
          <w:b/>
          <w:i/>
        </w:rPr>
        <w:t>Final</w:t>
      </w:r>
      <w:r>
        <w:rPr>
          <w:b/>
          <w:i/>
          <w:spacing w:val="-3"/>
        </w:rPr>
        <w:t xml:space="preserve"> </w:t>
      </w:r>
      <w:r>
        <w:rPr>
          <w:b/>
          <w:i/>
        </w:rPr>
        <w:t>Determination</w:t>
      </w:r>
      <w:r>
        <w:rPr>
          <w:b/>
          <w:i/>
          <w:spacing w:val="-3"/>
        </w:rPr>
        <w:t xml:space="preserve"> </w:t>
      </w:r>
      <w:r>
        <w:t>is</w:t>
      </w:r>
      <w:r>
        <w:rPr>
          <w:spacing w:val="-3"/>
        </w:rPr>
        <w:t xml:space="preserve"> </w:t>
      </w:r>
      <w:r>
        <w:t>a</w:t>
      </w:r>
      <w:r>
        <w:rPr>
          <w:spacing w:val="-3"/>
        </w:rPr>
        <w:t xml:space="preserve"> </w:t>
      </w:r>
      <w:r>
        <w:t>conclusion</w:t>
      </w:r>
      <w:r>
        <w:rPr>
          <w:spacing w:val="-3"/>
        </w:rPr>
        <w:t xml:space="preserve"> </w:t>
      </w:r>
      <w:r>
        <w:t>by</w:t>
      </w:r>
      <w:r>
        <w:rPr>
          <w:spacing w:val="-3"/>
        </w:rPr>
        <w:t xml:space="preserve"> </w:t>
      </w:r>
      <w:r>
        <w:t>the</w:t>
      </w:r>
      <w:r>
        <w:rPr>
          <w:spacing w:val="-3"/>
        </w:rPr>
        <w:t xml:space="preserve"> </w:t>
      </w:r>
      <w:r>
        <w:t>preponderance</w:t>
      </w:r>
      <w:r>
        <w:rPr>
          <w:spacing w:val="-3"/>
        </w:rPr>
        <w:t xml:space="preserve"> </w:t>
      </w:r>
      <w:r>
        <w:t>of</w:t>
      </w:r>
      <w:r>
        <w:rPr>
          <w:spacing w:val="-3"/>
        </w:rPr>
        <w:t xml:space="preserve"> </w:t>
      </w:r>
      <w:r>
        <w:t>the</w:t>
      </w:r>
      <w:r>
        <w:rPr>
          <w:spacing w:val="-3"/>
        </w:rPr>
        <w:t xml:space="preserve"> </w:t>
      </w:r>
      <w:r>
        <w:t>evidence</w:t>
      </w:r>
      <w:r>
        <w:rPr>
          <w:spacing w:val="-3"/>
        </w:rPr>
        <w:t xml:space="preserve"> </w:t>
      </w:r>
      <w:r>
        <w:t>that</w:t>
      </w:r>
      <w:r>
        <w:rPr>
          <w:spacing w:val="-3"/>
        </w:rPr>
        <w:t xml:space="preserve"> </w:t>
      </w:r>
      <w:r>
        <w:t>the</w:t>
      </w:r>
      <w:r>
        <w:rPr>
          <w:spacing w:val="-3"/>
        </w:rPr>
        <w:t xml:space="preserve"> </w:t>
      </w:r>
      <w:r>
        <w:t>alleged conduct did or did not violate policy.</w:t>
      </w:r>
    </w:p>
    <w:p w14:paraId="07F45841" w14:textId="77777777" w:rsidR="007A7719" w:rsidRDefault="00000000">
      <w:pPr>
        <w:pStyle w:val="ListParagraph"/>
        <w:numPr>
          <w:ilvl w:val="0"/>
          <w:numId w:val="47"/>
        </w:numPr>
        <w:tabs>
          <w:tab w:val="left" w:pos="837"/>
        </w:tabs>
        <w:ind w:right="368"/>
      </w:pPr>
      <w:r>
        <w:rPr>
          <w:b/>
          <w:i/>
        </w:rPr>
        <w:t>Finding</w:t>
      </w:r>
      <w:r>
        <w:rPr>
          <w:b/>
          <w:i/>
          <w:spacing w:val="-3"/>
        </w:rPr>
        <w:t xml:space="preserve"> </w:t>
      </w:r>
      <w:r>
        <w:t>is</w:t>
      </w:r>
      <w:r>
        <w:rPr>
          <w:spacing w:val="-3"/>
        </w:rPr>
        <w:t xml:space="preserve"> </w:t>
      </w:r>
      <w:r>
        <w:t>a</w:t>
      </w:r>
      <w:r>
        <w:rPr>
          <w:spacing w:val="-3"/>
        </w:rPr>
        <w:t xml:space="preserve"> </w:t>
      </w:r>
      <w:r>
        <w:t>conclusion</w:t>
      </w:r>
      <w:r>
        <w:rPr>
          <w:spacing w:val="-3"/>
        </w:rPr>
        <w:t xml:space="preserve"> </w:t>
      </w:r>
      <w:r>
        <w:t>by</w:t>
      </w:r>
      <w:r>
        <w:rPr>
          <w:spacing w:val="-3"/>
        </w:rPr>
        <w:t xml:space="preserve"> </w:t>
      </w:r>
      <w:r>
        <w:t>the</w:t>
      </w:r>
      <w:r>
        <w:rPr>
          <w:spacing w:val="-3"/>
        </w:rPr>
        <w:t xml:space="preserve"> </w:t>
      </w:r>
      <w:r>
        <w:t>preponderance</w:t>
      </w:r>
      <w:r>
        <w:rPr>
          <w:spacing w:val="-3"/>
        </w:rPr>
        <w:t xml:space="preserve"> </w:t>
      </w:r>
      <w:r>
        <w:t>of</w:t>
      </w:r>
      <w:r>
        <w:rPr>
          <w:spacing w:val="-3"/>
        </w:rPr>
        <w:t xml:space="preserve"> </w:t>
      </w:r>
      <w:r>
        <w:t>the</w:t>
      </w:r>
      <w:r>
        <w:rPr>
          <w:spacing w:val="-3"/>
        </w:rPr>
        <w:t xml:space="preserve"> </w:t>
      </w:r>
      <w:r>
        <w:t>evidence</w:t>
      </w:r>
      <w:r>
        <w:rPr>
          <w:spacing w:val="-3"/>
        </w:rPr>
        <w:t xml:space="preserve"> </w:t>
      </w:r>
      <w:r>
        <w:t>that</w:t>
      </w:r>
      <w:r>
        <w:rPr>
          <w:spacing w:val="-3"/>
        </w:rPr>
        <w:t xml:space="preserve"> </w:t>
      </w:r>
      <w:r>
        <w:t>the</w:t>
      </w:r>
      <w:r>
        <w:rPr>
          <w:spacing w:val="-3"/>
        </w:rPr>
        <w:t xml:space="preserve"> </w:t>
      </w:r>
      <w:r>
        <w:t>conduct</w:t>
      </w:r>
      <w:r>
        <w:rPr>
          <w:spacing w:val="-3"/>
        </w:rPr>
        <w:t xml:space="preserve"> </w:t>
      </w:r>
      <w:r>
        <w:t>did</w:t>
      </w:r>
      <w:r>
        <w:rPr>
          <w:spacing w:val="-3"/>
        </w:rPr>
        <w:t xml:space="preserve"> </w:t>
      </w:r>
      <w:r>
        <w:t>or</w:t>
      </w:r>
      <w:r>
        <w:rPr>
          <w:spacing w:val="-3"/>
        </w:rPr>
        <w:t xml:space="preserve"> </w:t>
      </w:r>
      <w:r>
        <w:t>did</w:t>
      </w:r>
      <w:r>
        <w:rPr>
          <w:spacing w:val="-3"/>
        </w:rPr>
        <w:t xml:space="preserve"> </w:t>
      </w:r>
      <w:r>
        <w:t>not occur as alleged (as in a “finding of fact”).</w:t>
      </w:r>
    </w:p>
    <w:p w14:paraId="48974BDB" w14:textId="77777777" w:rsidR="007A7719" w:rsidRDefault="00000000">
      <w:pPr>
        <w:pStyle w:val="ListParagraph"/>
        <w:numPr>
          <w:ilvl w:val="0"/>
          <w:numId w:val="47"/>
        </w:numPr>
        <w:tabs>
          <w:tab w:val="left" w:pos="837"/>
        </w:tabs>
        <w:spacing w:before="1"/>
        <w:ind w:right="197"/>
      </w:pPr>
      <w:r>
        <w:rPr>
          <w:b/>
          <w:i/>
        </w:rPr>
        <w:t>Formal</w:t>
      </w:r>
      <w:r>
        <w:rPr>
          <w:b/>
          <w:i/>
          <w:spacing w:val="-3"/>
        </w:rPr>
        <w:t xml:space="preserve"> </w:t>
      </w:r>
      <w:r>
        <w:rPr>
          <w:b/>
          <w:i/>
        </w:rPr>
        <w:t>Complaint</w:t>
      </w:r>
      <w:r>
        <w:rPr>
          <w:b/>
          <w:i/>
          <w:spacing w:val="-2"/>
        </w:rPr>
        <w:t xml:space="preserve"> </w:t>
      </w:r>
      <w:r>
        <w:t>means</w:t>
      </w:r>
      <w:r>
        <w:rPr>
          <w:spacing w:val="-3"/>
        </w:rPr>
        <w:t xml:space="preserve"> </w:t>
      </w:r>
      <w:r>
        <w:t>a</w:t>
      </w:r>
      <w:r>
        <w:rPr>
          <w:spacing w:val="-3"/>
        </w:rPr>
        <w:t xml:space="preserve"> </w:t>
      </w:r>
      <w:r>
        <w:t>document</w:t>
      </w:r>
      <w:r>
        <w:rPr>
          <w:spacing w:val="-3"/>
        </w:rPr>
        <w:t xml:space="preserve"> </w:t>
      </w:r>
      <w:r>
        <w:t>submitted</w:t>
      </w:r>
      <w:r>
        <w:rPr>
          <w:spacing w:val="-3"/>
        </w:rPr>
        <w:t xml:space="preserve"> </w:t>
      </w:r>
      <w:r>
        <w:t>or</w:t>
      </w:r>
      <w:r>
        <w:rPr>
          <w:spacing w:val="-3"/>
        </w:rPr>
        <w:t xml:space="preserve"> </w:t>
      </w:r>
      <w:r>
        <w:t>signed</w:t>
      </w:r>
      <w:r>
        <w:rPr>
          <w:spacing w:val="-3"/>
        </w:rPr>
        <w:t xml:space="preserve"> </w:t>
      </w:r>
      <w:r>
        <w:t>by</w:t>
      </w:r>
      <w:r>
        <w:rPr>
          <w:spacing w:val="-3"/>
        </w:rPr>
        <w:t xml:space="preserve"> </w:t>
      </w:r>
      <w:r>
        <w:t>a</w:t>
      </w:r>
      <w:r>
        <w:rPr>
          <w:spacing w:val="-3"/>
        </w:rPr>
        <w:t xml:space="preserve"> </w:t>
      </w:r>
      <w:r>
        <w:t>Complainant</w:t>
      </w:r>
      <w:r>
        <w:rPr>
          <w:spacing w:val="-3"/>
        </w:rPr>
        <w:t xml:space="preserve"> </w:t>
      </w:r>
      <w:r>
        <w:t>or</w:t>
      </w:r>
      <w:r>
        <w:rPr>
          <w:spacing w:val="-3"/>
        </w:rPr>
        <w:t xml:space="preserve"> </w:t>
      </w:r>
      <w:r>
        <w:t>signed</w:t>
      </w:r>
      <w:r>
        <w:rPr>
          <w:spacing w:val="-3"/>
        </w:rPr>
        <w:t xml:space="preserve"> </w:t>
      </w:r>
      <w:r>
        <w:t>by</w:t>
      </w:r>
      <w:r>
        <w:rPr>
          <w:spacing w:val="-3"/>
        </w:rPr>
        <w:t xml:space="preserve"> </w:t>
      </w:r>
      <w:r>
        <w:t>the Title IX Coordinator alleging a Respondent engaged in harassment or discrimination based on a protected characteristic or retaliation for engaging in a protected activity and requesting that the College investigate the allegation(s).</w:t>
      </w:r>
    </w:p>
    <w:p w14:paraId="47BA413B" w14:textId="77777777" w:rsidR="007A7719" w:rsidRDefault="00000000">
      <w:pPr>
        <w:pStyle w:val="ListParagraph"/>
        <w:numPr>
          <w:ilvl w:val="0"/>
          <w:numId w:val="47"/>
        </w:numPr>
        <w:tabs>
          <w:tab w:val="left" w:pos="837"/>
        </w:tabs>
        <w:spacing w:before="1"/>
        <w:ind w:right="137"/>
      </w:pPr>
      <w:r>
        <w:rPr>
          <w:b/>
          <w:i/>
        </w:rPr>
        <w:t xml:space="preserve">Formal Grievance Process </w:t>
      </w:r>
      <w:r>
        <w:t>means “Process</w:t>
      </w:r>
      <w:r>
        <w:rPr>
          <w:spacing w:val="-5"/>
        </w:rPr>
        <w:t xml:space="preserve"> </w:t>
      </w:r>
      <w:r>
        <w:t>A,” a method of formal resolution designated by the</w:t>
      </w:r>
      <w:r>
        <w:rPr>
          <w:spacing w:val="-4"/>
        </w:rPr>
        <w:t xml:space="preserve"> </w:t>
      </w:r>
      <w:r>
        <w:t>College</w:t>
      </w:r>
      <w:r>
        <w:rPr>
          <w:spacing w:val="-4"/>
        </w:rPr>
        <w:t xml:space="preserve"> </w:t>
      </w:r>
      <w:r>
        <w:t>to</w:t>
      </w:r>
      <w:r>
        <w:rPr>
          <w:spacing w:val="-4"/>
        </w:rPr>
        <w:t xml:space="preserve"> </w:t>
      </w:r>
      <w:r>
        <w:t>address</w:t>
      </w:r>
      <w:r>
        <w:rPr>
          <w:spacing w:val="-4"/>
        </w:rPr>
        <w:t xml:space="preserve"> </w:t>
      </w:r>
      <w:r>
        <w:t>conduct</w:t>
      </w:r>
      <w:r>
        <w:rPr>
          <w:spacing w:val="-4"/>
        </w:rPr>
        <w:t xml:space="preserve"> </w:t>
      </w:r>
      <w:r>
        <w:t>that</w:t>
      </w:r>
      <w:r>
        <w:rPr>
          <w:spacing w:val="-4"/>
        </w:rPr>
        <w:t xml:space="preserve"> </w:t>
      </w:r>
      <w:r>
        <w:t>falls</w:t>
      </w:r>
      <w:r>
        <w:rPr>
          <w:spacing w:val="-4"/>
        </w:rPr>
        <w:t xml:space="preserve"> </w:t>
      </w:r>
      <w:r>
        <w:t>within</w:t>
      </w:r>
      <w:r>
        <w:rPr>
          <w:spacing w:val="-4"/>
        </w:rPr>
        <w:t xml:space="preserve"> </w:t>
      </w:r>
      <w:r>
        <w:t>the</w:t>
      </w:r>
      <w:r>
        <w:rPr>
          <w:spacing w:val="-4"/>
        </w:rPr>
        <w:t xml:space="preserve"> </w:t>
      </w:r>
      <w:r>
        <w:t>policies</w:t>
      </w:r>
      <w:r>
        <w:rPr>
          <w:spacing w:val="-4"/>
        </w:rPr>
        <w:t xml:space="preserve"> </w:t>
      </w:r>
      <w:r>
        <w:t>included</w:t>
      </w:r>
      <w:r>
        <w:rPr>
          <w:spacing w:val="-4"/>
        </w:rPr>
        <w:t xml:space="preserve"> </w:t>
      </w:r>
      <w:r>
        <w:t>below,</w:t>
      </w:r>
      <w:r>
        <w:rPr>
          <w:spacing w:val="-4"/>
        </w:rPr>
        <w:t xml:space="preserve"> </w:t>
      </w:r>
      <w:r>
        <w:t>and</w:t>
      </w:r>
      <w:r>
        <w:rPr>
          <w:spacing w:val="-4"/>
        </w:rPr>
        <w:t xml:space="preserve"> </w:t>
      </w:r>
      <w:r>
        <w:t>which</w:t>
      </w:r>
      <w:r>
        <w:rPr>
          <w:spacing w:val="-4"/>
        </w:rPr>
        <w:t xml:space="preserve"> </w:t>
      </w:r>
      <w:r>
        <w:t>complies with the requirements of the Title IX regulations (34 C.F.R. § 106.45), the Violence</w:t>
      </w:r>
      <w:r>
        <w:rPr>
          <w:spacing w:val="-8"/>
        </w:rPr>
        <w:t xml:space="preserve"> </w:t>
      </w:r>
      <w:r>
        <w:t>Against Women Act § 304, and California SB 493.</w:t>
      </w:r>
    </w:p>
    <w:p w14:paraId="61913F10" w14:textId="77777777" w:rsidR="007A7719" w:rsidRDefault="00000000">
      <w:pPr>
        <w:pStyle w:val="ListParagraph"/>
        <w:numPr>
          <w:ilvl w:val="0"/>
          <w:numId w:val="47"/>
        </w:numPr>
        <w:tabs>
          <w:tab w:val="left" w:pos="837"/>
        </w:tabs>
        <w:spacing w:line="242" w:lineRule="auto"/>
        <w:ind w:right="478"/>
      </w:pPr>
      <w:r>
        <w:rPr>
          <w:b/>
          <w:i/>
        </w:rPr>
        <w:t xml:space="preserve">Grievance Process Pool </w:t>
      </w:r>
      <w:r>
        <w:t>includes any Investigators, Hearing Decision-makers,</w:t>
      </w:r>
      <w:r>
        <w:rPr>
          <w:spacing w:val="-1"/>
        </w:rPr>
        <w:t xml:space="preserve"> </w:t>
      </w:r>
      <w:r>
        <w:t>Appeal Decision-makers,</w:t>
      </w:r>
      <w:r>
        <w:rPr>
          <w:spacing w:val="-3"/>
        </w:rPr>
        <w:t xml:space="preserve"> </w:t>
      </w:r>
      <w:r>
        <w:t>and</w:t>
      </w:r>
      <w:r>
        <w:rPr>
          <w:spacing w:val="-15"/>
        </w:rPr>
        <w:t xml:space="preserve"> </w:t>
      </w:r>
      <w:r>
        <w:t>Advisors</w:t>
      </w:r>
      <w:r>
        <w:rPr>
          <w:spacing w:val="-3"/>
        </w:rPr>
        <w:t xml:space="preserve"> </w:t>
      </w:r>
      <w:r>
        <w:t>who</w:t>
      </w:r>
      <w:r>
        <w:rPr>
          <w:spacing w:val="-3"/>
        </w:rPr>
        <w:t xml:space="preserve"> </w:t>
      </w:r>
      <w:r>
        <w:t>may</w:t>
      </w:r>
      <w:r>
        <w:rPr>
          <w:spacing w:val="-3"/>
        </w:rPr>
        <w:t xml:space="preserve"> </w:t>
      </w:r>
      <w:r>
        <w:t>perform</w:t>
      </w:r>
      <w:r>
        <w:rPr>
          <w:spacing w:val="-3"/>
        </w:rPr>
        <w:t xml:space="preserve"> </w:t>
      </w:r>
      <w:r>
        <w:t>any</w:t>
      </w:r>
      <w:r>
        <w:rPr>
          <w:spacing w:val="-3"/>
        </w:rPr>
        <w:t xml:space="preserve"> </w:t>
      </w:r>
      <w:r>
        <w:t>or</w:t>
      </w:r>
      <w:r>
        <w:rPr>
          <w:spacing w:val="-3"/>
        </w:rPr>
        <w:t xml:space="preserve"> </w:t>
      </w:r>
      <w:r>
        <w:t>all</w:t>
      </w:r>
      <w:r>
        <w:rPr>
          <w:spacing w:val="-3"/>
        </w:rPr>
        <w:t xml:space="preserve"> </w:t>
      </w:r>
      <w:r>
        <w:t>of</w:t>
      </w:r>
      <w:r>
        <w:rPr>
          <w:spacing w:val="-3"/>
        </w:rPr>
        <w:t xml:space="preserve"> </w:t>
      </w:r>
      <w:r>
        <w:t>these</w:t>
      </w:r>
      <w:r>
        <w:rPr>
          <w:spacing w:val="-3"/>
        </w:rPr>
        <w:t xml:space="preserve"> </w:t>
      </w:r>
      <w:r>
        <w:t>roles</w:t>
      </w:r>
      <w:r>
        <w:rPr>
          <w:spacing w:val="-3"/>
        </w:rPr>
        <w:t xml:space="preserve"> </w:t>
      </w:r>
      <w:r>
        <w:t>(though</w:t>
      </w:r>
      <w:r>
        <w:rPr>
          <w:spacing w:val="-3"/>
        </w:rPr>
        <w:t xml:space="preserve"> </w:t>
      </w:r>
      <w:r>
        <w:t>not</w:t>
      </w:r>
      <w:r>
        <w:rPr>
          <w:spacing w:val="-3"/>
        </w:rPr>
        <w:t xml:space="preserve"> </w:t>
      </w:r>
      <w:r>
        <w:t>at</w:t>
      </w:r>
      <w:r>
        <w:rPr>
          <w:spacing w:val="-3"/>
        </w:rPr>
        <w:t xml:space="preserve"> </w:t>
      </w:r>
      <w:r>
        <w:t>the same time or with respect to the same complaint).</w:t>
      </w:r>
    </w:p>
    <w:p w14:paraId="55D88CD7" w14:textId="77777777" w:rsidR="007A7719" w:rsidRDefault="00000000">
      <w:pPr>
        <w:pStyle w:val="ListParagraph"/>
        <w:numPr>
          <w:ilvl w:val="0"/>
          <w:numId w:val="47"/>
        </w:numPr>
        <w:tabs>
          <w:tab w:val="left" w:pos="837"/>
        </w:tabs>
        <w:spacing w:line="242" w:lineRule="auto"/>
        <w:ind w:right="183"/>
      </w:pPr>
      <w:r>
        <w:rPr>
          <w:b/>
          <w:i/>
        </w:rPr>
        <w:t>Informal</w:t>
      </w:r>
      <w:r>
        <w:rPr>
          <w:b/>
          <w:i/>
          <w:spacing w:val="-4"/>
        </w:rPr>
        <w:t xml:space="preserve"> </w:t>
      </w:r>
      <w:r>
        <w:rPr>
          <w:b/>
          <w:i/>
        </w:rPr>
        <w:t>Resolution</w:t>
      </w:r>
      <w:r>
        <w:rPr>
          <w:b/>
          <w:i/>
          <w:spacing w:val="-4"/>
        </w:rPr>
        <w:t xml:space="preserve"> </w:t>
      </w:r>
      <w:r>
        <w:t>a</w:t>
      </w:r>
      <w:r>
        <w:rPr>
          <w:spacing w:val="-4"/>
        </w:rPr>
        <w:t xml:space="preserve"> </w:t>
      </w:r>
      <w:r>
        <w:t>complaint</w:t>
      </w:r>
      <w:r>
        <w:rPr>
          <w:spacing w:val="-4"/>
        </w:rPr>
        <w:t xml:space="preserve"> </w:t>
      </w:r>
      <w:r>
        <w:t>resolution</w:t>
      </w:r>
      <w:r>
        <w:rPr>
          <w:spacing w:val="-4"/>
        </w:rPr>
        <w:t xml:space="preserve"> </w:t>
      </w:r>
      <w:r>
        <w:t>agreed</w:t>
      </w:r>
      <w:r>
        <w:rPr>
          <w:spacing w:val="-4"/>
        </w:rPr>
        <w:t xml:space="preserve"> </w:t>
      </w:r>
      <w:r>
        <w:t>to</w:t>
      </w:r>
      <w:r>
        <w:rPr>
          <w:spacing w:val="-4"/>
        </w:rPr>
        <w:t xml:space="preserve"> </w:t>
      </w:r>
      <w:r>
        <w:t>by</w:t>
      </w:r>
      <w:r>
        <w:rPr>
          <w:spacing w:val="-4"/>
        </w:rPr>
        <w:t xml:space="preserve"> </w:t>
      </w:r>
      <w:r>
        <w:t>the</w:t>
      </w:r>
      <w:r>
        <w:rPr>
          <w:spacing w:val="-4"/>
        </w:rPr>
        <w:t xml:space="preserve"> </w:t>
      </w:r>
      <w:r>
        <w:t>Parties</w:t>
      </w:r>
      <w:r>
        <w:rPr>
          <w:spacing w:val="-4"/>
        </w:rPr>
        <w:t xml:space="preserve"> </w:t>
      </w:r>
      <w:r>
        <w:t>and</w:t>
      </w:r>
      <w:r>
        <w:rPr>
          <w:spacing w:val="-4"/>
        </w:rPr>
        <w:t xml:space="preserve"> </w:t>
      </w:r>
      <w:r>
        <w:t>approved</w:t>
      </w:r>
      <w:r>
        <w:rPr>
          <w:spacing w:val="-4"/>
        </w:rPr>
        <w:t xml:space="preserve"> </w:t>
      </w:r>
      <w:r>
        <w:t>by</w:t>
      </w:r>
      <w:r>
        <w:rPr>
          <w:spacing w:val="-4"/>
        </w:rPr>
        <w:t xml:space="preserve"> </w:t>
      </w:r>
      <w:r>
        <w:t>the</w:t>
      </w:r>
      <w:r>
        <w:rPr>
          <w:spacing w:val="-7"/>
        </w:rPr>
        <w:t xml:space="preserve"> </w:t>
      </w:r>
      <w:r>
        <w:t>Title IX Coordinator that occurs prior to a formal Final Determination being reached.</w:t>
      </w:r>
    </w:p>
    <w:p w14:paraId="65CAFD68" w14:textId="77777777" w:rsidR="007A7719" w:rsidRDefault="00000000">
      <w:pPr>
        <w:pStyle w:val="ListParagraph"/>
        <w:numPr>
          <w:ilvl w:val="0"/>
          <w:numId w:val="47"/>
        </w:numPr>
        <w:tabs>
          <w:tab w:val="left" w:pos="837"/>
        </w:tabs>
        <w:ind w:right="293"/>
        <w:jc w:val="both"/>
      </w:pPr>
      <w:r>
        <w:rPr>
          <w:b/>
          <w:i/>
        </w:rPr>
        <w:t xml:space="preserve">Investigator </w:t>
      </w:r>
      <w:r>
        <w:t>means the person(s) authorized by the College to gather facts about an alleged violation</w:t>
      </w:r>
      <w:r>
        <w:rPr>
          <w:spacing w:val="-6"/>
        </w:rPr>
        <w:t xml:space="preserve"> </w:t>
      </w:r>
      <w:r>
        <w:t>of</w:t>
      </w:r>
      <w:r>
        <w:rPr>
          <w:spacing w:val="-6"/>
        </w:rPr>
        <w:t xml:space="preserve"> </w:t>
      </w:r>
      <w:r>
        <w:t>this</w:t>
      </w:r>
      <w:r>
        <w:rPr>
          <w:spacing w:val="-6"/>
        </w:rPr>
        <w:t xml:space="preserve"> </w:t>
      </w:r>
      <w:r>
        <w:t>Policy,</w:t>
      </w:r>
      <w:r>
        <w:rPr>
          <w:spacing w:val="-6"/>
        </w:rPr>
        <w:t xml:space="preserve"> </w:t>
      </w:r>
      <w:r>
        <w:t>assess</w:t>
      </w:r>
      <w:r>
        <w:rPr>
          <w:spacing w:val="-6"/>
        </w:rPr>
        <w:t xml:space="preserve"> </w:t>
      </w:r>
      <w:r>
        <w:t>relevance</w:t>
      </w:r>
      <w:r>
        <w:rPr>
          <w:spacing w:val="-6"/>
        </w:rPr>
        <w:t xml:space="preserve"> </w:t>
      </w:r>
      <w:r>
        <w:t>and</w:t>
      </w:r>
      <w:r>
        <w:rPr>
          <w:spacing w:val="-6"/>
        </w:rPr>
        <w:t xml:space="preserve"> </w:t>
      </w:r>
      <w:r>
        <w:t>credibility,</w:t>
      </w:r>
      <w:r>
        <w:rPr>
          <w:spacing w:val="-6"/>
        </w:rPr>
        <w:t xml:space="preserve"> </w:t>
      </w:r>
      <w:r>
        <w:t>synthesize</w:t>
      </w:r>
      <w:r>
        <w:rPr>
          <w:spacing w:val="-6"/>
        </w:rPr>
        <w:t xml:space="preserve"> </w:t>
      </w:r>
      <w:r>
        <w:t>the</w:t>
      </w:r>
      <w:r>
        <w:rPr>
          <w:spacing w:val="-6"/>
        </w:rPr>
        <w:t xml:space="preserve"> </w:t>
      </w:r>
      <w:r>
        <w:t>evidence,</w:t>
      </w:r>
      <w:r>
        <w:rPr>
          <w:spacing w:val="-6"/>
        </w:rPr>
        <w:t xml:space="preserve"> </w:t>
      </w:r>
      <w:r>
        <w:t>and</w:t>
      </w:r>
      <w:r>
        <w:rPr>
          <w:spacing w:val="-6"/>
        </w:rPr>
        <w:t xml:space="preserve"> </w:t>
      </w:r>
      <w:r>
        <w:t>compile this</w:t>
      </w:r>
      <w:r>
        <w:rPr>
          <w:spacing w:val="-3"/>
        </w:rPr>
        <w:t xml:space="preserve"> </w:t>
      </w:r>
      <w:r>
        <w:t>information</w:t>
      </w:r>
      <w:r>
        <w:rPr>
          <w:spacing w:val="-3"/>
        </w:rPr>
        <w:t xml:space="preserve"> </w:t>
      </w:r>
      <w:r>
        <w:t>into</w:t>
      </w:r>
      <w:r>
        <w:rPr>
          <w:spacing w:val="-3"/>
        </w:rPr>
        <w:t xml:space="preserve"> </w:t>
      </w:r>
      <w:r>
        <w:t>an</w:t>
      </w:r>
      <w:r>
        <w:rPr>
          <w:spacing w:val="-3"/>
        </w:rPr>
        <w:t xml:space="preserve"> </w:t>
      </w:r>
      <w:r>
        <w:t>investigation</w:t>
      </w:r>
      <w:r>
        <w:rPr>
          <w:spacing w:val="-3"/>
        </w:rPr>
        <w:t xml:space="preserve"> </w:t>
      </w:r>
      <w:r>
        <w:t>report</w:t>
      </w:r>
      <w:r>
        <w:rPr>
          <w:spacing w:val="-3"/>
        </w:rPr>
        <w:t xml:space="preserve"> </w:t>
      </w:r>
      <w:r>
        <w:t>of</w:t>
      </w:r>
      <w:r>
        <w:rPr>
          <w:spacing w:val="-3"/>
        </w:rPr>
        <w:t xml:space="preserve"> </w:t>
      </w:r>
      <w:r>
        <w:t>Relevant</w:t>
      </w:r>
      <w:r>
        <w:rPr>
          <w:spacing w:val="-3"/>
        </w:rPr>
        <w:t xml:space="preserve"> </w:t>
      </w:r>
      <w:r>
        <w:t>Evidence</w:t>
      </w:r>
      <w:r>
        <w:rPr>
          <w:spacing w:val="-3"/>
        </w:rPr>
        <w:t xml:space="preserve"> </w:t>
      </w:r>
      <w:r>
        <w:t>and</w:t>
      </w:r>
      <w:r>
        <w:rPr>
          <w:spacing w:val="-3"/>
        </w:rPr>
        <w:t xml:space="preserve"> </w:t>
      </w:r>
      <w:r>
        <w:t>a</w:t>
      </w:r>
      <w:r>
        <w:rPr>
          <w:spacing w:val="-3"/>
        </w:rPr>
        <w:t xml:space="preserve"> </w:t>
      </w:r>
      <w:r>
        <w:t>file</w:t>
      </w:r>
      <w:r>
        <w:rPr>
          <w:spacing w:val="-3"/>
        </w:rPr>
        <w:t xml:space="preserve"> </w:t>
      </w:r>
      <w:r>
        <w:t>of Directly</w:t>
      </w:r>
      <w:r>
        <w:rPr>
          <w:spacing w:val="-3"/>
        </w:rPr>
        <w:t xml:space="preserve"> </w:t>
      </w:r>
      <w:r>
        <w:t xml:space="preserve">Related </w:t>
      </w:r>
      <w:r>
        <w:rPr>
          <w:spacing w:val="-2"/>
        </w:rPr>
        <w:t>Evidence.</w:t>
      </w:r>
    </w:p>
    <w:p w14:paraId="0312DF8C" w14:textId="77777777" w:rsidR="007A7719" w:rsidRDefault="00000000">
      <w:pPr>
        <w:pStyle w:val="ListParagraph"/>
        <w:numPr>
          <w:ilvl w:val="0"/>
          <w:numId w:val="47"/>
        </w:numPr>
        <w:tabs>
          <w:tab w:val="left" w:pos="837"/>
        </w:tabs>
        <w:ind w:right="155"/>
      </w:pPr>
      <w:r>
        <w:rPr>
          <w:b/>
          <w:i/>
        </w:rPr>
        <w:t xml:space="preserve">Mandated Reporter </w:t>
      </w:r>
      <w:r>
        <w:t>means a College employee who is obligated by policy to share knowledge,</w:t>
      </w:r>
      <w:r>
        <w:rPr>
          <w:spacing w:val="-4"/>
        </w:rPr>
        <w:t xml:space="preserve"> </w:t>
      </w:r>
      <w:r>
        <w:t>notice,</w:t>
      </w:r>
      <w:r>
        <w:rPr>
          <w:spacing w:val="-4"/>
        </w:rPr>
        <w:t xml:space="preserve"> </w:t>
      </w:r>
      <w:r>
        <w:t>and/or</w:t>
      </w:r>
      <w:r>
        <w:rPr>
          <w:spacing w:val="-4"/>
        </w:rPr>
        <w:t xml:space="preserve"> </w:t>
      </w:r>
      <w:r>
        <w:t>reports</w:t>
      </w:r>
      <w:r>
        <w:rPr>
          <w:spacing w:val="-4"/>
        </w:rPr>
        <w:t xml:space="preserve"> </w:t>
      </w:r>
      <w:r>
        <w:t>of</w:t>
      </w:r>
      <w:r>
        <w:rPr>
          <w:spacing w:val="-4"/>
        </w:rPr>
        <w:t xml:space="preserve"> </w:t>
      </w:r>
      <w:r>
        <w:t>harassment,</w:t>
      </w:r>
      <w:r>
        <w:rPr>
          <w:spacing w:val="-4"/>
        </w:rPr>
        <w:t xml:space="preserve"> </w:t>
      </w:r>
      <w:r>
        <w:t>discrimination,</w:t>
      </w:r>
      <w:r>
        <w:rPr>
          <w:spacing w:val="-4"/>
        </w:rPr>
        <w:t xml:space="preserve"> </w:t>
      </w:r>
      <w:r>
        <w:t>and/or</w:t>
      </w:r>
      <w:r>
        <w:rPr>
          <w:spacing w:val="-4"/>
        </w:rPr>
        <w:t xml:space="preserve"> </w:t>
      </w:r>
      <w:r>
        <w:t>retaliation</w:t>
      </w:r>
      <w:r>
        <w:rPr>
          <w:spacing w:val="-4"/>
        </w:rPr>
        <w:t xml:space="preserve"> </w:t>
      </w:r>
      <w:r>
        <w:t>with</w:t>
      </w:r>
      <w:r>
        <w:rPr>
          <w:spacing w:val="-4"/>
        </w:rPr>
        <w:t xml:space="preserve"> </w:t>
      </w:r>
      <w:r>
        <w:t>the</w:t>
      </w:r>
      <w:r>
        <w:rPr>
          <w:spacing w:val="-8"/>
        </w:rPr>
        <w:t xml:space="preserve"> </w:t>
      </w:r>
      <w:r>
        <w:t>Title IX Coordinator.</w:t>
      </w:r>
    </w:p>
    <w:p w14:paraId="649F0039" w14:textId="77777777" w:rsidR="007A7719" w:rsidRDefault="00000000">
      <w:pPr>
        <w:pStyle w:val="ListParagraph"/>
        <w:numPr>
          <w:ilvl w:val="0"/>
          <w:numId w:val="47"/>
        </w:numPr>
        <w:tabs>
          <w:tab w:val="left" w:pos="837"/>
        </w:tabs>
        <w:ind w:right="686"/>
      </w:pPr>
      <w:r>
        <w:rPr>
          <w:b/>
          <w:i/>
        </w:rPr>
        <w:t>Notice</w:t>
      </w:r>
      <w:r>
        <w:rPr>
          <w:b/>
          <w:i/>
          <w:spacing w:val="-4"/>
        </w:rPr>
        <w:t xml:space="preserve"> </w:t>
      </w:r>
      <w:r>
        <w:t>means</w:t>
      </w:r>
      <w:r>
        <w:rPr>
          <w:spacing w:val="-4"/>
        </w:rPr>
        <w:t xml:space="preserve"> </w:t>
      </w:r>
      <w:r>
        <w:t>that</w:t>
      </w:r>
      <w:r>
        <w:rPr>
          <w:spacing w:val="-4"/>
        </w:rPr>
        <w:t xml:space="preserve"> </w:t>
      </w:r>
      <w:r>
        <w:t>an</w:t>
      </w:r>
      <w:r>
        <w:rPr>
          <w:spacing w:val="-4"/>
        </w:rPr>
        <w:t xml:space="preserve"> </w:t>
      </w:r>
      <w:r>
        <w:t>employee,</w:t>
      </w:r>
      <w:r>
        <w:rPr>
          <w:spacing w:val="-4"/>
        </w:rPr>
        <w:t xml:space="preserve"> </w:t>
      </w:r>
      <w:r>
        <w:t>student,</w:t>
      </w:r>
      <w:r>
        <w:rPr>
          <w:spacing w:val="-4"/>
        </w:rPr>
        <w:t xml:space="preserve"> </w:t>
      </w:r>
      <w:r>
        <w:t>or</w:t>
      </w:r>
      <w:r>
        <w:rPr>
          <w:spacing w:val="-4"/>
        </w:rPr>
        <w:t xml:space="preserve"> </w:t>
      </w:r>
      <w:r>
        <w:t>third</w:t>
      </w:r>
      <w:r>
        <w:rPr>
          <w:spacing w:val="-4"/>
        </w:rPr>
        <w:t xml:space="preserve"> </w:t>
      </w:r>
      <w:r>
        <w:t>party</w:t>
      </w:r>
      <w:r>
        <w:rPr>
          <w:spacing w:val="-4"/>
        </w:rPr>
        <w:t xml:space="preserve"> </w:t>
      </w:r>
      <w:r>
        <w:t>informs</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or other Official with</w:t>
      </w:r>
      <w:r>
        <w:rPr>
          <w:spacing w:val="-10"/>
        </w:rPr>
        <w:t xml:space="preserve"> </w:t>
      </w:r>
      <w:r>
        <w:t>Authority of the alleged occurrence of harassing, discriminatory, and/or retaliatory conduct.</w:t>
      </w:r>
    </w:p>
    <w:p w14:paraId="60061E4C" w14:textId="77777777" w:rsidR="007A7719" w:rsidRDefault="007A7719">
      <w:pPr>
        <w:sectPr w:rsidR="007A7719">
          <w:pgSz w:w="12240" w:h="15840"/>
          <w:pgMar w:top="1600" w:right="1000" w:bottom="1220" w:left="1020" w:header="0" w:footer="1022" w:gutter="0"/>
          <w:cols w:space="720"/>
        </w:sectPr>
      </w:pPr>
    </w:p>
    <w:p w14:paraId="3E44A47D" w14:textId="77777777" w:rsidR="007A7719" w:rsidRDefault="00000000">
      <w:pPr>
        <w:pStyle w:val="ListParagraph"/>
        <w:numPr>
          <w:ilvl w:val="0"/>
          <w:numId w:val="47"/>
        </w:numPr>
        <w:tabs>
          <w:tab w:val="left" w:pos="837"/>
        </w:tabs>
        <w:spacing w:before="70"/>
        <w:ind w:right="355"/>
      </w:pPr>
      <w:r>
        <w:rPr>
          <w:b/>
          <w:i/>
        </w:rPr>
        <w:lastRenderedPageBreak/>
        <w:t xml:space="preserve">Official with Authority (OWA) </w:t>
      </w:r>
      <w:r>
        <w:t>means a College employee who has responsibility to implement</w:t>
      </w:r>
      <w:r>
        <w:rPr>
          <w:spacing w:val="-4"/>
        </w:rPr>
        <w:t xml:space="preserve"> </w:t>
      </w:r>
      <w:r>
        <w:t>corrective</w:t>
      </w:r>
      <w:r>
        <w:rPr>
          <w:spacing w:val="-4"/>
        </w:rPr>
        <w:t xml:space="preserve"> </w:t>
      </w:r>
      <w:r>
        <w:t>measures</w:t>
      </w:r>
      <w:r>
        <w:rPr>
          <w:spacing w:val="-4"/>
        </w:rPr>
        <w:t xml:space="preserve"> </w:t>
      </w:r>
      <w:r>
        <w:t>for</w:t>
      </w:r>
      <w:r>
        <w:rPr>
          <w:spacing w:val="-4"/>
        </w:rPr>
        <w:t xml:space="preserve"> </w:t>
      </w:r>
      <w:r>
        <w:t>harassment,</w:t>
      </w:r>
      <w:r>
        <w:rPr>
          <w:spacing w:val="-4"/>
        </w:rPr>
        <w:t xml:space="preserve"> </w:t>
      </w:r>
      <w:r>
        <w:t>discrimination,</w:t>
      </w:r>
      <w:r>
        <w:rPr>
          <w:spacing w:val="-4"/>
        </w:rPr>
        <w:t xml:space="preserve"> </w:t>
      </w:r>
      <w:r>
        <w:t>and/or</w:t>
      </w:r>
      <w:r>
        <w:rPr>
          <w:spacing w:val="-4"/>
        </w:rPr>
        <w:t xml:space="preserve"> </w:t>
      </w:r>
      <w:r>
        <w:t>retaliation</w:t>
      </w:r>
      <w:r>
        <w:rPr>
          <w:spacing w:val="-4"/>
        </w:rPr>
        <w:t xml:space="preserve"> </w:t>
      </w:r>
      <w:r>
        <w:t>on</w:t>
      </w:r>
      <w:r>
        <w:rPr>
          <w:spacing w:val="-4"/>
        </w:rPr>
        <w:t xml:space="preserve"> </w:t>
      </w:r>
      <w:r>
        <w:t>behalf</w:t>
      </w:r>
      <w:r>
        <w:rPr>
          <w:spacing w:val="-4"/>
        </w:rPr>
        <w:t xml:space="preserve"> </w:t>
      </w:r>
      <w:r>
        <w:t>of the College.</w:t>
      </w:r>
    </w:p>
    <w:p w14:paraId="12FCC825" w14:textId="77777777" w:rsidR="007A7719" w:rsidRDefault="00000000">
      <w:pPr>
        <w:pStyle w:val="ListParagraph"/>
        <w:numPr>
          <w:ilvl w:val="0"/>
          <w:numId w:val="47"/>
        </w:numPr>
        <w:tabs>
          <w:tab w:val="left" w:pos="837"/>
        </w:tabs>
        <w:spacing w:before="4" w:line="251" w:lineRule="exact"/>
      </w:pPr>
      <w:r>
        <w:rPr>
          <w:b/>
          <w:i/>
        </w:rPr>
        <w:t>Process</w:t>
      </w:r>
      <w:r>
        <w:rPr>
          <w:b/>
          <w:i/>
          <w:spacing w:val="-16"/>
        </w:rPr>
        <w:t xml:space="preserve"> </w:t>
      </w:r>
      <w:r>
        <w:rPr>
          <w:b/>
          <w:i/>
        </w:rPr>
        <w:t>A</w:t>
      </w:r>
      <w:r>
        <w:rPr>
          <w:b/>
          <w:i/>
          <w:spacing w:val="-13"/>
        </w:rPr>
        <w:t xml:space="preserve"> </w:t>
      </w:r>
      <w:r>
        <w:t>means</w:t>
      </w:r>
      <w:r>
        <w:rPr>
          <w:spacing w:val="-5"/>
        </w:rPr>
        <w:t xml:space="preserve"> </w:t>
      </w:r>
      <w:r>
        <w:t>the</w:t>
      </w:r>
      <w:r>
        <w:rPr>
          <w:spacing w:val="-6"/>
        </w:rPr>
        <w:t xml:space="preserve"> </w:t>
      </w:r>
      <w:r>
        <w:t>Formal</w:t>
      </w:r>
      <w:r>
        <w:rPr>
          <w:spacing w:val="-6"/>
        </w:rPr>
        <w:t xml:space="preserve"> </w:t>
      </w:r>
      <w:r>
        <w:t>Grievance</w:t>
      </w:r>
      <w:r>
        <w:rPr>
          <w:spacing w:val="-5"/>
        </w:rPr>
        <w:t xml:space="preserve"> </w:t>
      </w:r>
      <w:r>
        <w:t>Process</w:t>
      </w:r>
      <w:r>
        <w:rPr>
          <w:spacing w:val="-6"/>
        </w:rPr>
        <w:t xml:space="preserve"> </w:t>
      </w:r>
      <w:r>
        <w:t>detailed</w:t>
      </w:r>
      <w:r>
        <w:rPr>
          <w:spacing w:val="-6"/>
        </w:rPr>
        <w:t xml:space="preserve"> </w:t>
      </w:r>
      <w:r>
        <w:t>below</w:t>
      </w:r>
      <w:r>
        <w:rPr>
          <w:spacing w:val="-5"/>
        </w:rPr>
        <w:t xml:space="preserve"> </w:t>
      </w:r>
      <w:r>
        <w:t>and</w:t>
      </w:r>
      <w:r>
        <w:rPr>
          <w:spacing w:val="-6"/>
        </w:rPr>
        <w:t xml:space="preserve"> </w:t>
      </w:r>
      <w:r>
        <w:t>defined</w:t>
      </w:r>
      <w:r>
        <w:rPr>
          <w:spacing w:val="-5"/>
        </w:rPr>
        <w:t xml:space="preserve"> </w:t>
      </w:r>
      <w:r>
        <w:rPr>
          <w:spacing w:val="-2"/>
        </w:rPr>
        <w:t>above.</w:t>
      </w:r>
    </w:p>
    <w:p w14:paraId="597F450B" w14:textId="77777777" w:rsidR="007A7719" w:rsidRDefault="00000000">
      <w:pPr>
        <w:pStyle w:val="ListParagraph"/>
        <w:numPr>
          <w:ilvl w:val="0"/>
          <w:numId w:val="47"/>
        </w:numPr>
        <w:tabs>
          <w:tab w:val="left" w:pos="837"/>
        </w:tabs>
        <w:ind w:right="611"/>
      </w:pPr>
      <w:r>
        <w:rPr>
          <w:b/>
          <w:i/>
        </w:rPr>
        <w:t>Process</w:t>
      </w:r>
      <w:r>
        <w:rPr>
          <w:b/>
          <w:i/>
          <w:spacing w:val="-4"/>
        </w:rPr>
        <w:t xml:space="preserve"> </w:t>
      </w:r>
      <w:r>
        <w:rPr>
          <w:b/>
          <w:i/>
        </w:rPr>
        <w:t>B</w:t>
      </w:r>
      <w:r>
        <w:rPr>
          <w:b/>
          <w:i/>
          <w:spacing w:val="-4"/>
        </w:rPr>
        <w:t xml:space="preserve"> </w:t>
      </w:r>
      <w:r>
        <w:t>means</w:t>
      </w:r>
      <w:r>
        <w:rPr>
          <w:spacing w:val="-4"/>
        </w:rPr>
        <w:t xml:space="preserve"> </w:t>
      </w:r>
      <w:r>
        <w:t>the</w:t>
      </w:r>
      <w:r>
        <w:rPr>
          <w:spacing w:val="-4"/>
        </w:rPr>
        <w:t xml:space="preserve"> </w:t>
      </w:r>
      <w:r>
        <w:t>administrative</w:t>
      </w:r>
      <w:r>
        <w:rPr>
          <w:spacing w:val="-4"/>
        </w:rPr>
        <w:t xml:space="preserve"> </w:t>
      </w:r>
      <w:r>
        <w:t>resolution</w:t>
      </w:r>
      <w:r>
        <w:rPr>
          <w:spacing w:val="-4"/>
        </w:rPr>
        <w:t xml:space="preserve"> </w:t>
      </w:r>
      <w:r>
        <w:t>procedure</w:t>
      </w:r>
      <w:r>
        <w:rPr>
          <w:spacing w:val="-4"/>
        </w:rPr>
        <w:t xml:space="preserve"> </w:t>
      </w:r>
      <w:r>
        <w:t>detailed</w:t>
      </w:r>
      <w:r>
        <w:rPr>
          <w:spacing w:val="-4"/>
        </w:rPr>
        <w:t xml:space="preserve"> </w:t>
      </w:r>
      <w:r>
        <w:t>below</w:t>
      </w:r>
      <w:r>
        <w:rPr>
          <w:spacing w:val="-4"/>
        </w:rPr>
        <w:t xml:space="preserve"> </w:t>
      </w:r>
      <w:r>
        <w:t>that</w:t>
      </w:r>
      <w:r>
        <w:rPr>
          <w:spacing w:val="-4"/>
        </w:rPr>
        <w:t xml:space="preserve"> </w:t>
      </w:r>
      <w:r>
        <w:t>only</w:t>
      </w:r>
      <w:r>
        <w:rPr>
          <w:spacing w:val="-4"/>
        </w:rPr>
        <w:t xml:space="preserve"> </w:t>
      </w:r>
      <w:r>
        <w:t>applies when Process</w:t>
      </w:r>
      <w:r>
        <w:rPr>
          <w:spacing w:val="-4"/>
        </w:rPr>
        <w:t xml:space="preserve"> </w:t>
      </w:r>
      <w:r>
        <w:t>A</w:t>
      </w:r>
      <w:r>
        <w:rPr>
          <w:spacing w:val="-4"/>
        </w:rPr>
        <w:t xml:space="preserve"> </w:t>
      </w:r>
      <w:r>
        <w:t>does not, as determined by the Title IX Coordinator.</w:t>
      </w:r>
    </w:p>
    <w:p w14:paraId="4ABABA88" w14:textId="77777777" w:rsidR="007A7719" w:rsidRDefault="00000000">
      <w:pPr>
        <w:pStyle w:val="ListParagraph"/>
        <w:numPr>
          <w:ilvl w:val="0"/>
          <w:numId w:val="47"/>
        </w:numPr>
        <w:tabs>
          <w:tab w:val="left" w:pos="837"/>
        </w:tabs>
        <w:spacing w:before="2" w:line="251" w:lineRule="exact"/>
      </w:pPr>
      <w:r>
        <w:rPr>
          <w:b/>
          <w:i/>
        </w:rPr>
        <w:t>Parties</w:t>
      </w:r>
      <w:r>
        <w:rPr>
          <w:b/>
          <w:i/>
          <w:spacing w:val="-8"/>
        </w:rPr>
        <w:t xml:space="preserve"> </w:t>
      </w:r>
      <w:r>
        <w:t>means</w:t>
      </w:r>
      <w:r>
        <w:rPr>
          <w:spacing w:val="-8"/>
        </w:rPr>
        <w:t xml:space="preserve"> </w:t>
      </w:r>
      <w:r>
        <w:t>the</w:t>
      </w:r>
      <w:r>
        <w:rPr>
          <w:spacing w:val="-7"/>
        </w:rPr>
        <w:t xml:space="preserve"> </w:t>
      </w:r>
      <w:r>
        <w:t>Complainant(s)</w:t>
      </w:r>
      <w:r>
        <w:rPr>
          <w:spacing w:val="-8"/>
        </w:rPr>
        <w:t xml:space="preserve"> </w:t>
      </w:r>
      <w:r>
        <w:t>and</w:t>
      </w:r>
      <w:r>
        <w:rPr>
          <w:spacing w:val="-8"/>
        </w:rPr>
        <w:t xml:space="preserve"> </w:t>
      </w:r>
      <w:r>
        <w:t>Respondent(s),</w:t>
      </w:r>
      <w:r>
        <w:rPr>
          <w:spacing w:val="-7"/>
        </w:rPr>
        <w:t xml:space="preserve"> </w:t>
      </w:r>
      <w:r>
        <w:rPr>
          <w:spacing w:val="-2"/>
        </w:rPr>
        <w:t>collectively.</w:t>
      </w:r>
    </w:p>
    <w:p w14:paraId="3ACD6711" w14:textId="77777777" w:rsidR="007A7719" w:rsidRDefault="00000000">
      <w:pPr>
        <w:pStyle w:val="ListParagraph"/>
        <w:numPr>
          <w:ilvl w:val="0"/>
          <w:numId w:val="47"/>
        </w:numPr>
        <w:tabs>
          <w:tab w:val="left" w:pos="837"/>
        </w:tabs>
        <w:spacing w:line="251" w:lineRule="exact"/>
      </w:pPr>
      <w:r>
        <w:rPr>
          <w:b/>
          <w:i/>
        </w:rPr>
        <w:t>College</w:t>
      </w:r>
      <w:r>
        <w:rPr>
          <w:b/>
          <w:i/>
          <w:spacing w:val="-7"/>
        </w:rPr>
        <w:t xml:space="preserve"> </w:t>
      </w:r>
      <w:r>
        <w:t>means</w:t>
      </w:r>
      <w:r>
        <w:rPr>
          <w:spacing w:val="-7"/>
        </w:rPr>
        <w:t xml:space="preserve"> </w:t>
      </w:r>
      <w:r>
        <w:t>Whittier</w:t>
      </w:r>
      <w:r>
        <w:rPr>
          <w:spacing w:val="-6"/>
        </w:rPr>
        <w:t xml:space="preserve"> </w:t>
      </w:r>
      <w:r>
        <w:rPr>
          <w:spacing w:val="-2"/>
        </w:rPr>
        <w:t>College.</w:t>
      </w:r>
    </w:p>
    <w:p w14:paraId="3D17FD4B" w14:textId="77777777" w:rsidR="007A7719" w:rsidRDefault="00000000">
      <w:pPr>
        <w:pStyle w:val="ListParagraph"/>
        <w:numPr>
          <w:ilvl w:val="0"/>
          <w:numId w:val="47"/>
        </w:numPr>
        <w:tabs>
          <w:tab w:val="left" w:pos="837"/>
        </w:tabs>
        <w:spacing w:before="1"/>
        <w:ind w:right="330"/>
      </w:pPr>
      <w:r>
        <w:rPr>
          <w:b/>
          <w:i/>
        </w:rPr>
        <w:t>Relevant</w:t>
      </w:r>
      <w:r>
        <w:rPr>
          <w:b/>
          <w:i/>
          <w:spacing w:val="-3"/>
        </w:rPr>
        <w:t xml:space="preserve"> </w:t>
      </w:r>
      <w:r>
        <w:rPr>
          <w:b/>
          <w:i/>
        </w:rPr>
        <w:t>Evidence</w:t>
      </w:r>
      <w:r>
        <w:rPr>
          <w:b/>
          <w:i/>
          <w:spacing w:val="-4"/>
        </w:rPr>
        <w:t xml:space="preserve"> </w:t>
      </w:r>
      <w:r>
        <w:t>is</w:t>
      </w:r>
      <w:r>
        <w:rPr>
          <w:spacing w:val="-3"/>
        </w:rPr>
        <w:t xml:space="preserve"> </w:t>
      </w:r>
      <w:r>
        <w:t>evidence</w:t>
      </w:r>
      <w:r>
        <w:rPr>
          <w:spacing w:val="-4"/>
        </w:rPr>
        <w:t xml:space="preserve"> </w:t>
      </w:r>
      <w:r>
        <w:t>that</w:t>
      </w:r>
      <w:r>
        <w:rPr>
          <w:spacing w:val="-3"/>
        </w:rPr>
        <w:t xml:space="preserve"> </w:t>
      </w:r>
      <w:r>
        <w:t>tends</w:t>
      </w:r>
      <w:r>
        <w:rPr>
          <w:spacing w:val="-4"/>
        </w:rPr>
        <w:t xml:space="preserve"> </w:t>
      </w:r>
      <w:r>
        <w:t>to</w:t>
      </w:r>
      <w:r>
        <w:rPr>
          <w:spacing w:val="-3"/>
        </w:rPr>
        <w:t xml:space="preserve"> </w:t>
      </w:r>
      <w:r>
        <w:t>prove</w:t>
      </w:r>
      <w:r>
        <w:rPr>
          <w:spacing w:val="-4"/>
        </w:rPr>
        <w:t xml:space="preserve"> </w:t>
      </w:r>
      <w:r>
        <w:t>(inculpatory)</w:t>
      </w:r>
      <w:r>
        <w:rPr>
          <w:spacing w:val="-3"/>
        </w:rPr>
        <w:t xml:space="preserve"> </w:t>
      </w:r>
      <w:r>
        <w:t>or</w:t>
      </w:r>
      <w:r>
        <w:rPr>
          <w:spacing w:val="-4"/>
        </w:rPr>
        <w:t xml:space="preserve"> </w:t>
      </w:r>
      <w:r>
        <w:t>disprove</w:t>
      </w:r>
      <w:r>
        <w:rPr>
          <w:spacing w:val="-3"/>
        </w:rPr>
        <w:t xml:space="preserve"> </w:t>
      </w:r>
      <w:r>
        <w:t>(exculpatory)</w:t>
      </w:r>
      <w:r>
        <w:rPr>
          <w:spacing w:val="-4"/>
        </w:rPr>
        <w:t xml:space="preserve"> </w:t>
      </w:r>
      <w:r>
        <w:t>an issue in the complaint.</w:t>
      </w:r>
    </w:p>
    <w:p w14:paraId="7625B376" w14:textId="77777777" w:rsidR="007A7719" w:rsidRDefault="00000000">
      <w:pPr>
        <w:pStyle w:val="ListParagraph"/>
        <w:numPr>
          <w:ilvl w:val="0"/>
          <w:numId w:val="47"/>
        </w:numPr>
        <w:tabs>
          <w:tab w:val="left" w:pos="837"/>
        </w:tabs>
        <w:ind w:right="441"/>
      </w:pPr>
      <w:r>
        <w:rPr>
          <w:b/>
          <w:i/>
        </w:rPr>
        <w:t xml:space="preserve">Remedies </w:t>
      </w:r>
      <w:r>
        <w:t>are post-Final Determination actions directed to the Complainant and/or the community</w:t>
      </w:r>
      <w:r>
        <w:rPr>
          <w:spacing w:val="-5"/>
        </w:rPr>
        <w:t xml:space="preserve"> </w:t>
      </w:r>
      <w:r>
        <w:t>as</w:t>
      </w:r>
      <w:r>
        <w:rPr>
          <w:spacing w:val="-5"/>
        </w:rPr>
        <w:t xml:space="preserve"> </w:t>
      </w:r>
      <w:r>
        <w:t>mechanisms</w:t>
      </w:r>
      <w:r>
        <w:rPr>
          <w:spacing w:val="-5"/>
        </w:rPr>
        <w:t xml:space="preserve"> </w:t>
      </w:r>
      <w:r>
        <w:t>to</w:t>
      </w:r>
      <w:r>
        <w:rPr>
          <w:spacing w:val="-5"/>
        </w:rPr>
        <w:t xml:space="preserve"> </w:t>
      </w:r>
      <w:r>
        <w:t>address</w:t>
      </w:r>
      <w:r>
        <w:rPr>
          <w:spacing w:val="-5"/>
        </w:rPr>
        <w:t xml:space="preserve"> </w:t>
      </w:r>
      <w:r>
        <w:t>safety,</w:t>
      </w:r>
      <w:r>
        <w:rPr>
          <w:spacing w:val="-5"/>
        </w:rPr>
        <w:t xml:space="preserve"> </w:t>
      </w:r>
      <w:r>
        <w:t>prevent</w:t>
      </w:r>
      <w:r>
        <w:rPr>
          <w:spacing w:val="-5"/>
        </w:rPr>
        <w:t xml:space="preserve"> </w:t>
      </w:r>
      <w:r>
        <w:t>recurrence,</w:t>
      </w:r>
      <w:r>
        <w:rPr>
          <w:spacing w:val="-5"/>
        </w:rPr>
        <w:t xml:space="preserve"> </w:t>
      </w:r>
      <w:r>
        <w:t>and</w:t>
      </w:r>
      <w:r>
        <w:rPr>
          <w:spacing w:val="-5"/>
        </w:rPr>
        <w:t xml:space="preserve"> </w:t>
      </w:r>
      <w:r>
        <w:t>restore</w:t>
      </w:r>
      <w:r>
        <w:rPr>
          <w:spacing w:val="-5"/>
        </w:rPr>
        <w:t xml:space="preserve"> </w:t>
      </w:r>
      <w:r>
        <w:t>access</w:t>
      </w:r>
      <w:r>
        <w:rPr>
          <w:spacing w:val="-5"/>
        </w:rPr>
        <w:t xml:space="preserve"> </w:t>
      </w:r>
      <w:r>
        <w:t>to</w:t>
      </w:r>
      <w:r>
        <w:rPr>
          <w:spacing w:val="-5"/>
        </w:rPr>
        <w:t xml:space="preserve"> </w:t>
      </w:r>
      <w:r>
        <w:t>the College’s education program.</w:t>
      </w:r>
    </w:p>
    <w:p w14:paraId="0C5B0D5E" w14:textId="77777777" w:rsidR="007A7719" w:rsidRDefault="00000000">
      <w:pPr>
        <w:pStyle w:val="ListParagraph"/>
        <w:numPr>
          <w:ilvl w:val="0"/>
          <w:numId w:val="47"/>
        </w:numPr>
        <w:tabs>
          <w:tab w:val="left" w:pos="837"/>
        </w:tabs>
        <w:spacing w:before="2"/>
        <w:ind w:right="156"/>
      </w:pPr>
      <w:r>
        <w:rPr>
          <w:b/>
          <w:i/>
        </w:rPr>
        <w:t xml:space="preserve">Respondent </w:t>
      </w:r>
      <w:r>
        <w:t>means an individual who has been reported to be the perpetrator of conduct that could</w:t>
      </w:r>
      <w:r>
        <w:rPr>
          <w:spacing w:val="-4"/>
        </w:rPr>
        <w:t xml:space="preserve"> </w:t>
      </w:r>
      <w:r>
        <w:t>constitute</w:t>
      </w:r>
      <w:r>
        <w:rPr>
          <w:spacing w:val="-4"/>
        </w:rPr>
        <w:t xml:space="preserve"> </w:t>
      </w:r>
      <w:r>
        <w:t>harassment</w:t>
      </w:r>
      <w:r>
        <w:rPr>
          <w:spacing w:val="-4"/>
        </w:rPr>
        <w:t xml:space="preserve"> </w:t>
      </w:r>
      <w:r>
        <w:t>or</w:t>
      </w:r>
      <w:r>
        <w:rPr>
          <w:spacing w:val="-4"/>
        </w:rPr>
        <w:t xml:space="preserve"> </w:t>
      </w:r>
      <w:r>
        <w:t>discrimination</w:t>
      </w:r>
      <w:r>
        <w:rPr>
          <w:spacing w:val="-4"/>
        </w:rPr>
        <w:t xml:space="preserve"> </w:t>
      </w:r>
      <w:r>
        <w:t>based</w:t>
      </w:r>
      <w:r>
        <w:rPr>
          <w:spacing w:val="-4"/>
        </w:rPr>
        <w:t xml:space="preserve"> </w:t>
      </w:r>
      <w:r>
        <w:t>on</w:t>
      </w:r>
      <w:r>
        <w:rPr>
          <w:spacing w:val="-4"/>
        </w:rPr>
        <w:t xml:space="preserve"> </w:t>
      </w:r>
      <w:r>
        <w:t>a</w:t>
      </w:r>
      <w:r>
        <w:rPr>
          <w:spacing w:val="-4"/>
        </w:rPr>
        <w:t xml:space="preserve"> </w:t>
      </w:r>
      <w:r>
        <w:t>protected</w:t>
      </w:r>
      <w:r>
        <w:rPr>
          <w:spacing w:val="-4"/>
        </w:rPr>
        <w:t xml:space="preserve"> </w:t>
      </w:r>
      <w:r>
        <w:t>characteristic,</w:t>
      </w:r>
      <w:r>
        <w:rPr>
          <w:spacing w:val="-4"/>
        </w:rPr>
        <w:t xml:space="preserve"> </w:t>
      </w:r>
      <w:r>
        <w:t>or</w:t>
      </w:r>
      <w:r>
        <w:rPr>
          <w:spacing w:val="-4"/>
        </w:rPr>
        <w:t xml:space="preserve"> </w:t>
      </w:r>
      <w:r>
        <w:t>retaliation for engaging in a protected activity under this Policy.</w:t>
      </w:r>
    </w:p>
    <w:p w14:paraId="62DC8EE8" w14:textId="77777777" w:rsidR="007A7719" w:rsidRDefault="00000000">
      <w:pPr>
        <w:pStyle w:val="ListParagraph"/>
        <w:numPr>
          <w:ilvl w:val="0"/>
          <w:numId w:val="47"/>
        </w:numPr>
        <w:tabs>
          <w:tab w:val="left" w:pos="837"/>
        </w:tabs>
        <w:ind w:right="326"/>
      </w:pPr>
      <w:r>
        <w:rPr>
          <w:b/>
          <w:i/>
        </w:rPr>
        <w:t xml:space="preserve">Responsible Employee </w:t>
      </w:r>
      <w:r>
        <w:t>means an employee who has the authority to take action to redress sexual</w:t>
      </w:r>
      <w:r>
        <w:rPr>
          <w:spacing w:val="-3"/>
        </w:rPr>
        <w:t xml:space="preserve"> </w:t>
      </w:r>
      <w:r>
        <w:t>harassment</w:t>
      </w:r>
      <w:r>
        <w:rPr>
          <w:spacing w:val="-3"/>
        </w:rPr>
        <w:t xml:space="preserve"> </w:t>
      </w:r>
      <w:r>
        <w:t>or</w:t>
      </w:r>
      <w:r>
        <w:rPr>
          <w:spacing w:val="-3"/>
        </w:rPr>
        <w:t xml:space="preserve"> </w:t>
      </w:r>
      <w:r>
        <w:t>provide</w:t>
      </w:r>
      <w:r>
        <w:rPr>
          <w:spacing w:val="-3"/>
        </w:rPr>
        <w:t xml:space="preserve"> </w:t>
      </w:r>
      <w:r>
        <w:t>supportive</w:t>
      </w:r>
      <w:r>
        <w:rPr>
          <w:spacing w:val="-3"/>
        </w:rPr>
        <w:t xml:space="preserve"> </w:t>
      </w:r>
      <w:r>
        <w:t>measures</w:t>
      </w:r>
      <w:r>
        <w:rPr>
          <w:spacing w:val="-3"/>
        </w:rPr>
        <w:t xml:space="preserve"> </w:t>
      </w:r>
      <w:r>
        <w:t>to</w:t>
      </w:r>
      <w:r>
        <w:rPr>
          <w:spacing w:val="-3"/>
        </w:rPr>
        <w:t xml:space="preserve"> </w:t>
      </w:r>
      <w:r>
        <w:t>students,</w:t>
      </w:r>
      <w:r>
        <w:rPr>
          <w:spacing w:val="-3"/>
        </w:rPr>
        <w:t xml:space="preserve"> </w:t>
      </w:r>
      <w:r>
        <w:t>or</w:t>
      </w:r>
      <w:r>
        <w:rPr>
          <w:spacing w:val="-3"/>
        </w:rPr>
        <w:t xml:space="preserve"> </w:t>
      </w:r>
      <w:r>
        <w:t>who</w:t>
      </w:r>
      <w:r>
        <w:rPr>
          <w:spacing w:val="-3"/>
        </w:rPr>
        <w:t xml:space="preserve"> </w:t>
      </w:r>
      <w:r>
        <w:t>has</w:t>
      </w:r>
      <w:r>
        <w:rPr>
          <w:spacing w:val="-3"/>
        </w:rPr>
        <w:t xml:space="preserve"> </w:t>
      </w:r>
      <w:r>
        <w:t>the</w:t>
      </w:r>
      <w:r>
        <w:rPr>
          <w:spacing w:val="-3"/>
        </w:rPr>
        <w:t xml:space="preserve"> </w:t>
      </w:r>
      <w:r>
        <w:t>duty</w:t>
      </w:r>
      <w:r>
        <w:rPr>
          <w:spacing w:val="-3"/>
        </w:rPr>
        <w:t xml:space="preserve"> </w:t>
      </w:r>
      <w:r>
        <w:t>to</w:t>
      </w:r>
      <w:r>
        <w:rPr>
          <w:spacing w:val="-3"/>
        </w:rPr>
        <w:t xml:space="preserve"> </w:t>
      </w:r>
      <w:r>
        <w:t>report sexual harassment to an appropriate school official who has that authority.</w:t>
      </w:r>
      <w:r>
        <w:rPr>
          <w:spacing w:val="-11"/>
        </w:rPr>
        <w:t xml:space="preserve"> </w:t>
      </w:r>
      <w:r>
        <w:t>Also known as a mandated reporter.</w:t>
      </w:r>
    </w:p>
    <w:p w14:paraId="5617EE0B" w14:textId="77777777" w:rsidR="007A7719" w:rsidRDefault="00000000">
      <w:pPr>
        <w:pStyle w:val="ListParagraph"/>
        <w:numPr>
          <w:ilvl w:val="0"/>
          <w:numId w:val="47"/>
        </w:numPr>
        <w:tabs>
          <w:tab w:val="left" w:pos="837"/>
        </w:tabs>
        <w:spacing w:before="1" w:line="251" w:lineRule="exact"/>
      </w:pPr>
      <w:r>
        <w:rPr>
          <w:b/>
          <w:i/>
        </w:rPr>
        <w:t>Resolution</w:t>
      </w:r>
      <w:r>
        <w:rPr>
          <w:b/>
          <w:i/>
          <w:spacing w:val="-6"/>
        </w:rPr>
        <w:t xml:space="preserve"> </w:t>
      </w:r>
      <w:r>
        <w:t>means</w:t>
      </w:r>
      <w:r>
        <w:rPr>
          <w:spacing w:val="-6"/>
        </w:rPr>
        <w:t xml:space="preserve"> </w:t>
      </w:r>
      <w:r>
        <w:t>the</w:t>
      </w:r>
      <w:r>
        <w:rPr>
          <w:spacing w:val="-6"/>
        </w:rPr>
        <w:t xml:space="preserve"> </w:t>
      </w:r>
      <w:r>
        <w:t>result</w:t>
      </w:r>
      <w:r>
        <w:rPr>
          <w:spacing w:val="-5"/>
        </w:rPr>
        <w:t xml:space="preserve"> </w:t>
      </w:r>
      <w:r>
        <w:t>of</w:t>
      </w:r>
      <w:r>
        <w:rPr>
          <w:spacing w:val="-6"/>
        </w:rPr>
        <w:t xml:space="preserve"> </w:t>
      </w:r>
      <w:r>
        <w:t>an</w:t>
      </w:r>
      <w:r>
        <w:rPr>
          <w:spacing w:val="-6"/>
        </w:rPr>
        <w:t xml:space="preserve"> </w:t>
      </w:r>
      <w:r>
        <w:t>Informal</w:t>
      </w:r>
      <w:r>
        <w:rPr>
          <w:spacing w:val="-6"/>
        </w:rPr>
        <w:t xml:space="preserve"> </w:t>
      </w:r>
      <w:r>
        <w:t>Resolution</w:t>
      </w:r>
      <w:r>
        <w:rPr>
          <w:spacing w:val="-5"/>
        </w:rPr>
        <w:t xml:space="preserve"> </w:t>
      </w:r>
      <w:r>
        <w:t>or</w:t>
      </w:r>
      <w:r>
        <w:rPr>
          <w:spacing w:val="-6"/>
        </w:rPr>
        <w:t xml:space="preserve"> </w:t>
      </w:r>
      <w:r>
        <w:t>Formal</w:t>
      </w:r>
      <w:r>
        <w:rPr>
          <w:spacing w:val="-6"/>
        </w:rPr>
        <w:t xml:space="preserve"> </w:t>
      </w:r>
      <w:r>
        <w:t>Grievance</w:t>
      </w:r>
      <w:r>
        <w:rPr>
          <w:spacing w:val="-5"/>
        </w:rPr>
        <w:t xml:space="preserve"> </w:t>
      </w:r>
      <w:r>
        <w:rPr>
          <w:spacing w:val="-2"/>
        </w:rPr>
        <w:t>Process.</w:t>
      </w:r>
    </w:p>
    <w:p w14:paraId="204A59F8" w14:textId="77777777" w:rsidR="007A7719" w:rsidRDefault="00000000">
      <w:pPr>
        <w:pStyle w:val="ListParagraph"/>
        <w:numPr>
          <w:ilvl w:val="0"/>
          <w:numId w:val="47"/>
        </w:numPr>
        <w:tabs>
          <w:tab w:val="left" w:pos="837"/>
        </w:tabs>
        <w:ind w:right="245"/>
      </w:pPr>
      <w:r>
        <w:rPr>
          <w:b/>
          <w:i/>
        </w:rPr>
        <w:t>Sanction</w:t>
      </w:r>
      <w:r>
        <w:rPr>
          <w:b/>
          <w:i/>
          <w:spacing w:val="-3"/>
        </w:rPr>
        <w:t xml:space="preserve"> </w:t>
      </w:r>
      <w:r>
        <w:t>means</w:t>
      </w:r>
      <w:r>
        <w:rPr>
          <w:spacing w:val="-3"/>
        </w:rPr>
        <w:t xml:space="preserve"> </w:t>
      </w:r>
      <w:r>
        <w:t>a</w:t>
      </w:r>
      <w:r>
        <w:rPr>
          <w:spacing w:val="-3"/>
        </w:rPr>
        <w:t xml:space="preserve"> </w:t>
      </w:r>
      <w:r>
        <w:t>consequence</w:t>
      </w:r>
      <w:r>
        <w:rPr>
          <w:spacing w:val="-3"/>
        </w:rPr>
        <w:t xml:space="preserve"> </w:t>
      </w:r>
      <w:r>
        <w:t>imposed</w:t>
      </w:r>
      <w:r>
        <w:rPr>
          <w:spacing w:val="-3"/>
        </w:rPr>
        <w:t xml:space="preserve"> </w:t>
      </w:r>
      <w:r>
        <w:t>on</w:t>
      </w:r>
      <w:r>
        <w:rPr>
          <w:spacing w:val="-3"/>
        </w:rPr>
        <w:t xml:space="preserve"> </w:t>
      </w:r>
      <w:r>
        <w:t>a</w:t>
      </w:r>
      <w:r>
        <w:rPr>
          <w:spacing w:val="-3"/>
        </w:rPr>
        <w:t xml:space="preserve"> </w:t>
      </w:r>
      <w:r>
        <w:t>Respondent</w:t>
      </w:r>
      <w:r>
        <w:rPr>
          <w:spacing w:val="-3"/>
        </w:rPr>
        <w:t xml:space="preserve"> </w:t>
      </w:r>
      <w:r>
        <w:t>who</w:t>
      </w:r>
      <w:r>
        <w:rPr>
          <w:spacing w:val="-3"/>
        </w:rPr>
        <w:t xml:space="preserve"> </w:t>
      </w:r>
      <w:r>
        <w:t>is</w:t>
      </w:r>
      <w:r>
        <w:rPr>
          <w:spacing w:val="-3"/>
        </w:rPr>
        <w:t xml:space="preserve"> </w:t>
      </w:r>
      <w:r>
        <w:t>found</w:t>
      </w:r>
      <w:r>
        <w:rPr>
          <w:spacing w:val="-3"/>
        </w:rPr>
        <w:t xml:space="preserve"> </w:t>
      </w:r>
      <w:r>
        <w:t>to</w:t>
      </w:r>
      <w:r>
        <w:rPr>
          <w:spacing w:val="-3"/>
        </w:rPr>
        <w:t xml:space="preserve"> </w:t>
      </w:r>
      <w:r>
        <w:t>have</w:t>
      </w:r>
      <w:r>
        <w:rPr>
          <w:spacing w:val="-3"/>
        </w:rPr>
        <w:t xml:space="preserve"> </w:t>
      </w:r>
      <w:r>
        <w:t>violated</w:t>
      </w:r>
      <w:r>
        <w:rPr>
          <w:spacing w:val="-3"/>
        </w:rPr>
        <w:t xml:space="preserve"> </w:t>
      </w:r>
      <w:r>
        <w:t xml:space="preserve">this </w:t>
      </w:r>
      <w:r>
        <w:rPr>
          <w:spacing w:val="-2"/>
        </w:rPr>
        <w:t>Policy.</w:t>
      </w:r>
    </w:p>
    <w:p w14:paraId="3BDBCD73" w14:textId="77777777" w:rsidR="007A7719" w:rsidRDefault="00000000">
      <w:pPr>
        <w:pStyle w:val="ListParagraph"/>
        <w:numPr>
          <w:ilvl w:val="0"/>
          <w:numId w:val="47"/>
        </w:numPr>
        <w:tabs>
          <w:tab w:val="left" w:pos="837"/>
        </w:tabs>
        <w:spacing w:before="3" w:line="237" w:lineRule="auto"/>
        <w:ind w:right="615"/>
      </w:pPr>
      <w:r>
        <w:rPr>
          <w:b/>
          <w:i/>
        </w:rPr>
        <w:t>Sexual</w:t>
      </w:r>
      <w:r>
        <w:rPr>
          <w:b/>
          <w:i/>
          <w:spacing w:val="-4"/>
        </w:rPr>
        <w:t xml:space="preserve"> </w:t>
      </w:r>
      <w:r>
        <w:rPr>
          <w:b/>
          <w:i/>
        </w:rPr>
        <w:t>Harassment</w:t>
      </w:r>
      <w:r>
        <w:rPr>
          <w:b/>
          <w:i/>
          <w:spacing w:val="-4"/>
        </w:rPr>
        <w:t xml:space="preserve"> </w:t>
      </w:r>
      <w:r>
        <w:t>is</w:t>
      </w:r>
      <w:r>
        <w:rPr>
          <w:spacing w:val="-4"/>
        </w:rPr>
        <w:t xml:space="preserve"> </w:t>
      </w:r>
      <w:r>
        <w:t>an</w:t>
      </w:r>
      <w:r>
        <w:rPr>
          <w:spacing w:val="-4"/>
        </w:rPr>
        <w:t xml:space="preserve"> </w:t>
      </w:r>
      <w:r>
        <w:t>umbrella</w:t>
      </w:r>
      <w:r>
        <w:rPr>
          <w:spacing w:val="-4"/>
        </w:rPr>
        <w:t xml:space="preserve"> </w:t>
      </w:r>
      <w:r>
        <w:t>category</w:t>
      </w:r>
      <w:r>
        <w:rPr>
          <w:spacing w:val="-4"/>
        </w:rPr>
        <w:t xml:space="preserve"> </w:t>
      </w:r>
      <w:r>
        <w:t>including</w:t>
      </w:r>
      <w:r>
        <w:rPr>
          <w:spacing w:val="-4"/>
        </w:rPr>
        <w:t xml:space="preserve"> </w:t>
      </w:r>
      <w:r>
        <w:t>the</w:t>
      </w:r>
      <w:r>
        <w:rPr>
          <w:spacing w:val="-4"/>
        </w:rPr>
        <w:t xml:space="preserve"> </w:t>
      </w:r>
      <w:r>
        <w:t>offenses</w:t>
      </w:r>
      <w:r>
        <w:rPr>
          <w:spacing w:val="-4"/>
        </w:rPr>
        <w:t xml:space="preserve"> </w:t>
      </w:r>
      <w:r>
        <w:t>of</w:t>
      </w:r>
      <w:r>
        <w:rPr>
          <w:spacing w:val="-4"/>
        </w:rPr>
        <w:t xml:space="preserve"> </w:t>
      </w:r>
      <w:r>
        <w:t>sexual</w:t>
      </w:r>
      <w:r>
        <w:rPr>
          <w:spacing w:val="-4"/>
        </w:rPr>
        <w:t xml:space="preserve"> </w:t>
      </w:r>
      <w:r>
        <w:t>harassment, sexual assault, stalking, dating violence, and domestic violence.</w:t>
      </w:r>
    </w:p>
    <w:p w14:paraId="599AD5A0" w14:textId="77777777" w:rsidR="007A7719" w:rsidRDefault="00000000">
      <w:pPr>
        <w:pStyle w:val="ListParagraph"/>
        <w:numPr>
          <w:ilvl w:val="0"/>
          <w:numId w:val="47"/>
        </w:numPr>
        <w:tabs>
          <w:tab w:val="left" w:pos="837"/>
        </w:tabs>
        <w:spacing w:before="1"/>
        <w:ind w:right="214"/>
      </w:pPr>
      <w:r>
        <w:rPr>
          <w:b/>
          <w:i/>
        </w:rPr>
        <w:t>Student</w:t>
      </w:r>
      <w:r>
        <w:rPr>
          <w:b/>
          <w:i/>
          <w:spacing w:val="-3"/>
        </w:rPr>
        <w:t xml:space="preserve"> </w:t>
      </w:r>
      <w:r>
        <w:t>means</w:t>
      </w:r>
      <w:r>
        <w:rPr>
          <w:spacing w:val="-3"/>
        </w:rPr>
        <w:t xml:space="preserve"> </w:t>
      </w:r>
      <w:r>
        <w:t>any</w:t>
      </w:r>
      <w:r>
        <w:rPr>
          <w:spacing w:val="-3"/>
        </w:rPr>
        <w:t xml:space="preserve"> </w:t>
      </w:r>
      <w:r>
        <w:t>individual</w:t>
      </w:r>
      <w:r>
        <w:rPr>
          <w:spacing w:val="-3"/>
        </w:rPr>
        <w:t xml:space="preserve"> </w:t>
      </w:r>
      <w:r>
        <w:t>who</w:t>
      </w:r>
      <w:r>
        <w:rPr>
          <w:spacing w:val="-3"/>
        </w:rPr>
        <w:t xml:space="preserve"> </w:t>
      </w:r>
      <w:r>
        <w:t>has</w:t>
      </w:r>
      <w:r>
        <w:rPr>
          <w:spacing w:val="-3"/>
        </w:rPr>
        <w:t xml:space="preserve"> </w:t>
      </w:r>
      <w:r>
        <w:t>accepted</w:t>
      </w:r>
      <w:r>
        <w:rPr>
          <w:spacing w:val="-3"/>
        </w:rPr>
        <w:t xml:space="preserve"> </w:t>
      </w:r>
      <w:r>
        <w:t>an</w:t>
      </w:r>
      <w:r>
        <w:rPr>
          <w:spacing w:val="-3"/>
        </w:rPr>
        <w:t xml:space="preserve"> </w:t>
      </w:r>
      <w:r>
        <w:t>offer</w:t>
      </w:r>
      <w:r>
        <w:rPr>
          <w:spacing w:val="-3"/>
        </w:rPr>
        <w:t xml:space="preserve"> </w:t>
      </w:r>
      <w:r>
        <w:t>of</w:t>
      </w:r>
      <w:r>
        <w:rPr>
          <w:spacing w:val="-3"/>
        </w:rPr>
        <w:t xml:space="preserve"> </w:t>
      </w:r>
      <w:r>
        <w:t>admission,</w:t>
      </w:r>
      <w:r>
        <w:rPr>
          <w:spacing w:val="-3"/>
        </w:rPr>
        <w:t xml:space="preserve"> </w:t>
      </w:r>
      <w:r>
        <w:t>or</w:t>
      </w:r>
      <w:r>
        <w:rPr>
          <w:spacing w:val="-3"/>
        </w:rPr>
        <w:t xml:space="preserve"> </w:t>
      </w:r>
      <w:r>
        <w:t>who</w:t>
      </w:r>
      <w:r>
        <w:rPr>
          <w:spacing w:val="-3"/>
        </w:rPr>
        <w:t xml:space="preserve"> </w:t>
      </w:r>
      <w:r>
        <w:t>is</w:t>
      </w:r>
      <w:r>
        <w:rPr>
          <w:spacing w:val="-3"/>
        </w:rPr>
        <w:t xml:space="preserve"> </w:t>
      </w:r>
      <w:r>
        <w:t>registered</w:t>
      </w:r>
      <w:r>
        <w:rPr>
          <w:spacing w:val="-3"/>
        </w:rPr>
        <w:t xml:space="preserve"> </w:t>
      </w:r>
      <w:r>
        <w:t>or enrolled for credit or non-credit bearing coursework, and who maintains an ongoing educational relationship with the College.</w:t>
      </w:r>
    </w:p>
    <w:p w14:paraId="21A4D901" w14:textId="77777777" w:rsidR="007A7719" w:rsidRDefault="00000000">
      <w:pPr>
        <w:pStyle w:val="ListParagraph"/>
        <w:numPr>
          <w:ilvl w:val="0"/>
          <w:numId w:val="47"/>
        </w:numPr>
        <w:tabs>
          <w:tab w:val="left" w:pos="837"/>
        </w:tabs>
        <w:ind w:right="295"/>
      </w:pPr>
      <w:r>
        <w:rPr>
          <w:b/>
          <w:i/>
        </w:rPr>
        <w:t xml:space="preserve">Title IX Coordinator </w:t>
      </w:r>
      <w:r>
        <w:t>is at least one official designated by the College to ensure compliance with</w:t>
      </w:r>
      <w:r>
        <w:rPr>
          <w:spacing w:val="-8"/>
        </w:rPr>
        <w:t xml:space="preserve"> </w:t>
      </w:r>
      <w:r>
        <w:t>Title</w:t>
      </w:r>
      <w:r>
        <w:rPr>
          <w:spacing w:val="-4"/>
        </w:rPr>
        <w:t xml:space="preserve"> </w:t>
      </w:r>
      <w:r>
        <w:t>IX</w:t>
      </w:r>
      <w:r>
        <w:rPr>
          <w:spacing w:val="-4"/>
        </w:rPr>
        <w:t xml:space="preserve"> </w:t>
      </w:r>
      <w:r>
        <w:t>and</w:t>
      </w:r>
      <w:r>
        <w:rPr>
          <w:spacing w:val="-4"/>
        </w:rPr>
        <w:t xml:space="preserve"> </w:t>
      </w:r>
      <w:r>
        <w:t>the</w:t>
      </w:r>
      <w:r>
        <w:rPr>
          <w:spacing w:val="-4"/>
        </w:rPr>
        <w:t xml:space="preserve"> </w:t>
      </w:r>
      <w:r>
        <w:t>College’s</w:t>
      </w:r>
      <w:r>
        <w:rPr>
          <w:spacing w:val="-8"/>
        </w:rPr>
        <w:t xml:space="preserve"> </w:t>
      </w:r>
      <w:r>
        <w:t>Title</w:t>
      </w:r>
      <w:r>
        <w:rPr>
          <w:spacing w:val="-4"/>
        </w:rPr>
        <w:t xml:space="preserve"> </w:t>
      </w:r>
      <w:r>
        <w:t>IX</w:t>
      </w:r>
      <w:r>
        <w:rPr>
          <w:spacing w:val="-4"/>
        </w:rPr>
        <w:t xml:space="preserve"> </w:t>
      </w:r>
      <w:r>
        <w:t>program.</w:t>
      </w:r>
      <w:r>
        <w:rPr>
          <w:spacing w:val="-4"/>
        </w:rPr>
        <w:t xml:space="preserve"> </w:t>
      </w:r>
      <w:r>
        <w:t>References</w:t>
      </w:r>
      <w:r>
        <w:rPr>
          <w:spacing w:val="-4"/>
        </w:rPr>
        <w:t xml:space="preserve"> </w:t>
      </w:r>
      <w:r>
        <w:t>to</w:t>
      </w:r>
      <w:r>
        <w:rPr>
          <w:spacing w:val="-4"/>
        </w:rPr>
        <w:t xml:space="preserve"> </w:t>
      </w:r>
      <w:r>
        <w:t>the</w:t>
      </w:r>
      <w:r>
        <w:rPr>
          <w:spacing w:val="-4"/>
        </w:rPr>
        <w:t xml:space="preserve"> </w:t>
      </w:r>
      <w:r>
        <w:t>Coordinator</w:t>
      </w:r>
      <w:r>
        <w:rPr>
          <w:spacing w:val="-4"/>
        </w:rPr>
        <w:t xml:space="preserve"> </w:t>
      </w:r>
      <w:r>
        <w:t>throughout</w:t>
      </w:r>
      <w:r>
        <w:rPr>
          <w:spacing w:val="-4"/>
        </w:rPr>
        <w:t xml:space="preserve"> </w:t>
      </w:r>
      <w:r>
        <w:t>this policy may also encompass a designee of the Coordinator for specific tasks.</w:t>
      </w:r>
    </w:p>
    <w:p w14:paraId="3871FF27" w14:textId="77777777" w:rsidR="007A7719" w:rsidRDefault="00000000">
      <w:pPr>
        <w:pStyle w:val="ListParagraph"/>
        <w:numPr>
          <w:ilvl w:val="0"/>
          <w:numId w:val="47"/>
        </w:numPr>
        <w:tabs>
          <w:tab w:val="left" w:pos="837"/>
        </w:tabs>
        <w:ind w:right="383"/>
      </w:pPr>
      <w:r>
        <w:rPr>
          <w:b/>
          <w:i/>
        </w:rPr>
        <w:t>Title</w:t>
      </w:r>
      <w:r>
        <w:rPr>
          <w:b/>
          <w:i/>
          <w:spacing w:val="-5"/>
        </w:rPr>
        <w:t xml:space="preserve"> </w:t>
      </w:r>
      <w:r>
        <w:rPr>
          <w:b/>
          <w:i/>
        </w:rPr>
        <w:t>IX</w:t>
      </w:r>
      <w:r>
        <w:rPr>
          <w:b/>
          <w:i/>
          <w:spacing w:val="-5"/>
        </w:rPr>
        <w:t xml:space="preserve"> </w:t>
      </w:r>
      <w:r>
        <w:rPr>
          <w:b/>
          <w:i/>
        </w:rPr>
        <w:t>Team</w:t>
      </w:r>
      <w:r>
        <w:rPr>
          <w:b/>
          <w:i/>
          <w:spacing w:val="-5"/>
        </w:rPr>
        <w:t xml:space="preserve"> </w:t>
      </w:r>
      <w:r>
        <w:t>refers</w:t>
      </w:r>
      <w:r>
        <w:rPr>
          <w:spacing w:val="-5"/>
        </w:rPr>
        <w:t xml:space="preserve"> </w:t>
      </w:r>
      <w:r>
        <w:t>to</w:t>
      </w:r>
      <w:r>
        <w:rPr>
          <w:spacing w:val="-5"/>
        </w:rPr>
        <w:t xml:space="preserve"> </w:t>
      </w:r>
      <w:r>
        <w:t>the</w:t>
      </w:r>
      <w:r>
        <w:rPr>
          <w:spacing w:val="-9"/>
        </w:rPr>
        <w:t xml:space="preserve"> </w:t>
      </w:r>
      <w:r>
        <w:t>Title</w:t>
      </w:r>
      <w:r>
        <w:rPr>
          <w:spacing w:val="-5"/>
        </w:rPr>
        <w:t xml:space="preserve"> </w:t>
      </w:r>
      <w:r>
        <w:t>IX</w:t>
      </w:r>
      <w:r>
        <w:rPr>
          <w:spacing w:val="-5"/>
        </w:rPr>
        <w:t xml:space="preserve"> </w:t>
      </w:r>
      <w:r>
        <w:t>Coordinator,</w:t>
      </w:r>
      <w:r>
        <w:rPr>
          <w:spacing w:val="-5"/>
        </w:rPr>
        <w:t xml:space="preserve"> </w:t>
      </w:r>
      <w:r>
        <w:t>any</w:t>
      </w:r>
      <w:r>
        <w:rPr>
          <w:spacing w:val="-5"/>
        </w:rPr>
        <w:t xml:space="preserve"> </w:t>
      </w:r>
      <w:r>
        <w:t>deputy</w:t>
      </w:r>
      <w:r>
        <w:rPr>
          <w:spacing w:val="-5"/>
        </w:rPr>
        <w:t xml:space="preserve"> </w:t>
      </w:r>
      <w:r>
        <w:t>coordinators,</w:t>
      </w:r>
      <w:r>
        <w:rPr>
          <w:spacing w:val="-5"/>
        </w:rPr>
        <w:t xml:space="preserve"> </w:t>
      </w:r>
      <w:r>
        <w:t>and</w:t>
      </w:r>
      <w:r>
        <w:rPr>
          <w:spacing w:val="-5"/>
        </w:rPr>
        <w:t xml:space="preserve"> </w:t>
      </w:r>
      <w:r>
        <w:t>any</w:t>
      </w:r>
      <w:r>
        <w:rPr>
          <w:spacing w:val="-5"/>
        </w:rPr>
        <w:t xml:space="preserve"> </w:t>
      </w:r>
      <w:r>
        <w:t>member</w:t>
      </w:r>
      <w:r>
        <w:rPr>
          <w:spacing w:val="-5"/>
        </w:rPr>
        <w:t xml:space="preserve"> </w:t>
      </w:r>
      <w:r>
        <w:t xml:space="preserve">of the </w:t>
      </w:r>
      <w:r>
        <w:rPr>
          <w:u w:val="single" w:color="0079CC"/>
        </w:rPr>
        <w:t>Grievance Process Pool</w:t>
      </w:r>
      <w:r>
        <w:t>.</w:t>
      </w:r>
    </w:p>
    <w:p w14:paraId="247B0BC8" w14:textId="77777777" w:rsidR="007A7719" w:rsidRDefault="00000000">
      <w:pPr>
        <w:pStyle w:val="Heading1"/>
        <w:spacing w:before="251"/>
        <w:ind w:left="102" w:firstLine="0"/>
        <w:rPr>
          <w:u w:val="none"/>
        </w:rPr>
      </w:pPr>
      <w:r>
        <w:rPr>
          <w:spacing w:val="-2"/>
          <w:u w:val="thick"/>
        </w:rPr>
        <w:t>Dissemination</w:t>
      </w:r>
    </w:p>
    <w:p w14:paraId="354BA8AE" w14:textId="77777777" w:rsidR="007A7719" w:rsidRDefault="00000000">
      <w:pPr>
        <w:pStyle w:val="BodyText"/>
        <w:spacing w:before="2"/>
        <w:ind w:left="112" w:right="186" w:hanging="10"/>
      </w:pPr>
      <w:r>
        <w:t>The College provides this policy and procedures on its website and in each handbook or catalog provided to applicants for admission and employment, students, employees, and all unions or professional organizations holding collective bargaining agreements with the College. The College also</w:t>
      </w:r>
      <w:r>
        <w:rPr>
          <w:spacing w:val="-3"/>
        </w:rPr>
        <w:t xml:space="preserve"> </w:t>
      </w:r>
      <w:r>
        <w:t>provides</w:t>
      </w:r>
      <w:r>
        <w:rPr>
          <w:spacing w:val="-3"/>
        </w:rPr>
        <w:t xml:space="preserve"> </w:t>
      </w:r>
      <w:r>
        <w:t>this</w:t>
      </w:r>
      <w:r>
        <w:rPr>
          <w:spacing w:val="-3"/>
        </w:rPr>
        <w:t xml:space="preserve"> </w:t>
      </w:r>
      <w:r>
        <w:t>policy</w:t>
      </w:r>
      <w:r>
        <w:rPr>
          <w:spacing w:val="-3"/>
        </w:rPr>
        <w:t xml:space="preserve"> </w:t>
      </w:r>
      <w:r>
        <w:t>and</w:t>
      </w:r>
      <w:r>
        <w:rPr>
          <w:spacing w:val="-3"/>
        </w:rPr>
        <w:t xml:space="preserve"> </w:t>
      </w:r>
      <w:r>
        <w:t>procedures</w:t>
      </w:r>
      <w:r>
        <w:rPr>
          <w:spacing w:val="-3"/>
        </w:rPr>
        <w:t xml:space="preserve"> </w:t>
      </w:r>
      <w:r>
        <w:t>to</w:t>
      </w:r>
      <w:r>
        <w:rPr>
          <w:spacing w:val="-3"/>
        </w:rPr>
        <w:t xml:space="preserve"> </w:t>
      </w:r>
      <w:r>
        <w:t>each</w:t>
      </w:r>
      <w:r>
        <w:rPr>
          <w:spacing w:val="-3"/>
        </w:rPr>
        <w:t xml:space="preserve"> </w:t>
      </w:r>
      <w:r>
        <w:t>volunteer</w:t>
      </w:r>
      <w:r>
        <w:rPr>
          <w:spacing w:val="-3"/>
        </w:rPr>
        <w:t xml:space="preserve"> </w:t>
      </w:r>
      <w:r>
        <w:t>who</w:t>
      </w:r>
      <w:r>
        <w:rPr>
          <w:spacing w:val="-3"/>
        </w:rPr>
        <w:t xml:space="preserve"> </w:t>
      </w:r>
      <w:r>
        <w:t>regularly</w:t>
      </w:r>
      <w:r>
        <w:rPr>
          <w:spacing w:val="-3"/>
        </w:rPr>
        <w:t xml:space="preserve"> </w:t>
      </w:r>
      <w:r>
        <w:t>interacts</w:t>
      </w:r>
      <w:r>
        <w:rPr>
          <w:spacing w:val="-3"/>
        </w:rPr>
        <w:t xml:space="preserve"> </w:t>
      </w:r>
      <w:r>
        <w:t>with</w:t>
      </w:r>
      <w:r>
        <w:rPr>
          <w:spacing w:val="-3"/>
        </w:rPr>
        <w:t xml:space="preserve"> </w:t>
      </w:r>
      <w:r>
        <w:t>students</w:t>
      </w:r>
      <w:r>
        <w:rPr>
          <w:spacing w:val="-3"/>
        </w:rPr>
        <w:t xml:space="preserve"> </w:t>
      </w:r>
      <w:r>
        <w:t>and each individual or entity under contract with the College to perform any service involving regular interaction with students at the institution.</w:t>
      </w:r>
    </w:p>
    <w:p w14:paraId="44EAFD9C" w14:textId="77777777" w:rsidR="007A7719" w:rsidRDefault="007A7719">
      <w:pPr>
        <w:pStyle w:val="BodyText"/>
        <w:ind w:left="0" w:firstLine="0"/>
      </w:pPr>
    </w:p>
    <w:p w14:paraId="6E9C42B2" w14:textId="77777777" w:rsidR="007A7719" w:rsidRDefault="00000000">
      <w:pPr>
        <w:pStyle w:val="BodyText"/>
        <w:ind w:left="112" w:hanging="10"/>
      </w:pPr>
      <w:r>
        <w:t>The</w:t>
      </w:r>
      <w:r>
        <w:rPr>
          <w:spacing w:val="-3"/>
        </w:rPr>
        <w:t xml:space="preserve"> </w:t>
      </w:r>
      <w:r>
        <w:t>College</w:t>
      </w:r>
      <w:r>
        <w:rPr>
          <w:spacing w:val="-3"/>
        </w:rPr>
        <w:t xml:space="preserve"> </w:t>
      </w:r>
      <w:r>
        <w:t>provides</w:t>
      </w:r>
      <w:r>
        <w:rPr>
          <w:spacing w:val="-3"/>
        </w:rPr>
        <w:t xml:space="preserve"> </w:t>
      </w:r>
      <w:r>
        <w:t>training</w:t>
      </w:r>
      <w:r>
        <w:rPr>
          <w:spacing w:val="-3"/>
        </w:rPr>
        <w:t xml:space="preserve"> </w:t>
      </w:r>
      <w:r>
        <w:t>to</w:t>
      </w:r>
      <w:r>
        <w:rPr>
          <w:spacing w:val="-3"/>
        </w:rPr>
        <w:t xml:space="preserve"> </w:t>
      </w:r>
      <w:r>
        <w:t>all</w:t>
      </w:r>
      <w:r>
        <w:rPr>
          <w:spacing w:val="-3"/>
        </w:rPr>
        <w:t xml:space="preserve"> </w:t>
      </w:r>
      <w:r>
        <w:t>employees</w:t>
      </w:r>
      <w:r>
        <w:rPr>
          <w:spacing w:val="-3"/>
        </w:rPr>
        <w:t xml:space="preserve"> </w:t>
      </w:r>
      <w:r>
        <w:t>on</w:t>
      </w:r>
      <w:r>
        <w:rPr>
          <w:spacing w:val="-3"/>
        </w:rPr>
        <w:t xml:space="preserve"> </w:t>
      </w:r>
      <w:r>
        <w:t>the</w:t>
      </w:r>
      <w:r>
        <w:rPr>
          <w:spacing w:val="-3"/>
        </w:rPr>
        <w:t xml:space="preserve"> </w:t>
      </w:r>
      <w:r>
        <w:t>identification</w:t>
      </w:r>
      <w:r>
        <w:rPr>
          <w:spacing w:val="-3"/>
        </w:rPr>
        <w:t xml:space="preserve"> </w:t>
      </w:r>
      <w:r>
        <w:t>of</w:t>
      </w:r>
      <w:r>
        <w:rPr>
          <w:spacing w:val="-3"/>
        </w:rPr>
        <w:t xml:space="preserve"> </w:t>
      </w:r>
      <w:r>
        <w:t>sexual</w:t>
      </w:r>
      <w:r>
        <w:rPr>
          <w:spacing w:val="-3"/>
        </w:rPr>
        <w:t xml:space="preserve"> </w:t>
      </w:r>
      <w:r>
        <w:t>harassment,</w:t>
      </w:r>
      <w:r>
        <w:rPr>
          <w:spacing w:val="-3"/>
        </w:rPr>
        <w:t xml:space="preserve"> </w:t>
      </w:r>
      <w:r>
        <w:t>including</w:t>
      </w:r>
      <w:r>
        <w:rPr>
          <w:spacing w:val="-3"/>
        </w:rPr>
        <w:t xml:space="preserve"> </w:t>
      </w:r>
      <w:r>
        <w:t>the person to whom it should be reported.</w:t>
      </w:r>
    </w:p>
    <w:p w14:paraId="058D24BB" w14:textId="77777777" w:rsidR="007A7719" w:rsidRDefault="00000000">
      <w:pPr>
        <w:pStyle w:val="Heading1"/>
        <w:spacing w:before="252"/>
        <w:ind w:left="102" w:firstLine="0"/>
        <w:rPr>
          <w:u w:val="none"/>
        </w:rPr>
      </w:pPr>
      <w:r>
        <w:rPr>
          <w:u w:val="thick"/>
        </w:rPr>
        <w:t>Title</w:t>
      </w:r>
      <w:r>
        <w:rPr>
          <w:spacing w:val="-11"/>
          <w:u w:val="thick"/>
        </w:rPr>
        <w:t xml:space="preserve"> </w:t>
      </w:r>
      <w:r>
        <w:rPr>
          <w:u w:val="thick"/>
        </w:rPr>
        <w:t>IX</w:t>
      </w:r>
      <w:r>
        <w:rPr>
          <w:spacing w:val="-10"/>
          <w:u w:val="thick"/>
        </w:rPr>
        <w:t xml:space="preserve"> </w:t>
      </w:r>
      <w:r>
        <w:rPr>
          <w:u w:val="thick"/>
        </w:rPr>
        <w:t>Coordinator</w:t>
      </w:r>
      <w:r>
        <w:rPr>
          <w:spacing w:val="-10"/>
          <w:u w:val="thick"/>
        </w:rPr>
        <w:t xml:space="preserve"> </w:t>
      </w:r>
      <w:r>
        <w:rPr>
          <w:u w:val="thick"/>
        </w:rPr>
        <w:t>and</w:t>
      </w:r>
      <w:r>
        <w:rPr>
          <w:spacing w:val="-11"/>
          <w:u w:val="thick"/>
        </w:rPr>
        <w:t xml:space="preserve"> </w:t>
      </w:r>
      <w:r>
        <w:rPr>
          <w:u w:val="thick"/>
        </w:rPr>
        <w:t>Nondiscrimination</w:t>
      </w:r>
      <w:r>
        <w:rPr>
          <w:spacing w:val="-10"/>
          <w:u w:val="thick"/>
        </w:rPr>
        <w:t xml:space="preserve"> </w:t>
      </w:r>
      <w:r>
        <w:rPr>
          <w:u w:val="thick"/>
        </w:rPr>
        <w:t>Team</w:t>
      </w:r>
      <w:r>
        <w:rPr>
          <w:spacing w:val="-10"/>
          <w:u w:val="thick"/>
        </w:rPr>
        <w:t xml:space="preserve"> </w:t>
      </w:r>
      <w:r>
        <w:rPr>
          <w:spacing w:val="-2"/>
          <w:u w:val="thick"/>
        </w:rPr>
        <w:t>Contacts</w:t>
      </w:r>
    </w:p>
    <w:p w14:paraId="1B9AFB51" w14:textId="77777777" w:rsidR="007A7719" w:rsidRDefault="00000000">
      <w:pPr>
        <w:pStyle w:val="BodyText"/>
        <w:spacing w:before="2" w:line="259" w:lineRule="auto"/>
        <w:ind w:left="127" w:hanging="10"/>
      </w:pPr>
      <w:r>
        <w:t>The</w:t>
      </w:r>
      <w:r>
        <w:rPr>
          <w:spacing w:val="-5"/>
        </w:rPr>
        <w:t xml:space="preserve"> </w:t>
      </w:r>
      <w:r>
        <w:t>College</w:t>
      </w:r>
      <w:r>
        <w:rPr>
          <w:spacing w:val="-5"/>
        </w:rPr>
        <w:t xml:space="preserve"> </w:t>
      </w:r>
      <w:r>
        <w:t>has</w:t>
      </w:r>
      <w:r>
        <w:rPr>
          <w:spacing w:val="-5"/>
        </w:rPr>
        <w:t xml:space="preserve"> </w:t>
      </w:r>
      <w:r>
        <w:t>appointed</w:t>
      </w:r>
      <w:r>
        <w:rPr>
          <w:spacing w:val="-5"/>
        </w:rPr>
        <w:t xml:space="preserve"> </w:t>
      </w:r>
      <w:r>
        <w:t>the</w:t>
      </w:r>
      <w:r>
        <w:rPr>
          <w:spacing w:val="-5"/>
        </w:rPr>
        <w:t xml:space="preserve"> </w:t>
      </w:r>
      <w:r>
        <w:t>Nondiscrimination</w:t>
      </w:r>
      <w:r>
        <w:rPr>
          <w:spacing w:val="-9"/>
        </w:rPr>
        <w:t xml:space="preserve"> </w:t>
      </w:r>
      <w:r>
        <w:t>Team,</w:t>
      </w:r>
      <w:r>
        <w:rPr>
          <w:spacing w:val="-5"/>
        </w:rPr>
        <w:t xml:space="preserve"> </w:t>
      </w:r>
      <w:r>
        <w:t>comprised</w:t>
      </w:r>
      <w:r>
        <w:rPr>
          <w:spacing w:val="-5"/>
        </w:rPr>
        <w:t xml:space="preserve"> </w:t>
      </w:r>
      <w:r>
        <w:t>of</w:t>
      </w:r>
      <w:r>
        <w:rPr>
          <w:spacing w:val="-5"/>
        </w:rPr>
        <w:t xml:space="preserve"> </w:t>
      </w:r>
      <w:r>
        <w:t>the</w:t>
      </w:r>
      <w:r>
        <w:rPr>
          <w:spacing w:val="-5"/>
        </w:rPr>
        <w:t xml:space="preserve"> </w:t>
      </w:r>
      <w:r>
        <w:t>following</w:t>
      </w:r>
      <w:r>
        <w:rPr>
          <w:spacing w:val="-5"/>
        </w:rPr>
        <w:t xml:space="preserve"> </w:t>
      </w:r>
      <w:r>
        <w:t>individual(s),</w:t>
      </w:r>
      <w:r>
        <w:rPr>
          <w:spacing w:val="-5"/>
        </w:rPr>
        <w:t xml:space="preserve"> </w:t>
      </w:r>
      <w:r>
        <w:t>to coordinate the College’s compliance with federal, state, and local civil rights laws and ordinances:</w:t>
      </w:r>
    </w:p>
    <w:p w14:paraId="4B94D5A5" w14:textId="77777777" w:rsidR="007A7719" w:rsidRDefault="007A7719">
      <w:pPr>
        <w:spacing w:line="259" w:lineRule="auto"/>
        <w:sectPr w:rsidR="007A7719">
          <w:pgSz w:w="12240" w:h="15840"/>
          <w:pgMar w:top="1600" w:right="1000" w:bottom="1220" w:left="1020" w:header="0" w:footer="1022" w:gutter="0"/>
          <w:cols w:space="720"/>
        </w:sectPr>
      </w:pPr>
    </w:p>
    <w:p w14:paraId="72C855FE" w14:textId="77777777" w:rsidR="007A7719" w:rsidRDefault="00000000">
      <w:pPr>
        <w:spacing w:before="75" w:line="254" w:lineRule="auto"/>
        <w:ind w:left="127" w:right="149" w:hanging="10"/>
        <w:rPr>
          <w:b/>
          <w:i/>
        </w:rPr>
      </w:pPr>
      <w:r>
        <w:rPr>
          <w:b/>
          <w:i/>
        </w:rPr>
        <w:lastRenderedPageBreak/>
        <w:t>For</w:t>
      </w:r>
      <w:r>
        <w:rPr>
          <w:b/>
          <w:i/>
          <w:spacing w:val="-5"/>
        </w:rPr>
        <w:t xml:space="preserve"> </w:t>
      </w:r>
      <w:r>
        <w:rPr>
          <w:b/>
          <w:i/>
        </w:rPr>
        <w:t>discrimination</w:t>
      </w:r>
      <w:r>
        <w:rPr>
          <w:b/>
          <w:i/>
          <w:spacing w:val="-5"/>
        </w:rPr>
        <w:t xml:space="preserve"> </w:t>
      </w:r>
      <w:r>
        <w:rPr>
          <w:b/>
          <w:i/>
        </w:rPr>
        <w:t>and</w:t>
      </w:r>
      <w:r>
        <w:rPr>
          <w:b/>
          <w:i/>
          <w:spacing w:val="-5"/>
        </w:rPr>
        <w:t xml:space="preserve"> </w:t>
      </w:r>
      <w:r>
        <w:rPr>
          <w:b/>
          <w:i/>
        </w:rPr>
        <w:t>harassment</w:t>
      </w:r>
      <w:r>
        <w:rPr>
          <w:b/>
          <w:i/>
          <w:spacing w:val="-5"/>
        </w:rPr>
        <w:t xml:space="preserve"> </w:t>
      </w:r>
      <w:r>
        <w:rPr>
          <w:b/>
          <w:i/>
        </w:rPr>
        <w:t>allegations,</w:t>
      </w:r>
      <w:r>
        <w:rPr>
          <w:b/>
          <w:i/>
          <w:spacing w:val="-5"/>
        </w:rPr>
        <w:t xml:space="preserve"> </w:t>
      </w:r>
      <w:r>
        <w:rPr>
          <w:b/>
          <w:i/>
        </w:rPr>
        <w:t>including</w:t>
      </w:r>
      <w:r>
        <w:rPr>
          <w:b/>
          <w:i/>
          <w:spacing w:val="-5"/>
        </w:rPr>
        <w:t xml:space="preserve"> </w:t>
      </w:r>
      <w:r>
        <w:rPr>
          <w:b/>
          <w:i/>
        </w:rPr>
        <w:t>sex</w:t>
      </w:r>
      <w:r>
        <w:rPr>
          <w:b/>
          <w:i/>
          <w:spacing w:val="-5"/>
        </w:rPr>
        <w:t xml:space="preserve"> </w:t>
      </w:r>
      <w:r>
        <w:rPr>
          <w:b/>
          <w:i/>
        </w:rPr>
        <w:t>discrimination</w:t>
      </w:r>
      <w:r>
        <w:rPr>
          <w:b/>
          <w:i/>
          <w:spacing w:val="-5"/>
        </w:rPr>
        <w:t xml:space="preserve"> </w:t>
      </w:r>
      <w:r>
        <w:rPr>
          <w:b/>
          <w:i/>
        </w:rPr>
        <w:t>and</w:t>
      </w:r>
      <w:r>
        <w:rPr>
          <w:b/>
          <w:i/>
          <w:spacing w:val="-5"/>
        </w:rPr>
        <w:t xml:space="preserve"> </w:t>
      </w:r>
      <w:r>
        <w:rPr>
          <w:b/>
          <w:i/>
        </w:rPr>
        <w:t>sex-based harassment allegations:</w:t>
      </w:r>
      <w:r>
        <w:rPr>
          <w:b/>
          <w:i/>
          <w:vertAlign w:val="superscript"/>
        </w:rPr>
        <w:t>1</w:t>
      </w:r>
    </w:p>
    <w:p w14:paraId="3DEEC669" w14:textId="77777777" w:rsidR="007A7719" w:rsidRDefault="007A7719">
      <w:pPr>
        <w:pStyle w:val="BodyText"/>
        <w:spacing w:before="31"/>
        <w:ind w:left="0" w:firstLine="0"/>
        <w:rPr>
          <w:b/>
          <w:i/>
        </w:rPr>
      </w:pPr>
    </w:p>
    <w:p w14:paraId="6AB61AB1" w14:textId="77777777" w:rsidR="007A7719" w:rsidRDefault="00000000">
      <w:pPr>
        <w:pStyle w:val="BodyText"/>
        <w:ind w:left="117" w:firstLine="0"/>
      </w:pPr>
      <w:r>
        <w:rPr>
          <w:u w:val="single"/>
        </w:rPr>
        <w:t>Title</w:t>
      </w:r>
      <w:r>
        <w:rPr>
          <w:spacing w:val="-8"/>
          <w:u w:val="single"/>
        </w:rPr>
        <w:t xml:space="preserve"> </w:t>
      </w:r>
      <w:r>
        <w:rPr>
          <w:u w:val="single"/>
        </w:rPr>
        <w:t>IX</w:t>
      </w:r>
      <w:r>
        <w:rPr>
          <w:spacing w:val="-7"/>
          <w:u w:val="single"/>
        </w:rPr>
        <w:t xml:space="preserve"> </w:t>
      </w:r>
      <w:r>
        <w:rPr>
          <w:spacing w:val="-2"/>
          <w:u w:val="single"/>
        </w:rPr>
        <w:t>Coordinator</w:t>
      </w:r>
    </w:p>
    <w:p w14:paraId="56381FF2" w14:textId="6846E499" w:rsidR="007A7719" w:rsidRPr="00DA7B38" w:rsidRDefault="00000000">
      <w:pPr>
        <w:pStyle w:val="BodyText"/>
        <w:spacing w:before="26" w:line="259" w:lineRule="auto"/>
        <w:ind w:left="127" w:right="221" w:hanging="10"/>
        <w:rPr>
          <w:color w:val="000000" w:themeColor="text1"/>
        </w:rPr>
      </w:pP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has</w:t>
      </w:r>
      <w:r>
        <w:rPr>
          <w:spacing w:val="-4"/>
        </w:rPr>
        <w:t xml:space="preserve"> </w:t>
      </w:r>
      <w:r>
        <w:t>the</w:t>
      </w:r>
      <w:r>
        <w:rPr>
          <w:spacing w:val="-4"/>
        </w:rPr>
        <w:t xml:space="preserve"> </w:t>
      </w:r>
      <w:r>
        <w:t>primary</w:t>
      </w:r>
      <w:r>
        <w:rPr>
          <w:spacing w:val="-4"/>
        </w:rPr>
        <w:t xml:space="preserve"> </w:t>
      </w:r>
      <w:r>
        <w:t>responsibility</w:t>
      </w:r>
      <w:r>
        <w:rPr>
          <w:spacing w:val="-4"/>
        </w:rPr>
        <w:t xml:space="preserve"> </w:t>
      </w:r>
      <w:r>
        <w:t>for</w:t>
      </w:r>
      <w:r>
        <w:rPr>
          <w:spacing w:val="-4"/>
        </w:rPr>
        <w:t xml:space="preserve"> </w:t>
      </w:r>
      <w:r>
        <w:t>coordinating</w:t>
      </w:r>
      <w:r>
        <w:rPr>
          <w:spacing w:val="-4"/>
        </w:rPr>
        <w:t xml:space="preserve"> </w:t>
      </w:r>
      <w:r>
        <w:t>College’s</w:t>
      </w:r>
      <w:r>
        <w:rPr>
          <w:spacing w:val="-4"/>
        </w:rPr>
        <w:t xml:space="preserve"> </w:t>
      </w:r>
      <w:r>
        <w:t>efforts</w:t>
      </w:r>
      <w:r>
        <w:rPr>
          <w:spacing w:val="-4"/>
        </w:rPr>
        <w:t xml:space="preserve"> </w:t>
      </w:r>
      <w:r>
        <w:t>related</w:t>
      </w:r>
      <w:r>
        <w:rPr>
          <w:spacing w:val="-4"/>
        </w:rPr>
        <w:t xml:space="preserve"> </w:t>
      </w:r>
      <w:r>
        <w:t>to</w:t>
      </w:r>
      <w:r>
        <w:rPr>
          <w:spacing w:val="-4"/>
        </w:rPr>
        <w:t xml:space="preserve"> </w:t>
      </w:r>
      <w:r>
        <w:t>the intake, investigation, resolution, and implementation of supportive measures to stop, remedy, and prevent discrimination, harassment, and retaliation prohibited under this Policy. The Title IX Coordinator understands how the institution’s grievance procedures operate and has received training. Complaints or notice of alleged policy violations may be made internally to</w:t>
      </w:r>
      <w:r w:rsidR="00FE0A3C">
        <w:t xml:space="preserve"> </w:t>
      </w:r>
      <w:r w:rsidR="00FE0A3C" w:rsidRPr="00DA7B38">
        <w:rPr>
          <w:color w:val="000000" w:themeColor="text1"/>
        </w:rPr>
        <w:t>a member from these offices</w:t>
      </w:r>
      <w:r w:rsidRPr="00DA7B38">
        <w:rPr>
          <w:color w:val="000000" w:themeColor="text1"/>
        </w:rPr>
        <w:t>:</w:t>
      </w:r>
    </w:p>
    <w:p w14:paraId="3656B9AB" w14:textId="77777777" w:rsidR="007A7719" w:rsidRDefault="007A7719">
      <w:pPr>
        <w:pStyle w:val="BodyText"/>
        <w:spacing w:before="17"/>
        <w:ind w:left="0" w:firstLine="0"/>
      </w:pPr>
    </w:p>
    <w:p w14:paraId="1AE55CC0" w14:textId="77777777" w:rsidR="00DA070C" w:rsidRDefault="00DA070C" w:rsidP="0FE2C53A">
      <w:pPr>
        <w:pStyle w:val="BodyText"/>
        <w:ind w:left="117" w:right="7118" w:firstLine="0"/>
      </w:pPr>
    </w:p>
    <w:p w14:paraId="261B9E63" w14:textId="3D024387" w:rsidR="0FE2C53A" w:rsidRDefault="0FE2C53A" w:rsidP="0FE2C53A">
      <w:pPr>
        <w:pStyle w:val="BodyText"/>
        <w:ind w:left="117" w:right="7118" w:firstLine="0"/>
      </w:pPr>
      <w:r>
        <w:br/>
        <w:t>Title IX Coordinator</w:t>
      </w:r>
    </w:p>
    <w:p w14:paraId="6EACEE4E" w14:textId="77777777" w:rsidR="007A7719" w:rsidRDefault="00000000">
      <w:pPr>
        <w:pStyle w:val="BodyText"/>
        <w:spacing w:before="2" w:line="251" w:lineRule="exact"/>
        <w:ind w:left="117" w:firstLine="0"/>
      </w:pPr>
      <w:r>
        <w:t>Office</w:t>
      </w:r>
      <w:r>
        <w:rPr>
          <w:spacing w:val="-5"/>
        </w:rPr>
        <w:t xml:space="preserve"> </w:t>
      </w:r>
      <w:r>
        <w:t>of</w:t>
      </w:r>
      <w:r>
        <w:rPr>
          <w:spacing w:val="-4"/>
        </w:rPr>
        <w:t xml:space="preserve"> </w:t>
      </w:r>
      <w:r>
        <w:t>Dean</w:t>
      </w:r>
      <w:r>
        <w:rPr>
          <w:spacing w:val="-5"/>
        </w:rPr>
        <w:t xml:space="preserve"> </w:t>
      </w:r>
      <w:r>
        <w:t>of</w:t>
      </w:r>
      <w:r>
        <w:rPr>
          <w:spacing w:val="-4"/>
        </w:rPr>
        <w:t xml:space="preserve"> </w:t>
      </w:r>
      <w:r>
        <w:rPr>
          <w:spacing w:val="-2"/>
        </w:rPr>
        <w:t>Students</w:t>
      </w:r>
    </w:p>
    <w:p w14:paraId="28EB768E" w14:textId="77777777" w:rsidR="007A7719" w:rsidRDefault="00000000">
      <w:pPr>
        <w:pStyle w:val="BodyText"/>
        <w:ind w:left="117" w:right="5072" w:firstLine="0"/>
      </w:pPr>
      <w:r>
        <w:t>Location/Address: Whittier College Campus Inn, 148-</w:t>
      </w:r>
      <w:r>
        <w:rPr>
          <w:spacing w:val="-7"/>
        </w:rPr>
        <w:t xml:space="preserve"> </w:t>
      </w:r>
      <w:r>
        <w:t>13406</w:t>
      </w:r>
      <w:r>
        <w:rPr>
          <w:spacing w:val="-7"/>
        </w:rPr>
        <w:t xml:space="preserve"> </w:t>
      </w:r>
      <w:r>
        <w:t>E.</w:t>
      </w:r>
      <w:r>
        <w:rPr>
          <w:spacing w:val="-7"/>
        </w:rPr>
        <w:t xml:space="preserve"> </w:t>
      </w:r>
      <w:r>
        <w:t>Philadelphia</w:t>
      </w:r>
      <w:r>
        <w:rPr>
          <w:spacing w:val="-7"/>
        </w:rPr>
        <w:t xml:space="preserve"> </w:t>
      </w:r>
      <w:r>
        <w:t>St.</w:t>
      </w:r>
      <w:r>
        <w:rPr>
          <w:spacing w:val="-7"/>
        </w:rPr>
        <w:t xml:space="preserve"> </w:t>
      </w:r>
      <w:r>
        <w:t>Whittier,</w:t>
      </w:r>
      <w:r>
        <w:rPr>
          <w:spacing w:val="-7"/>
        </w:rPr>
        <w:t xml:space="preserve"> </w:t>
      </w:r>
      <w:r>
        <w:t>CA</w:t>
      </w:r>
      <w:r>
        <w:rPr>
          <w:spacing w:val="-16"/>
        </w:rPr>
        <w:t xml:space="preserve"> </w:t>
      </w:r>
      <w:r>
        <w:t>90608</w:t>
      </w:r>
    </w:p>
    <w:p w14:paraId="6A7F6626" w14:textId="77777777" w:rsidR="007A7719" w:rsidRDefault="00000000">
      <w:pPr>
        <w:pStyle w:val="BodyText"/>
        <w:spacing w:before="2" w:line="251" w:lineRule="exact"/>
        <w:ind w:left="117" w:firstLine="0"/>
      </w:pPr>
      <w:r>
        <w:t>Phone:</w:t>
      </w:r>
      <w:r>
        <w:rPr>
          <w:spacing w:val="-4"/>
        </w:rPr>
        <w:t xml:space="preserve"> </w:t>
      </w:r>
      <w:r>
        <w:t>(562)</w:t>
      </w:r>
      <w:r>
        <w:rPr>
          <w:spacing w:val="-4"/>
        </w:rPr>
        <w:t xml:space="preserve"> </w:t>
      </w:r>
      <w:r>
        <w:t>907</w:t>
      </w:r>
      <w:r>
        <w:rPr>
          <w:spacing w:val="-5"/>
        </w:rPr>
        <w:t xml:space="preserve"> </w:t>
      </w:r>
      <w:r>
        <w:t>-</w:t>
      </w:r>
      <w:r>
        <w:rPr>
          <w:spacing w:val="-3"/>
        </w:rPr>
        <w:t xml:space="preserve"> </w:t>
      </w:r>
      <w:r>
        <w:rPr>
          <w:spacing w:val="-4"/>
        </w:rPr>
        <w:t>5028</w:t>
      </w:r>
    </w:p>
    <w:p w14:paraId="6EE2B51E" w14:textId="614F9846" w:rsidR="007A7719" w:rsidRDefault="00000000" w:rsidP="0FE2C53A">
      <w:pPr>
        <w:pStyle w:val="BodyText"/>
        <w:spacing w:line="251" w:lineRule="exact"/>
        <w:ind w:left="117" w:firstLine="0"/>
        <w:rPr>
          <w:color w:val="0563C1"/>
          <w:u w:val="single"/>
        </w:rPr>
      </w:pPr>
      <w:r>
        <w:t>Email:</w:t>
      </w:r>
      <w:r>
        <w:rPr>
          <w:spacing w:val="-8"/>
        </w:rPr>
        <w:t xml:space="preserve"> </w:t>
      </w:r>
      <w:hyperlink r:id="rId9" w:history="1">
        <w:r w:rsidR="00DA7B38" w:rsidRPr="00C33887">
          <w:rPr>
            <w:rStyle w:val="Hyperlink"/>
          </w:rPr>
          <w:t>titleix@whittier.edu</w:t>
        </w:r>
      </w:hyperlink>
      <w:r w:rsidRPr="0FE2C53A">
        <w:rPr>
          <w:color w:val="4F81BD" w:themeColor="accent1"/>
          <w:spacing w:val="-8"/>
        </w:rPr>
        <w:t xml:space="preserve"> </w:t>
      </w:r>
    </w:p>
    <w:p w14:paraId="1DB878A8" w14:textId="77777777" w:rsidR="007A7719" w:rsidRDefault="00000000">
      <w:pPr>
        <w:pStyle w:val="BodyText"/>
        <w:spacing w:before="1"/>
        <w:ind w:left="117" w:firstLine="0"/>
      </w:pPr>
      <w:r>
        <w:t>Web:</w:t>
      </w:r>
      <w:r>
        <w:rPr>
          <w:spacing w:val="-8"/>
        </w:rPr>
        <w:t xml:space="preserve"> </w:t>
      </w:r>
      <w:r>
        <w:rPr>
          <w:color w:val="954F72"/>
          <w:spacing w:val="-2"/>
          <w:u w:val="single" w:color="954F72"/>
        </w:rPr>
        <w:t>https://</w:t>
      </w:r>
      <w:hyperlink r:id="rId10">
        <w:r w:rsidR="007A7719">
          <w:rPr>
            <w:color w:val="954F72"/>
            <w:spacing w:val="-2"/>
            <w:u w:val="single" w:color="954F72"/>
          </w:rPr>
          <w:t>www.whittier.edu/policies/sexualmisconduct</w:t>
        </w:r>
      </w:hyperlink>
    </w:p>
    <w:p w14:paraId="45FB0818" w14:textId="77777777" w:rsidR="007A7719" w:rsidRDefault="007A7719">
      <w:pPr>
        <w:pStyle w:val="BodyText"/>
        <w:spacing w:before="27"/>
        <w:ind w:left="0" w:firstLine="0"/>
      </w:pPr>
    </w:p>
    <w:p w14:paraId="445546D9" w14:textId="77777777" w:rsidR="004B4838" w:rsidRDefault="004B4838">
      <w:pPr>
        <w:pStyle w:val="BodyText"/>
        <w:spacing w:before="27"/>
        <w:ind w:left="0" w:firstLine="0"/>
      </w:pPr>
    </w:p>
    <w:p w14:paraId="098E8EA0" w14:textId="77777777" w:rsidR="00DA070C" w:rsidRDefault="00DA070C">
      <w:pPr>
        <w:pStyle w:val="BodyText"/>
        <w:spacing w:before="27"/>
        <w:ind w:left="0" w:firstLine="0"/>
      </w:pPr>
    </w:p>
    <w:p w14:paraId="3CD10416" w14:textId="77777777" w:rsidR="007A7719" w:rsidRDefault="00000000">
      <w:pPr>
        <w:pStyle w:val="BodyText"/>
        <w:spacing w:before="20" w:line="264" w:lineRule="auto"/>
        <w:ind w:left="102" w:right="5816" w:firstLine="0"/>
      </w:pPr>
      <w:r>
        <w:t>Vice</w:t>
      </w:r>
      <w:r>
        <w:rPr>
          <w:spacing w:val="-16"/>
        </w:rPr>
        <w:t xml:space="preserve"> </w:t>
      </w:r>
      <w:r>
        <w:t>President,</w:t>
      </w:r>
      <w:r>
        <w:rPr>
          <w:spacing w:val="-14"/>
        </w:rPr>
        <w:t xml:space="preserve"> </w:t>
      </w:r>
      <w:r>
        <w:t>Chief</w:t>
      </w:r>
      <w:r>
        <w:rPr>
          <w:spacing w:val="-15"/>
        </w:rPr>
        <w:t xml:space="preserve"> </w:t>
      </w:r>
      <w:r>
        <w:t>Administrative</w:t>
      </w:r>
      <w:r>
        <w:rPr>
          <w:spacing w:val="-12"/>
        </w:rPr>
        <w:t xml:space="preserve"> </w:t>
      </w:r>
      <w:r>
        <w:t>Officer Deputy Title IX Coordinator</w:t>
      </w:r>
    </w:p>
    <w:p w14:paraId="6E7AF03D" w14:textId="38AA8D68" w:rsidR="007A7719" w:rsidRDefault="00000000">
      <w:pPr>
        <w:pStyle w:val="BodyText"/>
        <w:spacing w:line="259" w:lineRule="auto"/>
        <w:ind w:left="112" w:right="5816" w:hanging="10"/>
      </w:pPr>
      <w:r>
        <w:t>Mendenhall</w:t>
      </w:r>
      <w:r w:rsidR="00DA070C">
        <w:t>, First Floor</w:t>
      </w:r>
    </w:p>
    <w:p w14:paraId="20A73E46" w14:textId="2BBAF313" w:rsidR="007A7719" w:rsidRDefault="00000000">
      <w:pPr>
        <w:pStyle w:val="BodyText"/>
        <w:ind w:left="102" w:firstLine="0"/>
      </w:pPr>
      <w:r>
        <w:t>(562)</w:t>
      </w:r>
      <w:r>
        <w:rPr>
          <w:spacing w:val="-3"/>
        </w:rPr>
        <w:t xml:space="preserve"> </w:t>
      </w:r>
      <w:r>
        <w:t>907-</w:t>
      </w:r>
      <w:r>
        <w:rPr>
          <w:spacing w:val="-4"/>
        </w:rPr>
        <w:t>4830</w:t>
      </w:r>
    </w:p>
    <w:p w14:paraId="049F31CB" w14:textId="77777777" w:rsidR="007A7719" w:rsidRDefault="007A7719">
      <w:pPr>
        <w:pStyle w:val="BodyText"/>
        <w:spacing w:before="43"/>
        <w:ind w:left="0" w:firstLine="0"/>
      </w:pPr>
    </w:p>
    <w:p w14:paraId="7C5B13D8" w14:textId="77777777" w:rsidR="004B4838" w:rsidRDefault="004B4838">
      <w:pPr>
        <w:pStyle w:val="BodyText"/>
        <w:spacing w:before="43"/>
        <w:ind w:left="0" w:firstLine="0"/>
      </w:pPr>
    </w:p>
    <w:p w14:paraId="3ED00067" w14:textId="77777777" w:rsidR="00DA070C" w:rsidRDefault="00DA070C">
      <w:pPr>
        <w:pStyle w:val="BodyText"/>
        <w:spacing w:before="43"/>
        <w:ind w:left="0" w:firstLine="0"/>
      </w:pPr>
    </w:p>
    <w:p w14:paraId="0519611B" w14:textId="7A6148E9" w:rsidR="007A7719" w:rsidRDefault="00AA46D3">
      <w:pPr>
        <w:pStyle w:val="BodyText"/>
        <w:spacing w:before="25" w:line="261" w:lineRule="auto"/>
        <w:ind w:left="102" w:right="6535" w:firstLine="0"/>
      </w:pPr>
      <w:r w:rsidRPr="00AA46D3">
        <w:t>Vice President for Academic Affairs</w:t>
      </w:r>
      <w:r>
        <w:t xml:space="preserve">, Deputy Title IX Coordinator Mendenhall, First Floor </w:t>
      </w:r>
    </w:p>
    <w:p w14:paraId="53128261" w14:textId="11F77E0F" w:rsidR="007A7719" w:rsidRDefault="00000000" w:rsidP="004B4838">
      <w:pPr>
        <w:pStyle w:val="BodyText"/>
        <w:spacing w:before="1"/>
        <w:ind w:left="102" w:firstLine="0"/>
      </w:pPr>
      <w:r>
        <w:t>(562)</w:t>
      </w:r>
      <w:r>
        <w:rPr>
          <w:spacing w:val="-3"/>
        </w:rPr>
        <w:t xml:space="preserve"> </w:t>
      </w:r>
      <w:r>
        <w:t>907</w:t>
      </w:r>
      <w:r>
        <w:rPr>
          <w:spacing w:val="-3"/>
        </w:rPr>
        <w:t xml:space="preserve"> </w:t>
      </w:r>
      <w:r w:rsidR="004B4838">
        <w:t>–</w:t>
      </w:r>
      <w:r>
        <w:rPr>
          <w:spacing w:val="-3"/>
        </w:rPr>
        <w:t xml:space="preserve"> </w:t>
      </w:r>
      <w:r>
        <w:rPr>
          <w:spacing w:val="-4"/>
        </w:rPr>
        <w:t>4204</w:t>
      </w:r>
    </w:p>
    <w:p w14:paraId="2D8614A0" w14:textId="77777777" w:rsidR="004B4838" w:rsidRDefault="004B4838" w:rsidP="004B4838">
      <w:pPr>
        <w:pStyle w:val="BodyText"/>
        <w:spacing w:before="1"/>
        <w:ind w:left="102" w:firstLine="0"/>
      </w:pPr>
    </w:p>
    <w:p w14:paraId="62486C05" w14:textId="77777777" w:rsidR="007A7719" w:rsidRDefault="007A7719">
      <w:pPr>
        <w:pStyle w:val="BodyText"/>
        <w:spacing w:before="46"/>
        <w:ind w:left="0" w:firstLine="0"/>
      </w:pPr>
    </w:p>
    <w:p w14:paraId="3A81195A" w14:textId="77777777" w:rsidR="00DA070C" w:rsidRDefault="00DA070C">
      <w:pPr>
        <w:pStyle w:val="BodyText"/>
        <w:spacing w:before="46"/>
        <w:ind w:left="0" w:firstLine="0"/>
      </w:pPr>
    </w:p>
    <w:p w14:paraId="60B020D3" w14:textId="5427CDE3" w:rsidR="007A7719" w:rsidRDefault="00000000">
      <w:pPr>
        <w:pStyle w:val="BodyText"/>
        <w:spacing w:before="21" w:line="259" w:lineRule="auto"/>
        <w:ind w:left="112" w:right="5816" w:hanging="10"/>
      </w:pPr>
      <w:r>
        <w:t>Director</w:t>
      </w:r>
      <w:r>
        <w:rPr>
          <w:spacing w:val="-13"/>
        </w:rPr>
        <w:t xml:space="preserve"> </w:t>
      </w:r>
      <w:r>
        <w:t>of</w:t>
      </w:r>
      <w:r>
        <w:rPr>
          <w:spacing w:val="-13"/>
        </w:rPr>
        <w:t xml:space="preserve"> </w:t>
      </w:r>
      <w:r>
        <w:t>Campus</w:t>
      </w:r>
      <w:r>
        <w:rPr>
          <w:spacing w:val="-13"/>
        </w:rPr>
        <w:t xml:space="preserve"> </w:t>
      </w:r>
      <w:r>
        <w:t>Safety</w:t>
      </w:r>
    </w:p>
    <w:p w14:paraId="586CDFDA" w14:textId="7D3039F0" w:rsidR="004E4146" w:rsidRDefault="004E4146">
      <w:pPr>
        <w:pStyle w:val="BodyText"/>
        <w:spacing w:before="21" w:line="259" w:lineRule="auto"/>
        <w:ind w:left="112" w:right="5816" w:hanging="10"/>
      </w:pPr>
      <w:r>
        <w:t xml:space="preserve">7022 </w:t>
      </w:r>
      <w:r w:rsidRPr="004E4146">
        <w:t>Haverhill Park Rd,</w:t>
      </w:r>
      <w:r>
        <w:br/>
      </w:r>
      <w:r w:rsidRPr="004E4146">
        <w:t>Whittier, CA 90602</w:t>
      </w:r>
    </w:p>
    <w:p w14:paraId="51D73C94" w14:textId="77777777" w:rsidR="007A7719" w:rsidRDefault="00000000">
      <w:pPr>
        <w:pStyle w:val="BodyText"/>
        <w:spacing w:before="1"/>
        <w:ind w:left="102" w:firstLine="0"/>
      </w:pPr>
      <w:r>
        <w:t>(562)</w:t>
      </w:r>
      <w:r>
        <w:rPr>
          <w:spacing w:val="-3"/>
        </w:rPr>
        <w:t xml:space="preserve"> </w:t>
      </w:r>
      <w:r>
        <w:t>907</w:t>
      </w:r>
      <w:r>
        <w:rPr>
          <w:spacing w:val="-3"/>
        </w:rPr>
        <w:t xml:space="preserve"> </w:t>
      </w:r>
      <w:r>
        <w:t>-</w:t>
      </w:r>
      <w:r>
        <w:rPr>
          <w:spacing w:val="-3"/>
        </w:rPr>
        <w:t xml:space="preserve"> </w:t>
      </w:r>
      <w:r>
        <w:rPr>
          <w:spacing w:val="-4"/>
        </w:rPr>
        <w:t>4211</w:t>
      </w:r>
    </w:p>
    <w:p w14:paraId="4101652C" w14:textId="77777777" w:rsidR="007A7719" w:rsidRDefault="007A7719">
      <w:pPr>
        <w:pStyle w:val="BodyText"/>
        <w:ind w:left="0" w:firstLine="0"/>
        <w:rPr>
          <w:sz w:val="20"/>
        </w:rPr>
      </w:pPr>
    </w:p>
    <w:p w14:paraId="0994B2D1" w14:textId="77777777" w:rsidR="007A7719" w:rsidRDefault="00000000">
      <w:pPr>
        <w:pStyle w:val="BodyText"/>
        <w:spacing w:before="35"/>
        <w:ind w:left="0" w:firstLine="0"/>
        <w:rPr>
          <w:sz w:val="20"/>
        </w:rPr>
      </w:pPr>
      <w:r>
        <w:rPr>
          <w:noProof/>
        </w:rPr>
        <mc:AlternateContent>
          <mc:Choice Requires="wps">
            <w:drawing>
              <wp:anchor distT="0" distB="0" distL="0" distR="0" simplePos="0" relativeHeight="487587840" behindDoc="1" locked="0" layoutInCell="1" allowOverlap="1" wp14:anchorId="7AA82142" wp14:editId="07777777">
                <wp:simplePos x="0" y="0"/>
                <wp:positionH relativeFrom="page">
                  <wp:posOffset>722376</wp:posOffset>
                </wp:positionH>
                <wp:positionV relativeFrom="paragraph">
                  <wp:posOffset>184021</wp:posOffset>
                </wp:positionV>
                <wp:extent cx="182880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55EF6A" id="Graphic 3" o:spid="_x0000_s1026" style="position:absolute;margin-left:56.9pt;margin-top:14.5pt;width:2in;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" path="m1828800,l,,,6095r1828800,l1828800,xe" fillcolor="black" stroked="f">
                <v:path arrowok="t"/>
                <w10:wrap type="topAndBottom" anchorx="page"/>
              </v:shape>
            </w:pict>
          </mc:Fallback>
        </mc:AlternateContent>
      </w:r>
    </w:p>
    <w:p w14:paraId="4B99056E" w14:textId="56177048" w:rsidR="007A7719" w:rsidRDefault="00000000" w:rsidP="00E46AB4">
      <w:pPr>
        <w:spacing w:before="94"/>
        <w:ind w:left="117"/>
        <w:rPr>
          <w:rFonts w:ascii="Calibri" w:hAnsi="Calibri"/>
          <w:sz w:val="20"/>
        </w:rPr>
        <w:sectPr w:rsidR="007A7719">
          <w:pgSz w:w="12240" w:h="15840"/>
          <w:pgMar w:top="1600" w:right="1000" w:bottom="1220" w:left="1020" w:header="0" w:footer="1022" w:gutter="0"/>
          <w:cols w:space="720"/>
        </w:sectPr>
      </w:pPr>
      <w:r>
        <w:rPr>
          <w:rFonts w:ascii="Calibri" w:hAnsi="Calibri"/>
          <w:position w:val="7"/>
          <w:sz w:val="13"/>
        </w:rPr>
        <w:t>1</w:t>
      </w:r>
      <w:r>
        <w:rPr>
          <w:rFonts w:ascii="Calibri" w:hAnsi="Calibri"/>
          <w:spacing w:val="13"/>
          <w:position w:val="7"/>
          <w:sz w:val="13"/>
        </w:rPr>
        <w:t xml:space="preserve"> </w:t>
      </w:r>
      <w:r>
        <w:rPr>
          <w:rFonts w:ascii="Calibri" w:hAnsi="Calibri"/>
          <w:sz w:val="20"/>
        </w:rPr>
        <w:t>CA</w:t>
      </w:r>
      <w:r>
        <w:rPr>
          <w:rFonts w:ascii="Calibri" w:hAnsi="Calibri"/>
          <w:spacing w:val="-3"/>
          <w:sz w:val="20"/>
        </w:rPr>
        <w:t xml:space="preserve"> </w:t>
      </w:r>
      <w:r>
        <w:rPr>
          <w:rFonts w:ascii="Calibri" w:hAnsi="Calibri"/>
          <w:sz w:val="20"/>
        </w:rPr>
        <w:t>Educ.</w:t>
      </w:r>
      <w:r>
        <w:rPr>
          <w:rFonts w:ascii="Calibri" w:hAnsi="Calibri"/>
          <w:spacing w:val="-4"/>
          <w:sz w:val="20"/>
        </w:rPr>
        <w:t xml:space="preserve"> </w:t>
      </w:r>
      <w:r>
        <w:rPr>
          <w:rFonts w:ascii="Calibri" w:hAnsi="Calibri"/>
          <w:sz w:val="20"/>
        </w:rPr>
        <w:t>Code</w:t>
      </w:r>
      <w:r>
        <w:rPr>
          <w:rFonts w:ascii="Calibri" w:hAnsi="Calibri"/>
          <w:spacing w:val="-3"/>
          <w:sz w:val="20"/>
        </w:rPr>
        <w:t xml:space="preserve"> </w:t>
      </w:r>
      <w:r>
        <w:rPr>
          <w:rFonts w:ascii="Calibri" w:hAnsi="Calibri"/>
          <w:sz w:val="20"/>
        </w:rPr>
        <w:t>§</w:t>
      </w:r>
      <w:r>
        <w:rPr>
          <w:rFonts w:ascii="Calibri" w:hAnsi="Calibri"/>
          <w:spacing w:val="-4"/>
          <w:sz w:val="20"/>
        </w:rPr>
        <w:t xml:space="preserve"> </w:t>
      </w:r>
      <w:r>
        <w:rPr>
          <w:rFonts w:ascii="Calibri" w:hAnsi="Calibri"/>
          <w:sz w:val="20"/>
        </w:rPr>
        <w:t>66281.8</w:t>
      </w:r>
      <w:r>
        <w:rPr>
          <w:rFonts w:ascii="Calibri" w:hAnsi="Calibri"/>
          <w:spacing w:val="-4"/>
          <w:sz w:val="20"/>
        </w:rPr>
        <w:t xml:space="preserve"> </w:t>
      </w:r>
      <w:r>
        <w:rPr>
          <w:rFonts w:ascii="Calibri" w:hAnsi="Calibri"/>
          <w:sz w:val="20"/>
        </w:rPr>
        <w:t>(SB</w:t>
      </w:r>
      <w:r>
        <w:rPr>
          <w:rFonts w:ascii="Calibri" w:hAnsi="Calibri"/>
          <w:spacing w:val="-3"/>
          <w:sz w:val="20"/>
        </w:rPr>
        <w:t xml:space="preserve"> </w:t>
      </w:r>
      <w:r>
        <w:rPr>
          <w:rFonts w:ascii="Calibri" w:hAnsi="Calibri"/>
          <w:spacing w:val="-2"/>
          <w:sz w:val="20"/>
        </w:rPr>
        <w:t>493).</w:t>
      </w:r>
    </w:p>
    <w:p w14:paraId="1299C43A" w14:textId="77777777" w:rsidR="007A7719" w:rsidRDefault="007A7719">
      <w:pPr>
        <w:pStyle w:val="BodyText"/>
        <w:spacing w:before="45"/>
        <w:ind w:left="0" w:firstLine="0"/>
      </w:pPr>
    </w:p>
    <w:p w14:paraId="32789C51" w14:textId="77777777" w:rsidR="007A7719" w:rsidRDefault="00000000" w:rsidP="0FE2C53A">
      <w:pPr>
        <w:pStyle w:val="BodyText"/>
        <w:spacing w:before="1" w:line="259" w:lineRule="auto"/>
        <w:ind w:left="117" w:right="186" w:firstLine="0"/>
      </w:pPr>
      <w:r>
        <w:t>Collectively, these individuals are responsible for providing comprehensive nondiscrimination education and training; coordinating the College’s timely, thorough, and fair response, investigation, and</w:t>
      </w:r>
      <w:r>
        <w:rPr>
          <w:spacing w:val="-3"/>
        </w:rPr>
        <w:t xml:space="preserve"> </w:t>
      </w:r>
      <w:r>
        <w:t>resolution</w:t>
      </w:r>
      <w:r>
        <w:rPr>
          <w:spacing w:val="-3"/>
        </w:rPr>
        <w:t xml:space="preserve"> </w:t>
      </w:r>
      <w:r>
        <w:t>of</w:t>
      </w:r>
      <w:r>
        <w:rPr>
          <w:spacing w:val="-3"/>
        </w:rPr>
        <w:t xml:space="preserve"> </w:t>
      </w:r>
      <w:r>
        <w:t>all</w:t>
      </w:r>
      <w:r>
        <w:rPr>
          <w:spacing w:val="-3"/>
        </w:rPr>
        <w:t xml:space="preserve"> </w:t>
      </w:r>
      <w:r>
        <w:t>alleged</w:t>
      </w:r>
      <w:r>
        <w:rPr>
          <w:spacing w:val="-3"/>
        </w:rPr>
        <w:t xml:space="preserve"> </w:t>
      </w:r>
      <w:r>
        <w:t>prohibited</w:t>
      </w:r>
      <w:r>
        <w:rPr>
          <w:spacing w:val="-3"/>
        </w:rPr>
        <w:t xml:space="preserve"> </w:t>
      </w:r>
      <w:r>
        <w:t>conduct</w:t>
      </w:r>
      <w:r>
        <w:rPr>
          <w:spacing w:val="-3"/>
        </w:rPr>
        <w:t xml:space="preserve"> </w:t>
      </w:r>
      <w:r>
        <w:t>under</w:t>
      </w:r>
      <w:r>
        <w:rPr>
          <w:spacing w:val="-3"/>
        </w:rPr>
        <w:t xml:space="preserve"> </w:t>
      </w:r>
      <w:r>
        <w:t>this</w:t>
      </w:r>
      <w:r>
        <w:rPr>
          <w:spacing w:val="-4"/>
        </w:rPr>
        <w:t xml:space="preserve"> </w:t>
      </w:r>
      <w:r>
        <w:t>Policy;</w:t>
      </w:r>
      <w:r>
        <w:rPr>
          <w:spacing w:val="-3"/>
        </w:rPr>
        <w:t xml:space="preserve"> </w:t>
      </w:r>
      <w:r>
        <w:t>and</w:t>
      </w:r>
      <w:r>
        <w:rPr>
          <w:spacing w:val="-3"/>
        </w:rPr>
        <w:t xml:space="preserve"> </w:t>
      </w:r>
      <w:r>
        <w:t>monitoring</w:t>
      </w:r>
      <w:r>
        <w:rPr>
          <w:spacing w:val="-3"/>
        </w:rPr>
        <w:t xml:space="preserve"> </w:t>
      </w:r>
      <w:r>
        <w:t>the</w:t>
      </w:r>
      <w:r>
        <w:rPr>
          <w:spacing w:val="-3"/>
        </w:rPr>
        <w:t xml:space="preserve"> </w:t>
      </w:r>
      <w:r>
        <w:t>effectiveness</w:t>
      </w:r>
      <w:r>
        <w:rPr>
          <w:spacing w:val="-3"/>
        </w:rPr>
        <w:t xml:space="preserve"> </w:t>
      </w:r>
      <w:r>
        <w:t>of this Policy and related procedures to ensure an education and employment environment free from discrimination, harassment, and retaliation.</w:t>
      </w:r>
    </w:p>
    <w:p w14:paraId="4DDBEF00" w14:textId="77777777" w:rsidR="007A7719" w:rsidRDefault="007A7719">
      <w:pPr>
        <w:pStyle w:val="BodyText"/>
        <w:spacing w:before="22"/>
        <w:ind w:left="0" w:firstLine="0"/>
      </w:pPr>
    </w:p>
    <w:p w14:paraId="58704049" w14:textId="77777777" w:rsidR="007A7719" w:rsidRDefault="00000000">
      <w:pPr>
        <w:pStyle w:val="BodyText"/>
        <w:spacing w:line="259" w:lineRule="auto"/>
        <w:ind w:left="127" w:right="221" w:hanging="10"/>
      </w:pPr>
      <w:r>
        <w:t>Whittier</w:t>
      </w:r>
      <w:r>
        <w:rPr>
          <w:spacing w:val="-2"/>
        </w:rPr>
        <w:t xml:space="preserve"> </w:t>
      </w:r>
      <w:r>
        <w:t>recognizes</w:t>
      </w:r>
      <w:r>
        <w:rPr>
          <w:spacing w:val="-2"/>
        </w:rPr>
        <w:t xml:space="preserve"> </w:t>
      </w:r>
      <w:r>
        <w:t>that</w:t>
      </w:r>
      <w:r>
        <w:rPr>
          <w:spacing w:val="-2"/>
        </w:rPr>
        <w:t xml:space="preserve"> </w:t>
      </w:r>
      <w:r>
        <w:t>allegations</w:t>
      </w:r>
      <w:r>
        <w:rPr>
          <w:spacing w:val="-2"/>
        </w:rPr>
        <w:t xml:space="preserve"> </w:t>
      </w:r>
      <w:r>
        <w:t>under</w:t>
      </w:r>
      <w:r>
        <w:rPr>
          <w:spacing w:val="-2"/>
        </w:rPr>
        <w:t xml:space="preserve"> </w:t>
      </w:r>
      <w:r>
        <w:t>this</w:t>
      </w:r>
      <w:r>
        <w:rPr>
          <w:spacing w:val="-2"/>
        </w:rPr>
        <w:t xml:space="preserve"> </w:t>
      </w:r>
      <w:r>
        <w:t>Policy</w:t>
      </w:r>
      <w:r>
        <w:rPr>
          <w:spacing w:val="-2"/>
        </w:rPr>
        <w:t xml:space="preserve"> </w:t>
      </w:r>
      <w:r>
        <w:t>may</w:t>
      </w:r>
      <w:r>
        <w:rPr>
          <w:spacing w:val="-2"/>
        </w:rPr>
        <w:t xml:space="preserve"> </w:t>
      </w:r>
      <w:r>
        <w:t>include</w:t>
      </w:r>
      <w:r>
        <w:rPr>
          <w:spacing w:val="-2"/>
        </w:rPr>
        <w:t xml:space="preserve"> </w:t>
      </w:r>
      <w:r>
        <w:t>multiple</w:t>
      </w:r>
      <w:r>
        <w:rPr>
          <w:spacing w:val="-2"/>
        </w:rPr>
        <w:t xml:space="preserve"> </w:t>
      </w:r>
      <w:r>
        <w:t>forms</w:t>
      </w:r>
      <w:r>
        <w:rPr>
          <w:spacing w:val="-2"/>
        </w:rPr>
        <w:t xml:space="preserve"> </w:t>
      </w:r>
      <w:r>
        <w:t>of</w:t>
      </w:r>
      <w:r>
        <w:rPr>
          <w:spacing w:val="-2"/>
        </w:rPr>
        <w:t xml:space="preserve"> </w:t>
      </w:r>
      <w:r>
        <w:t>discrimination</w:t>
      </w:r>
      <w:r>
        <w:rPr>
          <w:spacing w:val="-2"/>
        </w:rPr>
        <w:t xml:space="preserve"> </w:t>
      </w:r>
      <w:r>
        <w:t>and harassment as well as violations of other Whittier policies; may involve various combinations of students, employees, and other members of the College community; and may require the simultaneous attention of multiple Whittier departments.</w:t>
      </w:r>
      <w:r>
        <w:rPr>
          <w:spacing w:val="-5"/>
        </w:rPr>
        <w:t xml:space="preserve"> </w:t>
      </w:r>
      <w:r>
        <w:t>Accordingly, all Whittier departments will share information, combine efforts, and otherwise collaborate, to the maximum extent permitted by law</w:t>
      </w:r>
      <w:r>
        <w:rPr>
          <w:spacing w:val="-4"/>
        </w:rPr>
        <w:t xml:space="preserve"> </w:t>
      </w:r>
      <w:r>
        <w:t>and</w:t>
      </w:r>
      <w:r>
        <w:rPr>
          <w:spacing w:val="-4"/>
        </w:rPr>
        <w:t xml:space="preserve"> </w:t>
      </w:r>
      <w:r>
        <w:t>consistent</w:t>
      </w:r>
      <w:r>
        <w:rPr>
          <w:spacing w:val="-4"/>
        </w:rPr>
        <w:t xml:space="preserve"> </w:t>
      </w:r>
      <w:r>
        <w:t>with</w:t>
      </w:r>
      <w:r>
        <w:rPr>
          <w:spacing w:val="-4"/>
        </w:rPr>
        <w:t xml:space="preserve"> </w:t>
      </w:r>
      <w:r>
        <w:t>other</w:t>
      </w:r>
      <w:r>
        <w:rPr>
          <w:spacing w:val="-4"/>
        </w:rPr>
        <w:t xml:space="preserve"> </w:t>
      </w:r>
      <w:r>
        <w:t>applicable</w:t>
      </w:r>
      <w:r>
        <w:rPr>
          <w:spacing w:val="-4"/>
        </w:rPr>
        <w:t xml:space="preserve"> </w:t>
      </w:r>
      <w:r>
        <w:t>Whittier</w:t>
      </w:r>
      <w:r>
        <w:rPr>
          <w:spacing w:val="-4"/>
        </w:rPr>
        <w:t xml:space="preserve"> </w:t>
      </w:r>
      <w:r>
        <w:t>policies,</w:t>
      </w:r>
      <w:r>
        <w:rPr>
          <w:spacing w:val="-4"/>
        </w:rPr>
        <w:t xml:space="preserve"> </w:t>
      </w:r>
      <w:r>
        <w:t>to</w:t>
      </w:r>
      <w:r>
        <w:rPr>
          <w:spacing w:val="-4"/>
        </w:rPr>
        <w:t xml:space="preserve"> </w:t>
      </w:r>
      <w:r>
        <w:t>provide</w:t>
      </w:r>
      <w:r>
        <w:rPr>
          <w:spacing w:val="-4"/>
        </w:rPr>
        <w:t xml:space="preserve"> </w:t>
      </w:r>
      <w:r>
        <w:t>uniform,</w:t>
      </w:r>
      <w:r>
        <w:rPr>
          <w:spacing w:val="-4"/>
        </w:rPr>
        <w:t xml:space="preserve"> </w:t>
      </w:r>
      <w:r>
        <w:t>consistent,</w:t>
      </w:r>
      <w:r>
        <w:rPr>
          <w:spacing w:val="-4"/>
        </w:rPr>
        <w:t xml:space="preserve"> </w:t>
      </w:r>
      <w:r>
        <w:t>efficient,</w:t>
      </w:r>
      <w:r>
        <w:rPr>
          <w:spacing w:val="-4"/>
        </w:rPr>
        <w:t xml:space="preserve"> </w:t>
      </w:r>
      <w:r>
        <w:t>and effective responses to alleged discrimination, harassment, or retaliation.</w:t>
      </w:r>
    </w:p>
    <w:p w14:paraId="79C14225" w14:textId="77777777" w:rsidR="007A7719" w:rsidRDefault="00000000">
      <w:pPr>
        <w:pStyle w:val="Heading1"/>
        <w:spacing w:before="248" w:line="251" w:lineRule="exact"/>
        <w:ind w:left="102" w:firstLine="0"/>
        <w:rPr>
          <w:u w:val="none"/>
        </w:rPr>
      </w:pPr>
      <w:r>
        <w:rPr>
          <w:u w:val="thick"/>
        </w:rPr>
        <w:t>Independence</w:t>
      </w:r>
      <w:r>
        <w:rPr>
          <w:spacing w:val="-7"/>
          <w:u w:val="thick"/>
        </w:rPr>
        <w:t xml:space="preserve"> </w:t>
      </w:r>
      <w:r>
        <w:rPr>
          <w:u w:val="thick"/>
        </w:rPr>
        <w:t>and</w:t>
      </w:r>
      <w:r>
        <w:rPr>
          <w:spacing w:val="-6"/>
          <w:u w:val="thick"/>
        </w:rPr>
        <w:t xml:space="preserve"> </w:t>
      </w:r>
      <w:r>
        <w:rPr>
          <w:u w:val="thick"/>
        </w:rPr>
        <w:t>Conflict</w:t>
      </w:r>
      <w:r>
        <w:rPr>
          <w:spacing w:val="-6"/>
          <w:u w:val="thick"/>
        </w:rPr>
        <w:t xml:space="preserve"> </w:t>
      </w:r>
      <w:r>
        <w:rPr>
          <w:u w:val="thick"/>
        </w:rPr>
        <w:t>of</w:t>
      </w:r>
      <w:r>
        <w:rPr>
          <w:spacing w:val="-6"/>
          <w:u w:val="thick"/>
        </w:rPr>
        <w:t xml:space="preserve"> </w:t>
      </w:r>
      <w:r>
        <w:rPr>
          <w:spacing w:val="-2"/>
          <w:u w:val="thick"/>
        </w:rPr>
        <w:t>Interest</w:t>
      </w:r>
    </w:p>
    <w:p w14:paraId="3604A7D6" w14:textId="77777777" w:rsidR="007A7719" w:rsidRDefault="00000000">
      <w:pPr>
        <w:pStyle w:val="BodyText"/>
        <w:ind w:left="112" w:right="172" w:hanging="10"/>
      </w:pPr>
      <w:r>
        <w:t>The Title IX Coordinator manages the Nondiscrimination Team and acts with independence and authority free from bias and conflicts of interest. The Title IX Coordinator oversees all resolutions under</w:t>
      </w:r>
      <w:r>
        <w:rPr>
          <w:spacing w:val="-3"/>
        </w:rPr>
        <w:t xml:space="preserve"> </w:t>
      </w:r>
      <w:r>
        <w:t>this</w:t>
      </w:r>
      <w:r>
        <w:rPr>
          <w:spacing w:val="-3"/>
        </w:rPr>
        <w:t xml:space="preserve"> </w:t>
      </w:r>
      <w:r>
        <w:t>Policy</w:t>
      </w:r>
      <w:r>
        <w:rPr>
          <w:spacing w:val="-3"/>
        </w:rPr>
        <w:t xml:space="preserve"> </w:t>
      </w:r>
      <w:r>
        <w:t>and</w:t>
      </w:r>
      <w:r>
        <w:rPr>
          <w:spacing w:val="-3"/>
        </w:rPr>
        <w:t xml:space="preserve"> </w:t>
      </w:r>
      <w:r>
        <w:t>these</w:t>
      </w:r>
      <w:r>
        <w:rPr>
          <w:spacing w:val="-3"/>
        </w:rPr>
        <w:t xml:space="preserve"> </w:t>
      </w:r>
      <w:r>
        <w:t>procedures.</w:t>
      </w:r>
      <w:r>
        <w:rPr>
          <w:spacing w:val="-7"/>
        </w:rPr>
        <w:t xml:space="preserve"> </w:t>
      </w:r>
      <w:r>
        <w:t>The</w:t>
      </w:r>
      <w:r>
        <w:rPr>
          <w:spacing w:val="-3"/>
        </w:rPr>
        <w:t xml:space="preserve"> </w:t>
      </w:r>
      <w:r>
        <w:t>members</w:t>
      </w:r>
      <w:r>
        <w:rPr>
          <w:spacing w:val="-3"/>
        </w:rPr>
        <w:t xml:space="preserve"> </w:t>
      </w:r>
      <w:r>
        <w:t>of</w:t>
      </w:r>
      <w:r>
        <w:rPr>
          <w:spacing w:val="-3"/>
        </w:rPr>
        <w:t xml:space="preserve"> </w:t>
      </w:r>
      <w:r>
        <w:t>the</w:t>
      </w:r>
      <w:r>
        <w:rPr>
          <w:spacing w:val="-4"/>
        </w:rPr>
        <w:t xml:space="preserve"> </w:t>
      </w:r>
      <w:r>
        <w:t>Resolution</w:t>
      </w:r>
      <w:r>
        <w:rPr>
          <w:spacing w:val="-3"/>
        </w:rPr>
        <w:t xml:space="preserve"> </w:t>
      </w:r>
      <w:r>
        <w:t>Pool</w:t>
      </w:r>
      <w:r>
        <w:rPr>
          <w:spacing w:val="-3"/>
        </w:rPr>
        <w:t xml:space="preserve"> </w:t>
      </w:r>
      <w:r>
        <w:t>are</w:t>
      </w:r>
      <w:r>
        <w:rPr>
          <w:spacing w:val="-3"/>
        </w:rPr>
        <w:t xml:space="preserve"> </w:t>
      </w:r>
      <w:r>
        <w:t>vetted</w:t>
      </w:r>
      <w:r>
        <w:rPr>
          <w:spacing w:val="-3"/>
        </w:rPr>
        <w:t xml:space="preserve"> </w:t>
      </w:r>
      <w:r>
        <w:t>and</w:t>
      </w:r>
      <w:r>
        <w:rPr>
          <w:spacing w:val="-3"/>
        </w:rPr>
        <w:t xml:space="preserve"> </w:t>
      </w:r>
      <w:r>
        <w:t>trained</w:t>
      </w:r>
      <w:r>
        <w:rPr>
          <w:spacing w:val="-3"/>
        </w:rPr>
        <w:t xml:space="preserve"> </w:t>
      </w:r>
      <w:r>
        <w:t>to ensure they are not biased for or against any party in a specific Complaint, or for or against Complainants and/or Respondents, generally.</w:t>
      </w:r>
    </w:p>
    <w:p w14:paraId="3461D779" w14:textId="77777777" w:rsidR="007A7719" w:rsidRDefault="007A7719">
      <w:pPr>
        <w:pStyle w:val="BodyText"/>
        <w:spacing w:before="4"/>
        <w:ind w:left="0" w:firstLine="0"/>
      </w:pPr>
    </w:p>
    <w:p w14:paraId="1AFD8DBD" w14:textId="77777777" w:rsidR="007A7719" w:rsidRDefault="00000000">
      <w:pPr>
        <w:pStyle w:val="BodyText"/>
        <w:spacing w:line="237" w:lineRule="auto"/>
        <w:ind w:left="112" w:right="149" w:hanging="10"/>
      </w:pPr>
      <w:r>
        <w:t>To</w:t>
      </w:r>
      <w:r>
        <w:rPr>
          <w:spacing w:val="-5"/>
        </w:rPr>
        <w:t xml:space="preserve"> </w:t>
      </w:r>
      <w:r>
        <w:t>raise</w:t>
      </w:r>
      <w:r>
        <w:rPr>
          <w:spacing w:val="-5"/>
        </w:rPr>
        <w:t xml:space="preserve"> </w:t>
      </w:r>
      <w:r>
        <w:t>any</w:t>
      </w:r>
      <w:r>
        <w:rPr>
          <w:spacing w:val="-5"/>
        </w:rPr>
        <w:t xml:space="preserve"> </w:t>
      </w:r>
      <w:r>
        <w:t>concern</w:t>
      </w:r>
      <w:r>
        <w:rPr>
          <w:spacing w:val="-5"/>
        </w:rPr>
        <w:t xml:space="preserve"> </w:t>
      </w:r>
      <w:r>
        <w:t>involving</w:t>
      </w:r>
      <w:r>
        <w:rPr>
          <w:spacing w:val="-5"/>
        </w:rPr>
        <w:t xml:space="preserve"> </w:t>
      </w:r>
      <w:r>
        <w:t>bias,</w:t>
      </w:r>
      <w:r>
        <w:rPr>
          <w:spacing w:val="-5"/>
        </w:rPr>
        <w:t xml:space="preserve"> </w:t>
      </w:r>
      <w:r>
        <w:t>conflict</w:t>
      </w:r>
      <w:r>
        <w:rPr>
          <w:spacing w:val="-5"/>
        </w:rPr>
        <w:t xml:space="preserve"> </w:t>
      </w:r>
      <w:r>
        <w:t>of</w:t>
      </w:r>
      <w:r>
        <w:rPr>
          <w:spacing w:val="-5"/>
        </w:rPr>
        <w:t xml:space="preserve"> </w:t>
      </w:r>
      <w:r>
        <w:t>interest,</w:t>
      </w:r>
      <w:r>
        <w:rPr>
          <w:spacing w:val="-5"/>
        </w:rPr>
        <w:t xml:space="preserve"> </w:t>
      </w:r>
      <w:r>
        <w:t>misconduct,</w:t>
      </w:r>
      <w:r>
        <w:rPr>
          <w:spacing w:val="-5"/>
        </w:rPr>
        <w:t xml:space="preserve"> </w:t>
      </w:r>
      <w:r>
        <w:t>or</w:t>
      </w:r>
      <w:r>
        <w:rPr>
          <w:spacing w:val="-5"/>
        </w:rPr>
        <w:t xml:space="preserve"> </w:t>
      </w:r>
      <w:r>
        <w:t>discrimination</w:t>
      </w:r>
      <w:r>
        <w:rPr>
          <w:spacing w:val="-5"/>
        </w:rPr>
        <w:t xml:space="preserve"> </w:t>
      </w:r>
      <w:r>
        <w:t>by</w:t>
      </w:r>
      <w:r>
        <w:rPr>
          <w:spacing w:val="-5"/>
        </w:rPr>
        <w:t xml:space="preserve"> </w:t>
      </w:r>
      <w:r>
        <w:t>the</w:t>
      </w:r>
      <w:r>
        <w:rPr>
          <w:spacing w:val="-9"/>
        </w:rPr>
        <w:t xml:space="preserve"> </w:t>
      </w:r>
      <w:r>
        <w:t>Title</w:t>
      </w:r>
      <w:r>
        <w:rPr>
          <w:spacing w:val="-5"/>
        </w:rPr>
        <w:t xml:space="preserve"> </w:t>
      </w:r>
      <w:r>
        <w:t>IX Coordinator, contact:</w:t>
      </w:r>
    </w:p>
    <w:p w14:paraId="2BD968CD" w14:textId="77777777" w:rsidR="007A7719" w:rsidRDefault="00000000">
      <w:pPr>
        <w:pStyle w:val="BodyText"/>
        <w:spacing w:before="1"/>
        <w:ind w:left="102" w:firstLine="0"/>
      </w:pPr>
      <w:r>
        <w:t>College</w:t>
      </w:r>
      <w:r>
        <w:rPr>
          <w:spacing w:val="-7"/>
        </w:rPr>
        <w:t xml:space="preserve"> </w:t>
      </w:r>
      <w:r>
        <w:rPr>
          <w:spacing w:val="-2"/>
        </w:rPr>
        <w:t>President</w:t>
      </w:r>
    </w:p>
    <w:p w14:paraId="5C8E57EA" w14:textId="77777777" w:rsidR="007A7719" w:rsidRDefault="00000000">
      <w:pPr>
        <w:pStyle w:val="BodyText"/>
        <w:spacing w:line="252" w:lineRule="exact"/>
        <w:ind w:left="102" w:firstLine="0"/>
      </w:pPr>
      <w:r>
        <w:t>(562)</w:t>
      </w:r>
      <w:r>
        <w:rPr>
          <w:spacing w:val="-3"/>
        </w:rPr>
        <w:t xml:space="preserve"> </w:t>
      </w:r>
      <w:r>
        <w:t>907</w:t>
      </w:r>
      <w:r>
        <w:rPr>
          <w:spacing w:val="-3"/>
        </w:rPr>
        <w:t xml:space="preserve"> </w:t>
      </w:r>
      <w:r>
        <w:t>-</w:t>
      </w:r>
      <w:r>
        <w:rPr>
          <w:spacing w:val="-3"/>
        </w:rPr>
        <w:t xml:space="preserve"> </w:t>
      </w:r>
      <w:r>
        <w:rPr>
          <w:spacing w:val="-4"/>
        </w:rPr>
        <w:t>4201</w:t>
      </w:r>
    </w:p>
    <w:p w14:paraId="2A2E14F0" w14:textId="77777777" w:rsidR="007A7719" w:rsidRDefault="007A7719">
      <w:pPr>
        <w:pStyle w:val="BodyText"/>
        <w:spacing w:before="1"/>
        <w:ind w:left="102" w:firstLine="0"/>
      </w:pPr>
      <w:hyperlink r:id="rId11">
        <w:r>
          <w:rPr>
            <w:color w:val="0563C1"/>
            <w:spacing w:val="-2"/>
            <w:u w:val="single" w:color="0563C1"/>
          </w:rPr>
          <w:t>president@whittier.edu</w:t>
        </w:r>
      </w:hyperlink>
    </w:p>
    <w:p w14:paraId="4F2D7F31" w14:textId="77777777" w:rsidR="007A7719" w:rsidRDefault="00000000">
      <w:pPr>
        <w:pStyle w:val="BodyText"/>
        <w:spacing w:before="251"/>
        <w:ind w:left="112" w:right="186" w:hanging="10"/>
      </w:pPr>
      <w:r>
        <w:t>Concerns</w:t>
      </w:r>
      <w:r>
        <w:rPr>
          <w:spacing w:val="-3"/>
        </w:rPr>
        <w:t xml:space="preserve"> </w:t>
      </w:r>
      <w:r>
        <w:t>of</w:t>
      </w:r>
      <w:r>
        <w:rPr>
          <w:spacing w:val="-3"/>
        </w:rPr>
        <w:t xml:space="preserve"> </w:t>
      </w:r>
      <w:r>
        <w:t>bias,</w:t>
      </w:r>
      <w:r>
        <w:rPr>
          <w:spacing w:val="-3"/>
        </w:rPr>
        <w:t xml:space="preserve"> </w:t>
      </w:r>
      <w:r>
        <w:t>misconduct,</w:t>
      </w:r>
      <w:r>
        <w:rPr>
          <w:spacing w:val="-3"/>
        </w:rPr>
        <w:t xml:space="preserve"> </w:t>
      </w:r>
      <w:r>
        <w:t>discrimination,</w:t>
      </w:r>
      <w:r>
        <w:rPr>
          <w:spacing w:val="-3"/>
        </w:rPr>
        <w:t xml:space="preserve"> </w:t>
      </w:r>
      <w:r>
        <w:t>or</w:t>
      </w:r>
      <w:r>
        <w:rPr>
          <w:spacing w:val="-3"/>
        </w:rPr>
        <w:t xml:space="preserve"> </w:t>
      </w:r>
      <w:r>
        <w:t>a</w:t>
      </w:r>
      <w:r>
        <w:rPr>
          <w:spacing w:val="-3"/>
        </w:rPr>
        <w:t xml:space="preserve"> </w:t>
      </w:r>
      <w:r>
        <w:t>potential</w:t>
      </w:r>
      <w:r>
        <w:rPr>
          <w:spacing w:val="-3"/>
        </w:rPr>
        <w:t xml:space="preserve"> </w:t>
      </w:r>
      <w:r>
        <w:t>conflict</w:t>
      </w:r>
      <w:r>
        <w:rPr>
          <w:spacing w:val="-3"/>
        </w:rPr>
        <w:t xml:space="preserve"> </w:t>
      </w:r>
      <w:r>
        <w:t>of</w:t>
      </w:r>
      <w:r>
        <w:rPr>
          <w:spacing w:val="-3"/>
        </w:rPr>
        <w:t xml:space="preserve"> </w:t>
      </w:r>
      <w:r>
        <w:t>interest</w:t>
      </w:r>
      <w:r>
        <w:rPr>
          <w:spacing w:val="-3"/>
        </w:rPr>
        <w:t xml:space="preserve"> </w:t>
      </w:r>
      <w:r>
        <w:t>by</w:t>
      </w:r>
      <w:r>
        <w:rPr>
          <w:spacing w:val="-3"/>
        </w:rPr>
        <w:t xml:space="preserve"> </w:t>
      </w:r>
      <w:r>
        <w:t>any</w:t>
      </w:r>
      <w:r>
        <w:rPr>
          <w:spacing w:val="-3"/>
        </w:rPr>
        <w:t xml:space="preserve"> </w:t>
      </w:r>
      <w:r>
        <w:t>other</w:t>
      </w:r>
      <w:r>
        <w:rPr>
          <w:spacing w:val="-7"/>
        </w:rPr>
        <w:t xml:space="preserve"> </w:t>
      </w:r>
      <w:r>
        <w:t>Title</w:t>
      </w:r>
      <w:r>
        <w:rPr>
          <w:spacing w:val="-3"/>
        </w:rPr>
        <w:t xml:space="preserve"> </w:t>
      </w:r>
      <w:r>
        <w:t>IX Team member should be raised with the Title IX Coordinator.</w:t>
      </w:r>
    </w:p>
    <w:p w14:paraId="3CF2D8B6" w14:textId="77777777" w:rsidR="007A7719" w:rsidRDefault="007A7719">
      <w:pPr>
        <w:pStyle w:val="BodyText"/>
        <w:ind w:left="0" w:firstLine="0"/>
      </w:pPr>
    </w:p>
    <w:p w14:paraId="5F487CB4" w14:textId="77777777" w:rsidR="007A7719" w:rsidRDefault="00000000">
      <w:pPr>
        <w:pStyle w:val="Heading1"/>
        <w:ind w:left="102" w:firstLine="0"/>
        <w:rPr>
          <w:u w:val="none"/>
        </w:rPr>
      </w:pPr>
      <w:r>
        <w:rPr>
          <w:u w:val="thick"/>
        </w:rPr>
        <w:t>Administrative</w:t>
      </w:r>
      <w:r>
        <w:rPr>
          <w:spacing w:val="-11"/>
          <w:u w:val="thick"/>
        </w:rPr>
        <w:t xml:space="preserve"> </w:t>
      </w:r>
      <w:r>
        <w:rPr>
          <w:u w:val="thick"/>
        </w:rPr>
        <w:t>Contact</w:t>
      </w:r>
      <w:r>
        <w:rPr>
          <w:spacing w:val="-10"/>
          <w:u w:val="thick"/>
        </w:rPr>
        <w:t xml:space="preserve"> </w:t>
      </w:r>
      <w:r>
        <w:rPr>
          <w:spacing w:val="-2"/>
          <w:u w:val="thick"/>
        </w:rPr>
        <w:t>Information</w:t>
      </w:r>
    </w:p>
    <w:p w14:paraId="3C3A19C1" w14:textId="77777777" w:rsidR="007A7719" w:rsidRDefault="00000000">
      <w:pPr>
        <w:pStyle w:val="BodyText"/>
        <w:spacing w:before="1"/>
        <w:ind w:left="127" w:right="186" w:hanging="10"/>
      </w:pPr>
      <w:r>
        <w:t>Complaints</w:t>
      </w:r>
      <w:r>
        <w:rPr>
          <w:spacing w:val="-3"/>
        </w:rPr>
        <w:t xml:space="preserve"> </w:t>
      </w:r>
      <w:r>
        <w:t>or</w:t>
      </w:r>
      <w:r>
        <w:rPr>
          <w:spacing w:val="-3"/>
        </w:rPr>
        <w:t xml:space="preserve"> </w:t>
      </w:r>
      <w:r>
        <w:t>notice</w:t>
      </w:r>
      <w:r>
        <w:rPr>
          <w:spacing w:val="-3"/>
        </w:rPr>
        <w:t xml:space="preserve"> </w:t>
      </w:r>
      <w:r>
        <w:t>of</w:t>
      </w:r>
      <w:r>
        <w:rPr>
          <w:spacing w:val="-3"/>
        </w:rPr>
        <w:t xml:space="preserve"> </w:t>
      </w:r>
      <w:r>
        <w:t>alleged</w:t>
      </w:r>
      <w:r>
        <w:rPr>
          <w:spacing w:val="-3"/>
        </w:rPr>
        <w:t xml:space="preserve"> </w:t>
      </w:r>
      <w:r>
        <w:t>policy</w:t>
      </w:r>
      <w:r>
        <w:rPr>
          <w:spacing w:val="-3"/>
        </w:rPr>
        <w:t xml:space="preserve"> </w:t>
      </w:r>
      <w:r>
        <w:t>violations,</w:t>
      </w:r>
      <w:r>
        <w:rPr>
          <w:spacing w:val="-3"/>
        </w:rPr>
        <w:t xml:space="preserve"> </w:t>
      </w:r>
      <w:r>
        <w:t>or</w:t>
      </w:r>
      <w:r>
        <w:rPr>
          <w:spacing w:val="-3"/>
        </w:rPr>
        <w:t xml:space="preserve"> </w:t>
      </w:r>
      <w:r>
        <w:t>inquiries</w:t>
      </w:r>
      <w:r>
        <w:rPr>
          <w:spacing w:val="-3"/>
        </w:rPr>
        <w:t xml:space="preserve"> </w:t>
      </w:r>
      <w:r>
        <w:t>about</w:t>
      </w:r>
      <w:r>
        <w:rPr>
          <w:spacing w:val="-3"/>
        </w:rPr>
        <w:t xml:space="preserve"> </w:t>
      </w:r>
      <w:r>
        <w:t>or</w:t>
      </w:r>
      <w:r>
        <w:rPr>
          <w:spacing w:val="-3"/>
        </w:rPr>
        <w:t xml:space="preserve"> </w:t>
      </w:r>
      <w:r>
        <w:t>concerns</w:t>
      </w:r>
      <w:r>
        <w:rPr>
          <w:spacing w:val="-3"/>
        </w:rPr>
        <w:t xml:space="preserve"> </w:t>
      </w:r>
      <w:r>
        <w:t>regarding</w:t>
      </w:r>
      <w:r>
        <w:rPr>
          <w:spacing w:val="-3"/>
        </w:rPr>
        <w:t xml:space="preserve"> </w:t>
      </w:r>
      <w:r>
        <w:t>this</w:t>
      </w:r>
      <w:r>
        <w:rPr>
          <w:spacing w:val="-3"/>
        </w:rPr>
        <w:t xml:space="preserve"> </w:t>
      </w:r>
      <w:r>
        <w:t>Policy and procedures, may be made internally to:</w:t>
      </w:r>
    </w:p>
    <w:p w14:paraId="0FB78278" w14:textId="77777777" w:rsidR="007A7719" w:rsidRDefault="007A7719">
      <w:pPr>
        <w:pStyle w:val="BodyText"/>
        <w:ind w:left="0" w:firstLine="0"/>
      </w:pPr>
    </w:p>
    <w:p w14:paraId="78E4BAFA" w14:textId="76E3D117" w:rsidR="007A7719" w:rsidRDefault="00000000">
      <w:pPr>
        <w:pStyle w:val="BodyText"/>
        <w:ind w:left="117" w:right="7118" w:firstLine="0"/>
      </w:pPr>
      <w:r>
        <w:t>Title IX Coordinator</w:t>
      </w:r>
    </w:p>
    <w:p w14:paraId="770D1EF3" w14:textId="77777777" w:rsidR="007A7719" w:rsidRDefault="00000000">
      <w:pPr>
        <w:pStyle w:val="BodyText"/>
        <w:spacing w:line="251" w:lineRule="exact"/>
        <w:ind w:left="117" w:firstLine="0"/>
      </w:pPr>
      <w:r>
        <w:t>Office</w:t>
      </w:r>
      <w:r>
        <w:rPr>
          <w:spacing w:val="-5"/>
        </w:rPr>
        <w:t xml:space="preserve"> </w:t>
      </w:r>
      <w:r>
        <w:t>of</w:t>
      </w:r>
      <w:r>
        <w:rPr>
          <w:spacing w:val="-4"/>
        </w:rPr>
        <w:t xml:space="preserve"> </w:t>
      </w:r>
      <w:r>
        <w:t>Dean</w:t>
      </w:r>
      <w:r>
        <w:rPr>
          <w:spacing w:val="-5"/>
        </w:rPr>
        <w:t xml:space="preserve"> </w:t>
      </w:r>
      <w:r>
        <w:t>of</w:t>
      </w:r>
      <w:r>
        <w:rPr>
          <w:spacing w:val="-4"/>
        </w:rPr>
        <w:t xml:space="preserve"> </w:t>
      </w:r>
      <w:r>
        <w:rPr>
          <w:spacing w:val="-2"/>
        </w:rPr>
        <w:t>Students</w:t>
      </w:r>
    </w:p>
    <w:p w14:paraId="6EDFAADD" w14:textId="77777777" w:rsidR="007A7719" w:rsidRDefault="00000000">
      <w:pPr>
        <w:pStyle w:val="BodyText"/>
        <w:spacing w:before="1"/>
        <w:ind w:left="117" w:right="149" w:firstLine="0"/>
      </w:pPr>
      <w:r>
        <w:t>Location/Address:</w:t>
      </w:r>
      <w:r>
        <w:rPr>
          <w:spacing w:val="-4"/>
        </w:rPr>
        <w:t xml:space="preserve"> </w:t>
      </w:r>
      <w:r>
        <w:t>Whittier</w:t>
      </w:r>
      <w:r>
        <w:rPr>
          <w:spacing w:val="-4"/>
        </w:rPr>
        <w:t xml:space="preserve"> </w:t>
      </w:r>
      <w:r>
        <w:t>College</w:t>
      </w:r>
      <w:r>
        <w:rPr>
          <w:spacing w:val="-4"/>
        </w:rPr>
        <w:t xml:space="preserve"> </w:t>
      </w:r>
      <w:r>
        <w:t>Campus</w:t>
      </w:r>
      <w:r>
        <w:rPr>
          <w:spacing w:val="-4"/>
        </w:rPr>
        <w:t xml:space="preserve"> </w:t>
      </w:r>
      <w:r>
        <w:t>Inn,</w:t>
      </w:r>
      <w:r>
        <w:rPr>
          <w:spacing w:val="-4"/>
        </w:rPr>
        <w:t xml:space="preserve"> </w:t>
      </w:r>
      <w:r>
        <w:t>148</w:t>
      </w:r>
      <w:r>
        <w:rPr>
          <w:spacing w:val="-4"/>
        </w:rPr>
        <w:t xml:space="preserve"> </w:t>
      </w:r>
      <w:r>
        <w:t>-</w:t>
      </w:r>
      <w:r>
        <w:rPr>
          <w:spacing w:val="-4"/>
        </w:rPr>
        <w:t xml:space="preserve"> </w:t>
      </w:r>
      <w:r>
        <w:t>13406</w:t>
      </w:r>
      <w:r>
        <w:rPr>
          <w:spacing w:val="-4"/>
        </w:rPr>
        <w:t xml:space="preserve"> </w:t>
      </w:r>
      <w:r>
        <w:t>E.</w:t>
      </w:r>
      <w:r>
        <w:rPr>
          <w:spacing w:val="-4"/>
        </w:rPr>
        <w:t xml:space="preserve"> </w:t>
      </w:r>
      <w:r>
        <w:t>Philadelphia</w:t>
      </w:r>
      <w:r>
        <w:rPr>
          <w:spacing w:val="-4"/>
        </w:rPr>
        <w:t xml:space="preserve"> </w:t>
      </w:r>
      <w:r>
        <w:t>St.</w:t>
      </w:r>
      <w:r>
        <w:rPr>
          <w:spacing w:val="-4"/>
        </w:rPr>
        <w:t xml:space="preserve"> </w:t>
      </w:r>
      <w:r>
        <w:t>Whittier,</w:t>
      </w:r>
      <w:r>
        <w:rPr>
          <w:spacing w:val="-4"/>
        </w:rPr>
        <w:t xml:space="preserve"> </w:t>
      </w:r>
      <w:r>
        <w:t>CA</w:t>
      </w:r>
      <w:r>
        <w:rPr>
          <w:spacing w:val="-16"/>
        </w:rPr>
        <w:t xml:space="preserve"> </w:t>
      </w:r>
      <w:r>
        <w:t>90608 Phone: (562) 907 - 5028</w:t>
      </w:r>
    </w:p>
    <w:p w14:paraId="217C45A0" w14:textId="69913E45" w:rsidR="007A7719" w:rsidRDefault="00000000">
      <w:pPr>
        <w:pStyle w:val="BodyText"/>
        <w:spacing w:before="3" w:line="251" w:lineRule="exact"/>
        <w:ind w:left="117" w:firstLine="0"/>
      </w:pPr>
      <w:r>
        <w:t>Email:</w:t>
      </w:r>
      <w:r>
        <w:rPr>
          <w:spacing w:val="-8"/>
        </w:rPr>
        <w:t xml:space="preserve"> </w:t>
      </w:r>
      <w:r w:rsidR="0020315D">
        <w:rPr>
          <w:color w:val="0563C1"/>
          <w:spacing w:val="-2"/>
          <w:u w:val="single" w:color="0563C1"/>
        </w:rPr>
        <w:t>titleix@whittier.edu</w:t>
      </w:r>
    </w:p>
    <w:p w14:paraId="43F500BE" w14:textId="77777777" w:rsidR="007A7719" w:rsidRDefault="00000000">
      <w:pPr>
        <w:pStyle w:val="BodyText"/>
        <w:spacing w:line="251" w:lineRule="exact"/>
        <w:ind w:left="117" w:firstLine="0"/>
      </w:pPr>
      <w:r>
        <w:t>Web:</w:t>
      </w:r>
      <w:r>
        <w:rPr>
          <w:spacing w:val="-8"/>
        </w:rPr>
        <w:t xml:space="preserve"> </w:t>
      </w:r>
      <w:r>
        <w:rPr>
          <w:color w:val="0563C1"/>
          <w:spacing w:val="-2"/>
          <w:u w:val="single" w:color="0563C1"/>
        </w:rPr>
        <w:t>https://</w:t>
      </w:r>
      <w:hyperlink r:id="rId12">
        <w:r w:rsidR="007A7719">
          <w:rPr>
            <w:color w:val="0563C1"/>
            <w:spacing w:val="-2"/>
            <w:u w:val="single" w:color="0563C1"/>
          </w:rPr>
          <w:t>www.whittier.edu/policies/sexualmisconduct</w:t>
        </w:r>
      </w:hyperlink>
    </w:p>
    <w:p w14:paraId="1FC39945" w14:textId="77777777" w:rsidR="007A7719" w:rsidRDefault="007A7719">
      <w:pPr>
        <w:spacing w:line="251" w:lineRule="exact"/>
        <w:sectPr w:rsidR="007A7719">
          <w:pgSz w:w="12240" w:h="15840"/>
          <w:pgMar w:top="1600" w:right="1000" w:bottom="1220" w:left="1020" w:header="0" w:footer="1022" w:gutter="0"/>
          <w:cols w:space="720"/>
        </w:sectPr>
      </w:pPr>
    </w:p>
    <w:p w14:paraId="7A1C40E7" w14:textId="77777777" w:rsidR="007A7719" w:rsidRDefault="00000000">
      <w:pPr>
        <w:pStyle w:val="BodyText"/>
        <w:spacing w:before="105"/>
        <w:ind w:left="102" w:right="149" w:firstLine="0"/>
      </w:pPr>
      <w:r>
        <w:lastRenderedPageBreak/>
        <w:t>The</w:t>
      </w:r>
      <w:r>
        <w:rPr>
          <w:spacing w:val="-4"/>
        </w:rPr>
        <w:t xml:space="preserve"> </w:t>
      </w:r>
      <w:r>
        <w:t>College</w:t>
      </w:r>
      <w:r>
        <w:rPr>
          <w:spacing w:val="-4"/>
        </w:rPr>
        <w:t xml:space="preserve"> </w:t>
      </w:r>
      <w:r>
        <w:t>has</w:t>
      </w:r>
      <w:r>
        <w:rPr>
          <w:spacing w:val="-4"/>
        </w:rPr>
        <w:t xml:space="preserve"> </w:t>
      </w:r>
      <w:r>
        <w:t>determined</w:t>
      </w:r>
      <w:r>
        <w:rPr>
          <w:spacing w:val="-4"/>
        </w:rPr>
        <w:t xml:space="preserve"> </w:t>
      </w:r>
      <w:r>
        <w:t>that</w:t>
      </w:r>
      <w:r>
        <w:rPr>
          <w:spacing w:val="-4"/>
        </w:rPr>
        <w:t xml:space="preserve"> </w:t>
      </w:r>
      <w:r>
        <w:t>the</w:t>
      </w:r>
      <w:r>
        <w:rPr>
          <w:spacing w:val="-5"/>
        </w:rPr>
        <w:t xml:space="preserve"> </w:t>
      </w:r>
      <w:r>
        <w:t>above-listed</w:t>
      </w:r>
      <w:r>
        <w:rPr>
          <w:spacing w:val="-4"/>
        </w:rPr>
        <w:t xml:space="preserve"> </w:t>
      </w:r>
      <w:r>
        <w:t>administrators</w:t>
      </w:r>
      <w:r>
        <w:rPr>
          <w:spacing w:val="-4"/>
        </w:rPr>
        <w:t xml:space="preserve"> </w:t>
      </w:r>
      <w:r>
        <w:t>are</w:t>
      </w:r>
      <w:r>
        <w:rPr>
          <w:spacing w:val="-4"/>
        </w:rPr>
        <w:t xml:space="preserve"> </w:t>
      </w:r>
      <w:r>
        <w:t>Officials</w:t>
      </w:r>
      <w:r>
        <w:rPr>
          <w:spacing w:val="-4"/>
        </w:rPr>
        <w:t xml:space="preserve"> </w:t>
      </w:r>
      <w:r>
        <w:t>with</w:t>
      </w:r>
      <w:r>
        <w:rPr>
          <w:spacing w:val="-15"/>
        </w:rPr>
        <w:t xml:space="preserve"> </w:t>
      </w:r>
      <w:r>
        <w:t>Authority</w:t>
      </w:r>
      <w:r>
        <w:rPr>
          <w:spacing w:val="-4"/>
        </w:rPr>
        <w:t xml:space="preserve"> </w:t>
      </w:r>
      <w:r>
        <w:t>to</w:t>
      </w:r>
      <w:r>
        <w:rPr>
          <w:spacing w:val="-4"/>
        </w:rPr>
        <w:t xml:space="preserve"> </w:t>
      </w:r>
      <w:r>
        <w:t>address and correct harassment, discrimination, and/or retaliation. Complaints or notice of alleged policy violations,</w:t>
      </w:r>
      <w:r>
        <w:rPr>
          <w:spacing w:val="-1"/>
        </w:rPr>
        <w:t xml:space="preserve"> </w:t>
      </w:r>
      <w:r>
        <w:t>or</w:t>
      </w:r>
      <w:r>
        <w:rPr>
          <w:spacing w:val="-1"/>
        </w:rPr>
        <w:t xml:space="preserve"> </w:t>
      </w:r>
      <w:r>
        <w:t>inquiries</w:t>
      </w:r>
      <w:r>
        <w:rPr>
          <w:spacing w:val="-1"/>
        </w:rPr>
        <w:t xml:space="preserve"> </w:t>
      </w:r>
      <w:r>
        <w:t>about</w:t>
      </w:r>
      <w:r>
        <w:rPr>
          <w:spacing w:val="-1"/>
        </w:rPr>
        <w:t xml:space="preserve"> </w:t>
      </w:r>
      <w:r>
        <w:t>or</w:t>
      </w:r>
      <w:r>
        <w:rPr>
          <w:spacing w:val="-1"/>
        </w:rPr>
        <w:t xml:space="preserve"> </w:t>
      </w:r>
      <w:r>
        <w:t>concerns</w:t>
      </w:r>
      <w:r>
        <w:rPr>
          <w:spacing w:val="-1"/>
        </w:rPr>
        <w:t xml:space="preserve"> </w:t>
      </w:r>
      <w:r>
        <w:t>regarding</w:t>
      </w:r>
      <w:r>
        <w:rPr>
          <w:spacing w:val="-1"/>
        </w:rPr>
        <w:t xml:space="preserve"> </w:t>
      </w:r>
      <w:r>
        <w:t>this</w:t>
      </w:r>
      <w:r>
        <w:rPr>
          <w:spacing w:val="-1"/>
        </w:rPr>
        <w:t xml:space="preserve"> </w:t>
      </w:r>
      <w:r>
        <w:t>policy</w:t>
      </w:r>
      <w:r>
        <w:rPr>
          <w:spacing w:val="-1"/>
        </w:rPr>
        <w:t xml:space="preserve"> </w:t>
      </w:r>
      <w:r>
        <w:t>and</w:t>
      </w:r>
      <w:r>
        <w:rPr>
          <w:spacing w:val="-1"/>
        </w:rPr>
        <w:t xml:space="preserve"> </w:t>
      </w:r>
      <w:r>
        <w:t>procedures,</w:t>
      </w:r>
      <w:r>
        <w:rPr>
          <w:spacing w:val="-1"/>
        </w:rPr>
        <w:t xml:space="preserve"> </w:t>
      </w:r>
      <w:r>
        <w:t>may</w:t>
      </w:r>
      <w:r>
        <w:rPr>
          <w:spacing w:val="-1"/>
        </w:rPr>
        <w:t xml:space="preserve"> </w:t>
      </w:r>
      <w:r>
        <w:t>be</w:t>
      </w:r>
      <w:r>
        <w:rPr>
          <w:spacing w:val="-1"/>
        </w:rPr>
        <w:t xml:space="preserve"> </w:t>
      </w:r>
      <w:r>
        <w:t>made</w:t>
      </w:r>
      <w:r>
        <w:rPr>
          <w:spacing w:val="-5"/>
        </w:rPr>
        <w:t xml:space="preserve"> </w:t>
      </w:r>
      <w:r>
        <w:t>to</w:t>
      </w:r>
      <w:r>
        <w:rPr>
          <w:spacing w:val="-1"/>
        </w:rPr>
        <w:t xml:space="preserve"> </w:t>
      </w:r>
      <w:r>
        <w:t>any</w:t>
      </w:r>
      <w:r>
        <w:rPr>
          <w:spacing w:val="-1"/>
        </w:rPr>
        <w:t xml:space="preserve"> </w:t>
      </w:r>
      <w:r>
        <w:t>of those who are listed. In addition, all other Senior</w:t>
      </w:r>
      <w:r>
        <w:rPr>
          <w:spacing w:val="-7"/>
        </w:rPr>
        <w:t xml:space="preserve"> </w:t>
      </w:r>
      <w:r>
        <w:t xml:space="preserve">Administrators at Whittier College are Officials with </w:t>
      </w:r>
      <w:r>
        <w:rPr>
          <w:spacing w:val="-2"/>
        </w:rPr>
        <w:t>Authority.</w:t>
      </w:r>
    </w:p>
    <w:p w14:paraId="1C8BC0DA" w14:textId="77777777" w:rsidR="007A7719" w:rsidRDefault="00000000">
      <w:pPr>
        <w:pStyle w:val="BodyText"/>
        <w:spacing w:before="251"/>
        <w:ind w:left="112" w:right="186" w:hanging="10"/>
      </w:pPr>
      <w:r>
        <w:t>The College has also classified faculty, staff, and student employees when working as Mandated Reporters who are obligated to report harassment, discrimination, and/or retaliation to the officials listed</w:t>
      </w:r>
      <w:r>
        <w:rPr>
          <w:spacing w:val="-4"/>
        </w:rPr>
        <w:t xml:space="preserve"> </w:t>
      </w:r>
      <w:r>
        <w:t>above.</w:t>
      </w:r>
      <w:r>
        <w:rPr>
          <w:spacing w:val="-7"/>
        </w:rPr>
        <w:t xml:space="preserve"> </w:t>
      </w:r>
      <w:r>
        <w:t>The</w:t>
      </w:r>
      <w:r>
        <w:rPr>
          <w:spacing w:val="-4"/>
        </w:rPr>
        <w:t xml:space="preserve"> </w:t>
      </w:r>
      <w:r>
        <w:t>section</w:t>
      </w:r>
      <w:r>
        <w:rPr>
          <w:spacing w:val="-4"/>
        </w:rPr>
        <w:t xml:space="preserve"> </w:t>
      </w:r>
      <w:r>
        <w:t>below</w:t>
      </w:r>
      <w:r>
        <w:rPr>
          <w:spacing w:val="-4"/>
        </w:rPr>
        <w:t xml:space="preserve"> </w:t>
      </w:r>
      <w:r>
        <w:t>on</w:t>
      </w:r>
      <w:r>
        <w:rPr>
          <w:spacing w:val="-4"/>
        </w:rPr>
        <w:t xml:space="preserve"> </w:t>
      </w:r>
      <w:r>
        <w:t>Mandated</w:t>
      </w:r>
      <w:r>
        <w:rPr>
          <w:spacing w:val="-4"/>
        </w:rPr>
        <w:t xml:space="preserve"> </w:t>
      </w:r>
      <w:r>
        <w:t>Reporting</w:t>
      </w:r>
      <w:r>
        <w:rPr>
          <w:spacing w:val="-4"/>
        </w:rPr>
        <w:t xml:space="preserve"> </w:t>
      </w:r>
      <w:r>
        <w:t>details</w:t>
      </w:r>
      <w:r>
        <w:rPr>
          <w:spacing w:val="-4"/>
        </w:rPr>
        <w:t xml:space="preserve"> </w:t>
      </w:r>
      <w:r>
        <w:t>which</w:t>
      </w:r>
      <w:r>
        <w:rPr>
          <w:spacing w:val="-4"/>
        </w:rPr>
        <w:t xml:space="preserve"> </w:t>
      </w:r>
      <w:r>
        <w:t>students</w:t>
      </w:r>
      <w:r>
        <w:rPr>
          <w:spacing w:val="-4"/>
        </w:rPr>
        <w:t xml:space="preserve"> </w:t>
      </w:r>
      <w:r>
        <w:t>and</w:t>
      </w:r>
      <w:r>
        <w:rPr>
          <w:spacing w:val="-4"/>
        </w:rPr>
        <w:t xml:space="preserve"> </w:t>
      </w:r>
      <w:r>
        <w:t>employees</w:t>
      </w:r>
      <w:r>
        <w:rPr>
          <w:spacing w:val="-4"/>
        </w:rPr>
        <w:t xml:space="preserve"> </w:t>
      </w:r>
      <w:r>
        <w:t>have this responsibility and their duties, accordingly.</w:t>
      </w:r>
    </w:p>
    <w:p w14:paraId="0562CB0E" w14:textId="77777777" w:rsidR="007A7719" w:rsidRDefault="007A7719">
      <w:pPr>
        <w:pStyle w:val="BodyText"/>
        <w:spacing w:before="3"/>
        <w:ind w:left="0" w:firstLine="0"/>
      </w:pPr>
    </w:p>
    <w:p w14:paraId="56B1842B" w14:textId="77777777" w:rsidR="007A7719" w:rsidRDefault="00000000">
      <w:pPr>
        <w:pStyle w:val="BodyText"/>
        <w:ind w:left="117" w:right="6535" w:hanging="15"/>
      </w:pPr>
      <w:r>
        <w:t>Inquiries</w:t>
      </w:r>
      <w:r>
        <w:rPr>
          <w:spacing w:val="-8"/>
        </w:rPr>
        <w:t xml:space="preserve"> </w:t>
      </w:r>
      <w:r>
        <w:t>may</w:t>
      </w:r>
      <w:r>
        <w:rPr>
          <w:spacing w:val="-8"/>
        </w:rPr>
        <w:t xml:space="preserve"> </w:t>
      </w:r>
      <w:r>
        <w:t>be</w:t>
      </w:r>
      <w:r>
        <w:rPr>
          <w:spacing w:val="-8"/>
        </w:rPr>
        <w:t xml:space="preserve"> </w:t>
      </w:r>
      <w:r>
        <w:t>made</w:t>
      </w:r>
      <w:r>
        <w:rPr>
          <w:spacing w:val="-8"/>
        </w:rPr>
        <w:t xml:space="preserve"> </w:t>
      </w:r>
      <w:r>
        <w:t>externally</w:t>
      </w:r>
      <w:r>
        <w:rPr>
          <w:spacing w:val="-8"/>
        </w:rPr>
        <w:t xml:space="preserve"> </w:t>
      </w:r>
      <w:r>
        <w:t>to: Office for Civil Rights (OCR)</w:t>
      </w:r>
    </w:p>
    <w:p w14:paraId="73E46EFC" w14:textId="77777777" w:rsidR="007A7719" w:rsidRDefault="00000000">
      <w:pPr>
        <w:pStyle w:val="BodyText"/>
        <w:spacing w:before="22" w:line="261" w:lineRule="auto"/>
        <w:ind w:left="117" w:right="6833" w:firstLine="0"/>
      </w:pPr>
      <w:r>
        <w:t>U.S. Department of Education 400 Maryland Avenue, SW Washington,</w:t>
      </w:r>
      <w:r>
        <w:rPr>
          <w:spacing w:val="-16"/>
        </w:rPr>
        <w:t xml:space="preserve"> </w:t>
      </w:r>
      <w:r>
        <w:t>D.C.</w:t>
      </w:r>
      <w:r>
        <w:rPr>
          <w:spacing w:val="18"/>
        </w:rPr>
        <w:t xml:space="preserve"> </w:t>
      </w:r>
      <w:r>
        <w:t>20202-1100</w:t>
      </w:r>
    </w:p>
    <w:p w14:paraId="31B3446D" w14:textId="77777777" w:rsidR="007A7719" w:rsidRDefault="00000000">
      <w:pPr>
        <w:pStyle w:val="BodyText"/>
        <w:spacing w:before="3"/>
        <w:ind w:left="117" w:firstLine="0"/>
      </w:pPr>
      <w:r>
        <w:t>Customer</w:t>
      </w:r>
      <w:r>
        <w:rPr>
          <w:spacing w:val="-9"/>
        </w:rPr>
        <w:t xml:space="preserve"> </w:t>
      </w:r>
      <w:r>
        <w:t>Service</w:t>
      </w:r>
      <w:r>
        <w:rPr>
          <w:spacing w:val="-8"/>
        </w:rPr>
        <w:t xml:space="preserve"> </w:t>
      </w:r>
      <w:r>
        <w:t>Hotline:</w:t>
      </w:r>
      <w:r>
        <w:rPr>
          <w:spacing w:val="-8"/>
        </w:rPr>
        <w:t xml:space="preserve"> </w:t>
      </w:r>
      <w:r>
        <w:t>(800)</w:t>
      </w:r>
      <w:r>
        <w:rPr>
          <w:spacing w:val="-8"/>
        </w:rPr>
        <w:t xml:space="preserve"> </w:t>
      </w:r>
      <w:r>
        <w:t>421-</w:t>
      </w:r>
      <w:r>
        <w:rPr>
          <w:spacing w:val="-4"/>
        </w:rPr>
        <w:t>3481</w:t>
      </w:r>
    </w:p>
    <w:p w14:paraId="7B76DC09" w14:textId="77777777" w:rsidR="007A7719" w:rsidRDefault="00000000">
      <w:pPr>
        <w:pStyle w:val="BodyText"/>
        <w:spacing w:before="21"/>
        <w:ind w:left="117" w:firstLine="0"/>
      </w:pPr>
      <w:r>
        <w:t>Facsimile:</w:t>
      </w:r>
      <w:r>
        <w:rPr>
          <w:spacing w:val="-10"/>
        </w:rPr>
        <w:t xml:space="preserve"> </w:t>
      </w:r>
      <w:r>
        <w:t>(202)</w:t>
      </w:r>
      <w:r>
        <w:rPr>
          <w:spacing w:val="-10"/>
        </w:rPr>
        <w:t xml:space="preserve"> </w:t>
      </w:r>
      <w:r>
        <w:t>453-</w:t>
      </w:r>
      <w:r>
        <w:rPr>
          <w:spacing w:val="-4"/>
        </w:rPr>
        <w:t>6012</w:t>
      </w:r>
    </w:p>
    <w:p w14:paraId="0262B7BA" w14:textId="77777777" w:rsidR="007A7719" w:rsidRDefault="00000000">
      <w:pPr>
        <w:pStyle w:val="BodyText"/>
        <w:spacing w:before="25"/>
        <w:ind w:left="117" w:firstLine="0"/>
      </w:pPr>
      <w:r>
        <w:t>TDD:</w:t>
      </w:r>
      <w:r>
        <w:rPr>
          <w:spacing w:val="-7"/>
        </w:rPr>
        <w:t xml:space="preserve"> </w:t>
      </w:r>
      <w:r>
        <w:t>(877)</w:t>
      </w:r>
      <w:r>
        <w:rPr>
          <w:spacing w:val="-6"/>
        </w:rPr>
        <w:t xml:space="preserve"> </w:t>
      </w:r>
      <w:r>
        <w:t>521-</w:t>
      </w:r>
      <w:r>
        <w:rPr>
          <w:spacing w:val="-4"/>
        </w:rPr>
        <w:t>2172</w:t>
      </w:r>
    </w:p>
    <w:p w14:paraId="74924209" w14:textId="77777777" w:rsidR="007A7719" w:rsidRDefault="00000000">
      <w:pPr>
        <w:pStyle w:val="BodyText"/>
        <w:spacing w:before="21"/>
        <w:ind w:left="117" w:firstLine="0"/>
      </w:pPr>
      <w:r>
        <w:t>Email:</w:t>
      </w:r>
      <w:r>
        <w:rPr>
          <w:spacing w:val="-8"/>
        </w:rPr>
        <w:t xml:space="preserve"> </w:t>
      </w:r>
      <w:hyperlink r:id="rId13">
        <w:r w:rsidR="007A7719">
          <w:rPr>
            <w:color w:val="0563C1"/>
            <w:spacing w:val="-2"/>
            <w:u w:val="single" w:color="0563C1"/>
          </w:rPr>
          <w:t>OCR@ed.gov</w:t>
        </w:r>
      </w:hyperlink>
    </w:p>
    <w:p w14:paraId="560873B1" w14:textId="77777777" w:rsidR="007A7719" w:rsidRDefault="00000000">
      <w:pPr>
        <w:pStyle w:val="BodyText"/>
        <w:spacing w:before="25"/>
        <w:ind w:left="117" w:firstLine="0"/>
      </w:pPr>
      <w:r>
        <w:t>Web:</w:t>
      </w:r>
      <w:r>
        <w:rPr>
          <w:spacing w:val="-8"/>
        </w:rPr>
        <w:t xml:space="preserve"> </w:t>
      </w:r>
      <w:hyperlink r:id="rId14">
        <w:r w:rsidR="007A7719">
          <w:rPr>
            <w:color w:val="0563C1"/>
            <w:spacing w:val="-2"/>
            <w:u w:val="single" w:color="0563C1"/>
          </w:rPr>
          <w:t>http://www.ed.gov/ocr</w:t>
        </w:r>
      </w:hyperlink>
    </w:p>
    <w:p w14:paraId="34CE0A41" w14:textId="77777777" w:rsidR="007A7719" w:rsidRDefault="007A7719">
      <w:pPr>
        <w:pStyle w:val="BodyText"/>
        <w:spacing w:before="46"/>
        <w:ind w:left="0" w:firstLine="0"/>
      </w:pPr>
    </w:p>
    <w:p w14:paraId="1D5CAED5" w14:textId="77777777" w:rsidR="007A7719" w:rsidRDefault="00000000">
      <w:pPr>
        <w:pStyle w:val="BodyText"/>
        <w:ind w:left="117" w:firstLine="0"/>
      </w:pPr>
      <w:r>
        <w:t>Local</w:t>
      </w:r>
      <w:r>
        <w:rPr>
          <w:spacing w:val="-5"/>
        </w:rPr>
        <w:t xml:space="preserve"> </w:t>
      </w:r>
      <w:r>
        <w:rPr>
          <w:spacing w:val="-2"/>
        </w:rPr>
        <w:t>Office:</w:t>
      </w:r>
    </w:p>
    <w:p w14:paraId="72D3A563" w14:textId="77777777" w:rsidR="007A7719" w:rsidRDefault="00000000">
      <w:pPr>
        <w:pStyle w:val="BodyText"/>
        <w:spacing w:before="21" w:line="264" w:lineRule="auto"/>
        <w:ind w:left="117" w:right="7826" w:firstLine="0"/>
      </w:pPr>
      <w:r>
        <w:t>Office</w:t>
      </w:r>
      <w:r>
        <w:rPr>
          <w:spacing w:val="-14"/>
        </w:rPr>
        <w:t xml:space="preserve"> </w:t>
      </w:r>
      <w:r>
        <w:t>for</w:t>
      </w:r>
      <w:r>
        <w:rPr>
          <w:spacing w:val="-14"/>
        </w:rPr>
        <w:t xml:space="preserve"> </w:t>
      </w:r>
      <w:r>
        <w:t>Civil</w:t>
      </w:r>
      <w:r>
        <w:rPr>
          <w:spacing w:val="-14"/>
        </w:rPr>
        <w:t xml:space="preserve"> </w:t>
      </w:r>
      <w:r>
        <w:t>Rights, San Francisco Office</w:t>
      </w:r>
    </w:p>
    <w:p w14:paraId="77E43F63" w14:textId="77777777" w:rsidR="007A7719" w:rsidRDefault="00000000">
      <w:pPr>
        <w:pStyle w:val="BodyText"/>
        <w:spacing w:line="264" w:lineRule="auto"/>
        <w:ind w:left="117" w:right="7118" w:firstLine="0"/>
      </w:pPr>
      <w:r>
        <w:t>U.S.</w:t>
      </w:r>
      <w:r>
        <w:rPr>
          <w:spacing w:val="-12"/>
        </w:rPr>
        <w:t xml:space="preserve"> </w:t>
      </w:r>
      <w:r>
        <w:t>Department</w:t>
      </w:r>
      <w:r>
        <w:rPr>
          <w:spacing w:val="-12"/>
        </w:rPr>
        <w:t xml:space="preserve"> </w:t>
      </w:r>
      <w:r>
        <w:t>of</w:t>
      </w:r>
      <w:r>
        <w:rPr>
          <w:spacing w:val="-12"/>
        </w:rPr>
        <w:t xml:space="preserve"> </w:t>
      </w:r>
      <w:r>
        <w:t>Education 50 United Nations Plaza</w:t>
      </w:r>
    </w:p>
    <w:p w14:paraId="7B05E2EC" w14:textId="77777777" w:rsidR="007A7719" w:rsidRDefault="00000000">
      <w:pPr>
        <w:pStyle w:val="BodyText"/>
        <w:spacing w:line="264" w:lineRule="auto"/>
        <w:ind w:left="117" w:right="6535" w:firstLine="0"/>
      </w:pPr>
      <w:r>
        <w:t xml:space="preserve">San Francisco, CA 94102 </w:t>
      </w:r>
      <w:r>
        <w:rPr>
          <w:spacing w:val="-2"/>
        </w:rPr>
        <w:t>Telephone:</w:t>
      </w:r>
      <w:r>
        <w:rPr>
          <w:spacing w:val="-8"/>
        </w:rPr>
        <w:t xml:space="preserve"> </w:t>
      </w:r>
      <w:r>
        <w:rPr>
          <w:spacing w:val="-2"/>
        </w:rPr>
        <w:t>(415)</w:t>
      </w:r>
      <w:r>
        <w:rPr>
          <w:spacing w:val="-8"/>
        </w:rPr>
        <w:t xml:space="preserve"> </w:t>
      </w:r>
      <w:r>
        <w:rPr>
          <w:spacing w:val="-2"/>
        </w:rPr>
        <w:t>486-5555</w:t>
      </w:r>
    </w:p>
    <w:p w14:paraId="61E624F6" w14:textId="77777777" w:rsidR="007A7719" w:rsidRDefault="00000000">
      <w:pPr>
        <w:pStyle w:val="BodyText"/>
        <w:spacing w:line="248" w:lineRule="exact"/>
        <w:ind w:left="117" w:firstLine="0"/>
      </w:pPr>
      <w:r>
        <w:t>Facsimile:</w:t>
      </w:r>
      <w:r>
        <w:rPr>
          <w:spacing w:val="-10"/>
        </w:rPr>
        <w:t xml:space="preserve"> </w:t>
      </w:r>
      <w:r>
        <w:t>(415)</w:t>
      </w:r>
      <w:r>
        <w:rPr>
          <w:spacing w:val="-10"/>
        </w:rPr>
        <w:t xml:space="preserve"> </w:t>
      </w:r>
      <w:r>
        <w:t>486-</w:t>
      </w:r>
      <w:r>
        <w:rPr>
          <w:spacing w:val="-4"/>
        </w:rPr>
        <w:t>5570</w:t>
      </w:r>
    </w:p>
    <w:p w14:paraId="0F4AA110" w14:textId="77777777" w:rsidR="007A7719" w:rsidRDefault="00000000">
      <w:pPr>
        <w:pStyle w:val="BodyText"/>
        <w:spacing w:before="16"/>
        <w:ind w:left="117" w:firstLine="0"/>
      </w:pPr>
      <w:r>
        <w:t>Email:</w:t>
      </w:r>
      <w:r>
        <w:rPr>
          <w:spacing w:val="-6"/>
        </w:rPr>
        <w:t xml:space="preserve"> </w:t>
      </w:r>
      <w:hyperlink r:id="rId15">
        <w:r w:rsidR="007A7719">
          <w:rPr>
            <w:spacing w:val="-2"/>
          </w:rPr>
          <w:t>OCR.SanFrancisco@ed.gov</w:t>
        </w:r>
      </w:hyperlink>
    </w:p>
    <w:p w14:paraId="62EBF3C5" w14:textId="77777777" w:rsidR="007A7719" w:rsidRDefault="007A7719">
      <w:pPr>
        <w:pStyle w:val="BodyText"/>
        <w:spacing w:before="46"/>
        <w:ind w:left="0" w:firstLine="0"/>
      </w:pPr>
    </w:p>
    <w:p w14:paraId="10427423" w14:textId="77777777" w:rsidR="007A7719" w:rsidRDefault="00000000">
      <w:pPr>
        <w:pStyle w:val="BodyText"/>
        <w:spacing w:line="259" w:lineRule="auto"/>
        <w:ind w:left="117" w:right="2997" w:firstLine="0"/>
      </w:pPr>
      <w:r>
        <w:t>U.S.</w:t>
      </w:r>
      <w:r>
        <w:rPr>
          <w:spacing w:val="-4"/>
        </w:rPr>
        <w:t xml:space="preserve"> </w:t>
      </w:r>
      <w:r>
        <w:t>Department</w:t>
      </w:r>
      <w:r>
        <w:rPr>
          <w:spacing w:val="-4"/>
        </w:rPr>
        <w:t xml:space="preserve"> </w:t>
      </w:r>
      <w:r>
        <w:t>of</w:t>
      </w:r>
      <w:r>
        <w:rPr>
          <w:spacing w:val="-4"/>
        </w:rPr>
        <w:t xml:space="preserve"> </w:t>
      </w:r>
      <w:r>
        <w:t>Health</w:t>
      </w:r>
      <w:r>
        <w:rPr>
          <w:spacing w:val="-4"/>
        </w:rPr>
        <w:t xml:space="preserve"> </w:t>
      </w:r>
      <w:r>
        <w:t>and</w:t>
      </w:r>
      <w:r>
        <w:rPr>
          <w:spacing w:val="-4"/>
        </w:rPr>
        <w:t xml:space="preserve"> </w:t>
      </w:r>
      <w:r>
        <w:t>Human</w:t>
      </w:r>
      <w:r>
        <w:rPr>
          <w:spacing w:val="-4"/>
        </w:rPr>
        <w:t xml:space="preserve"> </w:t>
      </w:r>
      <w:r>
        <w:t>Services</w:t>
      </w:r>
      <w:r>
        <w:rPr>
          <w:spacing w:val="-4"/>
        </w:rPr>
        <w:t xml:space="preserve"> </w:t>
      </w:r>
      <w:r>
        <w:t>Office</w:t>
      </w:r>
      <w:r>
        <w:rPr>
          <w:spacing w:val="-4"/>
        </w:rPr>
        <w:t xml:space="preserve"> </w:t>
      </w:r>
      <w:r>
        <w:t>for</w:t>
      </w:r>
      <w:r>
        <w:rPr>
          <w:spacing w:val="-4"/>
        </w:rPr>
        <w:t xml:space="preserve"> </w:t>
      </w:r>
      <w:r>
        <w:t>Civil</w:t>
      </w:r>
      <w:r>
        <w:rPr>
          <w:spacing w:val="-4"/>
        </w:rPr>
        <w:t xml:space="preserve"> </w:t>
      </w:r>
      <w:r>
        <w:t>Rights 200 Independence Avenue, S.W. Room 509F HHH Bldg.</w:t>
      </w:r>
    </w:p>
    <w:p w14:paraId="3FC08949" w14:textId="77777777" w:rsidR="007A7719" w:rsidRDefault="00000000">
      <w:pPr>
        <w:pStyle w:val="BodyText"/>
        <w:spacing w:before="6"/>
        <w:ind w:left="117" w:firstLine="0"/>
      </w:pPr>
      <w:r>
        <w:t>Washington,</w:t>
      </w:r>
      <w:r>
        <w:rPr>
          <w:spacing w:val="-12"/>
        </w:rPr>
        <w:t xml:space="preserve"> </w:t>
      </w:r>
      <w:r>
        <w:t>D.C.</w:t>
      </w:r>
      <w:r>
        <w:rPr>
          <w:spacing w:val="-11"/>
        </w:rPr>
        <w:t xml:space="preserve"> </w:t>
      </w:r>
      <w:r>
        <w:rPr>
          <w:spacing w:val="-2"/>
        </w:rPr>
        <w:t>20201</w:t>
      </w:r>
    </w:p>
    <w:p w14:paraId="519C8D1D" w14:textId="77777777" w:rsidR="007A7719" w:rsidRDefault="00000000">
      <w:pPr>
        <w:pStyle w:val="BodyText"/>
        <w:spacing w:before="20"/>
        <w:ind w:left="117" w:firstLine="0"/>
      </w:pPr>
      <w:r>
        <w:rPr>
          <w:noProof/>
        </w:rPr>
        <mc:AlternateContent>
          <mc:Choice Requires="wps">
            <w:drawing>
              <wp:anchor distT="0" distB="0" distL="0" distR="0" simplePos="0" relativeHeight="15729152" behindDoc="0" locked="0" layoutInCell="1" allowOverlap="1" wp14:anchorId="2B56AF13" wp14:editId="07777777">
                <wp:simplePos x="0" y="0"/>
                <wp:positionH relativeFrom="page">
                  <wp:posOffset>1149096</wp:posOffset>
                </wp:positionH>
                <wp:positionV relativeFrom="paragraph">
                  <wp:posOffset>159331</wp:posOffset>
                </wp:positionV>
                <wp:extent cx="1569720" cy="95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9720" cy="9525"/>
                        </a:xfrm>
                        <a:custGeom>
                          <a:avLst/>
                          <a:gdLst/>
                          <a:ahLst/>
                          <a:cxnLst/>
                          <a:rect l="l" t="t" r="r" b="b"/>
                          <a:pathLst>
                            <a:path w="1569720" h="9525">
                              <a:moveTo>
                                <a:pt x="1569720" y="0"/>
                              </a:moveTo>
                              <a:lnTo>
                                <a:pt x="0" y="0"/>
                              </a:lnTo>
                              <a:lnTo>
                                <a:pt x="0" y="9143"/>
                              </a:lnTo>
                              <a:lnTo>
                                <a:pt x="1569720" y="9143"/>
                              </a:lnTo>
                              <a:lnTo>
                                <a:pt x="1569720" y="0"/>
                              </a:lnTo>
                              <a:close/>
                            </a:path>
                          </a:pathLst>
                        </a:custGeom>
                        <a:solidFill>
                          <a:srgbClr val="0563C1"/>
                        </a:solidFill>
                      </wps:spPr>
                      <wps:bodyPr wrap="square" lIns="0" tIns="0" rIns="0" bIns="0" rtlCol="0">
                        <a:prstTxWarp prst="textNoShape">
                          <a:avLst/>
                        </a:prstTxWarp>
                        <a:noAutofit/>
                      </wps:bodyPr>
                    </wps:wsp>
                  </a:graphicData>
                </a:graphic>
              </wp:anchor>
            </w:drawing>
          </mc:Choice>
          <mc:Fallback>
            <w:pict>
              <v:shape w14:anchorId="27727DA6" id="Graphic 4" o:spid="_x0000_s1026" style="position:absolute;margin-left:90.5pt;margin-top:12.55pt;width:123.6pt;height:.75pt;z-index:15729152;visibility:visible;mso-wrap-style:square;mso-wrap-distance-left:0;mso-wrap-distance-top:0;mso-wrap-distance-right:0;mso-wrap-distance-bottom:0;mso-position-horizontal:absolute;mso-position-horizontal-relative:page;mso-position-vertical:absolute;mso-position-vertical-relative:text;v-text-anchor:top" coordsize="15697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" path="m1569720,l,,,9143r1569720,l1569720,xe" fillcolor="#0563c1" stroked="f">
                <v:path arrowok="t"/>
                <w10:wrap anchorx="page"/>
              </v:shape>
            </w:pict>
          </mc:Fallback>
        </mc:AlternateContent>
      </w:r>
      <w:r>
        <w:t>Email:</w:t>
      </w:r>
      <w:r>
        <w:rPr>
          <w:spacing w:val="-8"/>
        </w:rPr>
        <w:t xml:space="preserve"> </w:t>
      </w:r>
      <w:hyperlink r:id="rId16">
        <w:r w:rsidR="007A7719">
          <w:rPr>
            <w:color w:val="0563C1"/>
            <w:spacing w:val="-2"/>
          </w:rPr>
          <w:t>OCRComplaint@hhs.gov</w:t>
        </w:r>
      </w:hyperlink>
    </w:p>
    <w:p w14:paraId="2D054A6C" w14:textId="77777777" w:rsidR="007A7719" w:rsidRDefault="00000000">
      <w:pPr>
        <w:pStyle w:val="BodyText"/>
        <w:spacing w:before="26"/>
        <w:ind w:left="117" w:firstLine="0"/>
      </w:pPr>
      <w:r>
        <w:rPr>
          <w:noProof/>
        </w:rPr>
        <mc:AlternateContent>
          <mc:Choice Requires="wps">
            <w:drawing>
              <wp:anchor distT="0" distB="0" distL="0" distR="0" simplePos="0" relativeHeight="15729664" behindDoc="0" locked="0" layoutInCell="1" allowOverlap="1" wp14:anchorId="19A39E2A" wp14:editId="07777777">
                <wp:simplePos x="0" y="0"/>
                <wp:positionH relativeFrom="page">
                  <wp:posOffset>2703576</wp:posOffset>
                </wp:positionH>
                <wp:positionV relativeFrom="paragraph">
                  <wp:posOffset>162773</wp:posOffset>
                </wp:positionV>
                <wp:extent cx="954405"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4405" cy="9525"/>
                        </a:xfrm>
                        <a:custGeom>
                          <a:avLst/>
                          <a:gdLst/>
                          <a:ahLst/>
                          <a:cxnLst/>
                          <a:rect l="l" t="t" r="r" b="b"/>
                          <a:pathLst>
                            <a:path w="954405" h="9525">
                              <a:moveTo>
                                <a:pt x="954024" y="0"/>
                              </a:moveTo>
                              <a:lnTo>
                                <a:pt x="0" y="0"/>
                              </a:lnTo>
                              <a:lnTo>
                                <a:pt x="0" y="9143"/>
                              </a:lnTo>
                              <a:lnTo>
                                <a:pt x="954024" y="9143"/>
                              </a:lnTo>
                              <a:lnTo>
                                <a:pt x="954024" y="0"/>
                              </a:lnTo>
                              <a:close/>
                            </a:path>
                          </a:pathLst>
                        </a:custGeom>
                        <a:solidFill>
                          <a:srgbClr val="0563C1"/>
                        </a:solidFill>
                      </wps:spPr>
                      <wps:bodyPr wrap="square" lIns="0" tIns="0" rIns="0" bIns="0" rtlCol="0">
                        <a:prstTxWarp prst="textNoShape">
                          <a:avLst/>
                        </a:prstTxWarp>
                        <a:noAutofit/>
                      </wps:bodyPr>
                    </wps:wsp>
                  </a:graphicData>
                </a:graphic>
              </wp:anchor>
            </w:drawing>
          </mc:Choice>
          <mc:Fallback>
            <w:pict>
              <v:shape w14:anchorId="6133404D" id="Graphic 5" o:spid="_x0000_s1026" style="position:absolute;margin-left:212.9pt;margin-top:12.8pt;width:75.15pt;height:.75pt;z-index:15729664;visibility:visible;mso-wrap-style:square;mso-wrap-distance-left:0;mso-wrap-distance-top:0;mso-wrap-distance-right:0;mso-wrap-distance-bottom:0;mso-position-horizontal:absolute;mso-position-horizontal-relative:page;mso-position-vertical:absolute;mso-position-vertical-relative:text;v-text-anchor:top" coordsize="9544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" path="m954024,l,,,9143r954024,l954024,xe" fillcolor="#0563c1" stroked="f">
                <v:path arrowok="t"/>
                <w10:wrap anchorx="page"/>
              </v:shape>
            </w:pict>
          </mc:Fallback>
        </mc:AlternateContent>
      </w:r>
      <w:r>
        <w:t>Housing</w:t>
      </w:r>
      <w:r>
        <w:rPr>
          <w:spacing w:val="-10"/>
        </w:rPr>
        <w:t xml:space="preserve"> </w:t>
      </w:r>
      <w:r>
        <w:t>Discrimination</w:t>
      </w:r>
      <w:r>
        <w:rPr>
          <w:spacing w:val="-10"/>
        </w:rPr>
        <w:t xml:space="preserve"> </w:t>
      </w:r>
      <w:r>
        <w:t>Hotline:</w:t>
      </w:r>
      <w:r>
        <w:rPr>
          <w:spacing w:val="-10"/>
        </w:rPr>
        <w:t xml:space="preserve"> </w:t>
      </w:r>
      <w:r>
        <w:rPr>
          <w:color w:val="0563C1"/>
        </w:rPr>
        <w:t>(800)</w:t>
      </w:r>
      <w:r>
        <w:rPr>
          <w:color w:val="0563C1"/>
          <w:spacing w:val="-9"/>
        </w:rPr>
        <w:t xml:space="preserve"> </w:t>
      </w:r>
      <w:r>
        <w:rPr>
          <w:color w:val="0563C1"/>
        </w:rPr>
        <w:t>699-</w:t>
      </w:r>
      <w:r>
        <w:rPr>
          <w:color w:val="0563C1"/>
          <w:spacing w:val="-4"/>
        </w:rPr>
        <w:t>9777</w:t>
      </w:r>
    </w:p>
    <w:p w14:paraId="6D98A12B" w14:textId="77777777" w:rsidR="007A7719" w:rsidRDefault="007A7719">
      <w:pPr>
        <w:pStyle w:val="BodyText"/>
        <w:spacing w:before="46"/>
        <w:ind w:left="0" w:firstLine="0"/>
      </w:pPr>
    </w:p>
    <w:p w14:paraId="2C3FCA38" w14:textId="77777777" w:rsidR="007A7719" w:rsidRDefault="00000000">
      <w:pPr>
        <w:pStyle w:val="BodyText"/>
        <w:spacing w:line="259" w:lineRule="auto"/>
        <w:ind w:left="117" w:right="5816" w:firstLine="0"/>
      </w:pPr>
      <w:r>
        <w:t>For</w:t>
      </w:r>
      <w:r>
        <w:rPr>
          <w:spacing w:val="-11"/>
        </w:rPr>
        <w:t xml:space="preserve"> </w:t>
      </w:r>
      <w:r>
        <w:t>Complaints</w:t>
      </w:r>
      <w:r>
        <w:rPr>
          <w:spacing w:val="-8"/>
        </w:rPr>
        <w:t xml:space="preserve"> </w:t>
      </w:r>
      <w:r>
        <w:t>related</w:t>
      </w:r>
      <w:r>
        <w:rPr>
          <w:spacing w:val="-8"/>
        </w:rPr>
        <w:t xml:space="preserve"> </w:t>
      </w:r>
      <w:r>
        <w:t>to</w:t>
      </w:r>
      <w:r>
        <w:rPr>
          <w:spacing w:val="-8"/>
        </w:rPr>
        <w:t xml:space="preserve"> </w:t>
      </w:r>
      <w:r>
        <w:t>NASA</w:t>
      </w:r>
      <w:r>
        <w:rPr>
          <w:spacing w:val="-16"/>
        </w:rPr>
        <w:t xml:space="preserve"> </w:t>
      </w:r>
      <w:r>
        <w:t>Grants: Director, EO Complaints and Programs NASA</w:t>
      </w:r>
      <w:r>
        <w:rPr>
          <w:spacing w:val="-6"/>
        </w:rPr>
        <w:t xml:space="preserve"> </w:t>
      </w:r>
      <w:r>
        <w:t>Headquarters</w:t>
      </w:r>
    </w:p>
    <w:p w14:paraId="43418F5C" w14:textId="77777777" w:rsidR="007A7719" w:rsidRDefault="00000000">
      <w:pPr>
        <w:pStyle w:val="BodyText"/>
        <w:spacing w:line="259" w:lineRule="auto"/>
        <w:ind w:left="127" w:right="5816" w:firstLine="0"/>
      </w:pPr>
      <w:r>
        <w:t>Office</w:t>
      </w:r>
      <w:r>
        <w:rPr>
          <w:spacing w:val="-9"/>
        </w:rPr>
        <w:t xml:space="preserve"> </w:t>
      </w:r>
      <w:r>
        <w:t>of</w:t>
      </w:r>
      <w:r>
        <w:rPr>
          <w:spacing w:val="-9"/>
        </w:rPr>
        <w:t xml:space="preserve"> </w:t>
      </w:r>
      <w:r>
        <w:t>Diversity</w:t>
      </w:r>
      <w:r>
        <w:rPr>
          <w:spacing w:val="-9"/>
        </w:rPr>
        <w:t xml:space="preserve"> </w:t>
      </w:r>
      <w:r>
        <w:t>and</w:t>
      </w:r>
      <w:r>
        <w:rPr>
          <w:spacing w:val="-9"/>
        </w:rPr>
        <w:t xml:space="preserve"> </w:t>
      </w:r>
      <w:r>
        <w:t>Equal</w:t>
      </w:r>
      <w:r>
        <w:rPr>
          <w:spacing w:val="-9"/>
        </w:rPr>
        <w:t xml:space="preserve"> </w:t>
      </w:r>
      <w:r>
        <w:t>Opportunity 300 E St. SW</w:t>
      </w:r>
    </w:p>
    <w:p w14:paraId="512688DA" w14:textId="77777777" w:rsidR="007A7719" w:rsidRDefault="00000000">
      <w:pPr>
        <w:pStyle w:val="BodyText"/>
        <w:ind w:left="127" w:firstLine="0"/>
      </w:pPr>
      <w:r>
        <w:t>Rm.</w:t>
      </w:r>
      <w:r>
        <w:rPr>
          <w:spacing w:val="-3"/>
        </w:rPr>
        <w:t xml:space="preserve"> </w:t>
      </w:r>
      <w:r>
        <w:rPr>
          <w:spacing w:val="-4"/>
        </w:rPr>
        <w:t>6P83</w:t>
      </w:r>
    </w:p>
    <w:p w14:paraId="724FEA5A" w14:textId="77777777" w:rsidR="007A7719" w:rsidRDefault="00000000">
      <w:pPr>
        <w:pStyle w:val="BodyText"/>
        <w:spacing w:before="13"/>
        <w:ind w:left="127" w:firstLine="0"/>
      </w:pPr>
      <w:r>
        <w:t>Washington,</w:t>
      </w:r>
      <w:r>
        <w:rPr>
          <w:spacing w:val="-11"/>
        </w:rPr>
        <w:t xml:space="preserve"> </w:t>
      </w:r>
      <w:r>
        <w:t>DC</w:t>
      </w:r>
      <w:r>
        <w:rPr>
          <w:spacing w:val="-10"/>
        </w:rPr>
        <w:t xml:space="preserve"> </w:t>
      </w:r>
      <w:r>
        <w:rPr>
          <w:spacing w:val="-2"/>
        </w:rPr>
        <w:t>20546</w:t>
      </w:r>
    </w:p>
    <w:p w14:paraId="2946DB82" w14:textId="77777777" w:rsidR="007A7719" w:rsidRDefault="007A7719">
      <w:pPr>
        <w:sectPr w:rsidR="007A7719">
          <w:pgSz w:w="12240" w:h="15840"/>
          <w:pgMar w:top="1820" w:right="1000" w:bottom="1220" w:left="1020" w:header="0" w:footer="1022" w:gutter="0"/>
          <w:cols w:space="720"/>
        </w:sectPr>
      </w:pPr>
    </w:p>
    <w:p w14:paraId="1CF98209" w14:textId="77777777" w:rsidR="007A7719" w:rsidRDefault="00000000">
      <w:pPr>
        <w:pStyle w:val="BodyText"/>
        <w:spacing w:before="129"/>
        <w:ind w:left="117" w:firstLine="0"/>
      </w:pPr>
      <w:r>
        <w:lastRenderedPageBreak/>
        <w:t>For</w:t>
      </w:r>
      <w:r>
        <w:rPr>
          <w:spacing w:val="-13"/>
        </w:rPr>
        <w:t xml:space="preserve"> </w:t>
      </w:r>
      <w:r>
        <w:t>Complaints</w:t>
      </w:r>
      <w:r>
        <w:rPr>
          <w:spacing w:val="-11"/>
        </w:rPr>
        <w:t xml:space="preserve"> </w:t>
      </w:r>
      <w:r>
        <w:t>involving</w:t>
      </w:r>
      <w:r>
        <w:rPr>
          <w:spacing w:val="-11"/>
        </w:rPr>
        <w:t xml:space="preserve"> </w:t>
      </w:r>
      <w:r>
        <w:t>employee-on-employee</w:t>
      </w:r>
      <w:r>
        <w:rPr>
          <w:spacing w:val="-10"/>
        </w:rPr>
        <w:t xml:space="preserve"> </w:t>
      </w:r>
      <w:r>
        <w:rPr>
          <w:spacing w:val="-2"/>
        </w:rPr>
        <w:t>conduct:</w:t>
      </w:r>
    </w:p>
    <w:p w14:paraId="1AAE4CB0" w14:textId="77777777" w:rsidR="007A7719" w:rsidRDefault="00000000">
      <w:pPr>
        <w:pStyle w:val="BodyText"/>
        <w:spacing w:before="25" w:line="259" w:lineRule="auto"/>
        <w:ind w:left="117" w:right="3756" w:firstLine="0"/>
      </w:pPr>
      <w:r>
        <w:t>The</w:t>
      </w:r>
      <w:r>
        <w:rPr>
          <w:spacing w:val="-8"/>
        </w:rPr>
        <w:t xml:space="preserve"> </w:t>
      </w:r>
      <w:r>
        <w:t>Equal</w:t>
      </w:r>
      <w:r>
        <w:rPr>
          <w:spacing w:val="-8"/>
        </w:rPr>
        <w:t xml:space="preserve"> </w:t>
      </w:r>
      <w:r>
        <w:t>Employment</w:t>
      </w:r>
      <w:r>
        <w:rPr>
          <w:spacing w:val="-8"/>
        </w:rPr>
        <w:t xml:space="preserve"> </w:t>
      </w:r>
      <w:r>
        <w:t>Opportunity</w:t>
      </w:r>
      <w:r>
        <w:rPr>
          <w:spacing w:val="-8"/>
        </w:rPr>
        <w:t xml:space="preserve"> </w:t>
      </w:r>
      <w:r>
        <w:t>Commission</w:t>
      </w:r>
      <w:r>
        <w:rPr>
          <w:spacing w:val="-8"/>
        </w:rPr>
        <w:t xml:space="preserve"> </w:t>
      </w:r>
      <w:r>
        <w:t>(EEOC) Oakland Branch of the San Francisco EEOC Office</w:t>
      </w:r>
    </w:p>
    <w:p w14:paraId="4C68AD23" w14:textId="77777777" w:rsidR="007A7719" w:rsidRDefault="00000000">
      <w:pPr>
        <w:pStyle w:val="BodyText"/>
        <w:spacing w:before="1" w:line="259" w:lineRule="auto"/>
        <w:ind w:left="127" w:right="8003" w:firstLine="0"/>
      </w:pPr>
      <w:r>
        <w:t>1301</w:t>
      </w:r>
      <w:r>
        <w:rPr>
          <w:spacing w:val="-16"/>
        </w:rPr>
        <w:t xml:space="preserve"> </w:t>
      </w:r>
      <w:r>
        <w:t>Clay</w:t>
      </w:r>
      <w:r>
        <w:rPr>
          <w:spacing w:val="-15"/>
        </w:rPr>
        <w:t xml:space="preserve"> </w:t>
      </w:r>
      <w:r>
        <w:t>Street Suite 680-N</w:t>
      </w:r>
    </w:p>
    <w:p w14:paraId="53C2B837" w14:textId="77777777" w:rsidR="007A7719" w:rsidRDefault="00000000">
      <w:pPr>
        <w:pStyle w:val="BodyText"/>
        <w:spacing w:line="249" w:lineRule="exact"/>
        <w:ind w:left="127" w:firstLine="0"/>
      </w:pPr>
      <w:r>
        <w:t>Oakland,</w:t>
      </w:r>
      <w:r>
        <w:rPr>
          <w:spacing w:val="-8"/>
        </w:rPr>
        <w:t xml:space="preserve"> </w:t>
      </w:r>
      <w:r>
        <w:t>CA</w:t>
      </w:r>
      <w:r>
        <w:rPr>
          <w:spacing w:val="-7"/>
        </w:rPr>
        <w:t xml:space="preserve"> </w:t>
      </w:r>
      <w:r>
        <w:t>94612-</w:t>
      </w:r>
      <w:r>
        <w:rPr>
          <w:spacing w:val="-4"/>
        </w:rPr>
        <w:t>5217</w:t>
      </w:r>
    </w:p>
    <w:p w14:paraId="7F4564E0" w14:textId="77777777" w:rsidR="007A7719" w:rsidRDefault="00000000">
      <w:pPr>
        <w:pStyle w:val="BodyText"/>
        <w:spacing w:before="25"/>
        <w:ind w:left="117" w:firstLine="0"/>
      </w:pPr>
      <w:r>
        <w:rPr>
          <w:spacing w:val="-2"/>
        </w:rPr>
        <w:t>Telephone:</w:t>
      </w:r>
      <w:r>
        <w:rPr>
          <w:spacing w:val="-4"/>
        </w:rPr>
        <w:t xml:space="preserve"> </w:t>
      </w:r>
      <w:r>
        <w:rPr>
          <w:spacing w:val="-2"/>
        </w:rPr>
        <w:t>1-800-669-</w:t>
      </w:r>
      <w:r>
        <w:rPr>
          <w:spacing w:val="-4"/>
        </w:rPr>
        <w:t>4000</w:t>
      </w:r>
    </w:p>
    <w:p w14:paraId="62CF48F1" w14:textId="77777777" w:rsidR="007A7719" w:rsidRDefault="00000000">
      <w:pPr>
        <w:pStyle w:val="BodyText"/>
        <w:spacing w:before="21"/>
        <w:ind w:left="117" w:firstLine="0"/>
      </w:pPr>
      <w:r>
        <w:rPr>
          <w:spacing w:val="-2"/>
        </w:rPr>
        <w:t>Facsimile:</w:t>
      </w:r>
      <w:r>
        <w:rPr>
          <w:spacing w:val="18"/>
        </w:rPr>
        <w:t xml:space="preserve"> </w:t>
      </w:r>
      <w:r>
        <w:rPr>
          <w:spacing w:val="-2"/>
        </w:rPr>
        <w:t>510-637-</w:t>
      </w:r>
      <w:r>
        <w:rPr>
          <w:spacing w:val="-4"/>
        </w:rPr>
        <w:t>3235</w:t>
      </w:r>
    </w:p>
    <w:p w14:paraId="0458E3FC" w14:textId="77777777" w:rsidR="007A7719" w:rsidRDefault="00000000">
      <w:pPr>
        <w:pStyle w:val="BodyText"/>
        <w:spacing w:before="25"/>
        <w:ind w:left="117" w:firstLine="0"/>
      </w:pPr>
      <w:r>
        <w:rPr>
          <w:spacing w:val="-2"/>
        </w:rPr>
        <w:t>TTY:</w:t>
      </w:r>
      <w:r>
        <w:rPr>
          <w:spacing w:val="2"/>
        </w:rPr>
        <w:t xml:space="preserve"> </w:t>
      </w:r>
      <w:r>
        <w:rPr>
          <w:spacing w:val="-2"/>
        </w:rPr>
        <w:t>1-800-669-</w:t>
      </w:r>
      <w:r>
        <w:rPr>
          <w:spacing w:val="-4"/>
        </w:rPr>
        <w:t>6820</w:t>
      </w:r>
    </w:p>
    <w:p w14:paraId="7D1D4441" w14:textId="77777777" w:rsidR="007A7719" w:rsidRDefault="00000000">
      <w:pPr>
        <w:pStyle w:val="BodyText"/>
        <w:spacing w:before="21"/>
        <w:ind w:left="117" w:firstLine="0"/>
      </w:pPr>
      <w:r>
        <w:t>ASL</w:t>
      </w:r>
      <w:r>
        <w:rPr>
          <w:spacing w:val="-16"/>
        </w:rPr>
        <w:t xml:space="preserve"> </w:t>
      </w:r>
      <w:r>
        <w:t>Video</w:t>
      </w:r>
      <w:r>
        <w:rPr>
          <w:spacing w:val="-10"/>
        </w:rPr>
        <w:t xml:space="preserve"> </w:t>
      </w:r>
      <w:r>
        <w:t>Phone:</w:t>
      </w:r>
      <w:r>
        <w:rPr>
          <w:spacing w:val="-9"/>
        </w:rPr>
        <w:t xml:space="preserve"> </w:t>
      </w:r>
      <w:r>
        <w:t>844-234-</w:t>
      </w:r>
      <w:r>
        <w:rPr>
          <w:spacing w:val="-4"/>
        </w:rPr>
        <w:t>5122</w:t>
      </w:r>
    </w:p>
    <w:p w14:paraId="5997CC1D" w14:textId="77777777" w:rsidR="007A7719" w:rsidRDefault="007A7719">
      <w:pPr>
        <w:pStyle w:val="BodyText"/>
        <w:spacing w:before="22"/>
        <w:ind w:left="0" w:firstLine="0"/>
      </w:pPr>
    </w:p>
    <w:p w14:paraId="4F62D370" w14:textId="77777777" w:rsidR="007A7719" w:rsidRDefault="00000000">
      <w:pPr>
        <w:pStyle w:val="Heading1"/>
        <w:ind w:left="117" w:firstLine="0"/>
        <w:rPr>
          <w:u w:val="none"/>
        </w:rPr>
      </w:pPr>
      <w:r>
        <w:rPr>
          <w:u w:val="thick"/>
        </w:rPr>
        <w:t>Notice/Complaints</w:t>
      </w:r>
      <w:r>
        <w:rPr>
          <w:spacing w:val="-11"/>
          <w:u w:val="thick"/>
        </w:rPr>
        <w:t xml:space="preserve"> </w:t>
      </w:r>
      <w:r>
        <w:rPr>
          <w:u w:val="thick"/>
        </w:rPr>
        <w:t>of</w:t>
      </w:r>
      <w:r>
        <w:rPr>
          <w:spacing w:val="-10"/>
          <w:u w:val="thick"/>
        </w:rPr>
        <w:t xml:space="preserve"> </w:t>
      </w:r>
      <w:r>
        <w:rPr>
          <w:u w:val="thick"/>
        </w:rPr>
        <w:t>Discrimination,</w:t>
      </w:r>
      <w:r>
        <w:rPr>
          <w:spacing w:val="-10"/>
          <w:u w:val="thick"/>
        </w:rPr>
        <w:t xml:space="preserve"> </w:t>
      </w:r>
      <w:r>
        <w:rPr>
          <w:u w:val="thick"/>
        </w:rPr>
        <w:t>Harassment,</w:t>
      </w:r>
      <w:r>
        <w:rPr>
          <w:spacing w:val="-10"/>
          <w:u w:val="thick"/>
        </w:rPr>
        <w:t xml:space="preserve"> </w:t>
      </w:r>
      <w:r>
        <w:rPr>
          <w:u w:val="thick"/>
        </w:rPr>
        <w:t>and/or</w:t>
      </w:r>
      <w:r>
        <w:rPr>
          <w:spacing w:val="-10"/>
          <w:u w:val="thick"/>
        </w:rPr>
        <w:t xml:space="preserve"> </w:t>
      </w:r>
      <w:r>
        <w:rPr>
          <w:spacing w:val="-2"/>
          <w:u w:val="thick"/>
        </w:rPr>
        <w:t>Retaliation</w:t>
      </w:r>
    </w:p>
    <w:p w14:paraId="7CB6D9CB" w14:textId="77777777" w:rsidR="007A7719" w:rsidRDefault="00000000">
      <w:pPr>
        <w:pStyle w:val="BodyText"/>
        <w:spacing w:before="1"/>
        <w:ind w:left="112" w:right="221" w:hanging="10"/>
      </w:pPr>
      <w:r>
        <w:t>A</w:t>
      </w:r>
      <w:r>
        <w:rPr>
          <w:spacing w:val="-6"/>
        </w:rPr>
        <w:t xml:space="preserve"> </w:t>
      </w:r>
      <w:r>
        <w:t>Report provides notice to the Recipient of an allegation or concern about discrimination, harassment,</w:t>
      </w:r>
      <w:r>
        <w:rPr>
          <w:spacing w:val="-3"/>
        </w:rPr>
        <w:t xml:space="preserve"> </w:t>
      </w:r>
      <w:r>
        <w:t>or</w:t>
      </w:r>
      <w:r>
        <w:rPr>
          <w:spacing w:val="-3"/>
        </w:rPr>
        <w:t xml:space="preserve"> </w:t>
      </w:r>
      <w:r>
        <w:t>retaliation</w:t>
      </w:r>
      <w:r>
        <w:rPr>
          <w:spacing w:val="-3"/>
        </w:rPr>
        <w:t xml:space="preserve"> </w:t>
      </w:r>
      <w:r>
        <w:t>and</w:t>
      </w:r>
      <w:r>
        <w:rPr>
          <w:spacing w:val="-3"/>
        </w:rPr>
        <w:t xml:space="preserve"> </w:t>
      </w:r>
      <w:r>
        <w:t>provides</w:t>
      </w:r>
      <w:r>
        <w:rPr>
          <w:spacing w:val="-3"/>
        </w:rPr>
        <w:t xml:space="preserve"> </w:t>
      </w:r>
      <w:r>
        <w:t>an</w:t>
      </w:r>
      <w:r>
        <w:rPr>
          <w:spacing w:val="-3"/>
        </w:rPr>
        <w:t xml:space="preserve"> </w:t>
      </w:r>
      <w:r>
        <w:t>opportunity</w:t>
      </w:r>
      <w:r>
        <w:rPr>
          <w:spacing w:val="-3"/>
        </w:rPr>
        <w:t xml:space="preserve"> </w:t>
      </w:r>
      <w:r>
        <w:t>for</w:t>
      </w:r>
      <w:r>
        <w:rPr>
          <w:spacing w:val="-3"/>
        </w:rPr>
        <w:t xml:space="preserve"> </w:t>
      </w:r>
      <w:r>
        <w:t>the</w:t>
      </w:r>
      <w:r>
        <w:rPr>
          <w:spacing w:val="-15"/>
        </w:rPr>
        <w:t xml:space="preserve"> </w:t>
      </w:r>
      <w:r>
        <w:t>Administrator</w:t>
      </w:r>
      <w:r>
        <w:rPr>
          <w:spacing w:val="-3"/>
        </w:rPr>
        <w:t xml:space="preserve"> </w:t>
      </w:r>
      <w:r>
        <w:t>to</w:t>
      </w:r>
      <w:r>
        <w:rPr>
          <w:spacing w:val="-3"/>
        </w:rPr>
        <w:t xml:space="preserve"> </w:t>
      </w:r>
      <w:r>
        <w:t>provide</w:t>
      </w:r>
      <w:r>
        <w:rPr>
          <w:spacing w:val="-3"/>
        </w:rPr>
        <w:t xml:space="preserve"> </w:t>
      </w:r>
      <w:r>
        <w:t>information, resources, and supportive measures.</w:t>
      </w:r>
    </w:p>
    <w:p w14:paraId="110FFD37" w14:textId="77777777" w:rsidR="007A7719" w:rsidRDefault="007A7719">
      <w:pPr>
        <w:pStyle w:val="BodyText"/>
        <w:spacing w:before="1"/>
        <w:ind w:left="0" w:firstLine="0"/>
      </w:pPr>
    </w:p>
    <w:p w14:paraId="63E6A12C" w14:textId="77777777" w:rsidR="007A7719" w:rsidRDefault="00000000">
      <w:pPr>
        <w:pStyle w:val="BodyText"/>
        <w:ind w:left="112" w:right="320" w:hanging="10"/>
      </w:pPr>
      <w:r>
        <w:t>A</w:t>
      </w:r>
      <w:r>
        <w:rPr>
          <w:spacing w:val="-7"/>
        </w:rPr>
        <w:t xml:space="preserve"> </w:t>
      </w:r>
      <w:r>
        <w:t>Formal Complaint provides notice to the College that the Complainant would like to initiate an investigation</w:t>
      </w:r>
      <w:r>
        <w:rPr>
          <w:spacing w:val="-4"/>
        </w:rPr>
        <w:t xml:space="preserve"> </w:t>
      </w:r>
      <w:r>
        <w:t>or</w:t>
      </w:r>
      <w:r>
        <w:rPr>
          <w:spacing w:val="-4"/>
        </w:rPr>
        <w:t xml:space="preserve"> </w:t>
      </w:r>
      <w:r>
        <w:t>other</w:t>
      </w:r>
      <w:r>
        <w:rPr>
          <w:spacing w:val="-4"/>
        </w:rPr>
        <w:t xml:space="preserve"> </w:t>
      </w:r>
      <w:r>
        <w:t>appropriate</w:t>
      </w:r>
      <w:r>
        <w:rPr>
          <w:spacing w:val="-4"/>
        </w:rPr>
        <w:t xml:space="preserve"> </w:t>
      </w:r>
      <w:r>
        <w:t>resolution</w:t>
      </w:r>
      <w:r>
        <w:rPr>
          <w:spacing w:val="-4"/>
        </w:rPr>
        <w:t xml:space="preserve"> </w:t>
      </w:r>
      <w:r>
        <w:t>procedures.</w:t>
      </w:r>
      <w:r>
        <w:rPr>
          <w:spacing w:val="-15"/>
        </w:rPr>
        <w:t xml:space="preserve"> </w:t>
      </w:r>
      <w:r>
        <w:t>A</w:t>
      </w:r>
      <w:r>
        <w:rPr>
          <w:spacing w:val="-15"/>
        </w:rPr>
        <w:t xml:space="preserve"> </w:t>
      </w:r>
      <w:r>
        <w:t>person</w:t>
      </w:r>
      <w:r>
        <w:rPr>
          <w:spacing w:val="-4"/>
        </w:rPr>
        <w:t xml:space="preserve"> </w:t>
      </w:r>
      <w:r>
        <w:t>may</w:t>
      </w:r>
      <w:r>
        <w:rPr>
          <w:spacing w:val="-4"/>
        </w:rPr>
        <w:t xml:space="preserve"> </w:t>
      </w:r>
      <w:r>
        <w:t>initially</w:t>
      </w:r>
      <w:r>
        <w:rPr>
          <w:spacing w:val="-4"/>
        </w:rPr>
        <w:t xml:space="preserve"> </w:t>
      </w:r>
      <w:r>
        <w:t>make</w:t>
      </w:r>
      <w:r>
        <w:rPr>
          <w:spacing w:val="-4"/>
        </w:rPr>
        <w:t xml:space="preserve"> </w:t>
      </w:r>
      <w:r>
        <w:t>a</w:t>
      </w:r>
      <w:r>
        <w:rPr>
          <w:spacing w:val="-3"/>
        </w:rPr>
        <w:t xml:space="preserve"> </w:t>
      </w:r>
      <w:r>
        <w:t>Report</w:t>
      </w:r>
      <w:r>
        <w:rPr>
          <w:spacing w:val="-4"/>
        </w:rPr>
        <w:t xml:space="preserve"> </w:t>
      </w:r>
      <w:r>
        <w:t>and may decide at a later time to make a Formal Complaint. Reports or Formal Complaints of discrimination, harassment, and/or retaliation may be made using any of the following options:</w:t>
      </w:r>
    </w:p>
    <w:p w14:paraId="29F70200" w14:textId="77777777" w:rsidR="007A7719" w:rsidRDefault="00000000">
      <w:pPr>
        <w:pStyle w:val="ListParagraph"/>
        <w:numPr>
          <w:ilvl w:val="0"/>
          <w:numId w:val="46"/>
        </w:numPr>
        <w:tabs>
          <w:tab w:val="left" w:pos="835"/>
          <w:tab w:val="left" w:pos="837"/>
        </w:tabs>
        <w:spacing w:before="251"/>
        <w:ind w:right="243"/>
      </w:pPr>
      <w:r>
        <w:t>File a report or Formal Complaint with, or give verbal notice to, the Title IX Coordinator or to any</w:t>
      </w:r>
      <w:r>
        <w:rPr>
          <w:spacing w:val="-4"/>
        </w:rPr>
        <w:t xml:space="preserve"> </w:t>
      </w:r>
      <w:r>
        <w:t>member</w:t>
      </w:r>
      <w:r>
        <w:rPr>
          <w:spacing w:val="-4"/>
        </w:rPr>
        <w:t xml:space="preserve"> </w:t>
      </w:r>
      <w:r>
        <w:t>of</w:t>
      </w:r>
      <w:r>
        <w:rPr>
          <w:spacing w:val="-4"/>
        </w:rPr>
        <w:t xml:space="preserve"> </w:t>
      </w:r>
      <w:r>
        <w:t>the</w:t>
      </w:r>
      <w:r>
        <w:rPr>
          <w:spacing w:val="-4"/>
        </w:rPr>
        <w:t xml:space="preserve"> </w:t>
      </w:r>
      <w:r>
        <w:t>Nondiscrimination</w:t>
      </w:r>
      <w:r>
        <w:rPr>
          <w:spacing w:val="-8"/>
        </w:rPr>
        <w:t xml:space="preserve"> </w:t>
      </w:r>
      <w:r>
        <w:t>Team.</w:t>
      </w:r>
      <w:r>
        <w:rPr>
          <w:spacing w:val="-4"/>
        </w:rPr>
        <w:t xml:space="preserve"> </w:t>
      </w:r>
      <w:r>
        <w:t>Such</w:t>
      </w:r>
      <w:r>
        <w:rPr>
          <w:spacing w:val="-4"/>
        </w:rPr>
        <w:t xml:space="preserve"> </w:t>
      </w:r>
      <w:r>
        <w:t>a</w:t>
      </w:r>
      <w:r>
        <w:rPr>
          <w:spacing w:val="-4"/>
        </w:rPr>
        <w:t xml:space="preserve"> </w:t>
      </w:r>
      <w:r>
        <w:t>report</w:t>
      </w:r>
      <w:r>
        <w:rPr>
          <w:spacing w:val="-4"/>
        </w:rPr>
        <w:t xml:space="preserve"> </w:t>
      </w:r>
      <w:r>
        <w:t>or</w:t>
      </w:r>
      <w:r>
        <w:rPr>
          <w:spacing w:val="-4"/>
        </w:rPr>
        <w:t xml:space="preserve"> </w:t>
      </w:r>
      <w:r>
        <w:t>Formal</w:t>
      </w:r>
      <w:r>
        <w:rPr>
          <w:spacing w:val="-4"/>
        </w:rPr>
        <w:t xml:space="preserve"> </w:t>
      </w:r>
      <w:r>
        <w:t>Complaint</w:t>
      </w:r>
      <w:r>
        <w:rPr>
          <w:spacing w:val="-4"/>
        </w:rPr>
        <w:t xml:space="preserve"> </w:t>
      </w:r>
      <w:r>
        <w:t>may</w:t>
      </w:r>
      <w:r>
        <w:rPr>
          <w:spacing w:val="-4"/>
        </w:rPr>
        <w:t xml:space="preserve"> </w:t>
      </w:r>
      <w:r>
        <w:t>be</w:t>
      </w:r>
      <w:r>
        <w:rPr>
          <w:spacing w:val="-4"/>
        </w:rPr>
        <w:t xml:space="preserve"> </w:t>
      </w:r>
      <w:r>
        <w:t>made at</w:t>
      </w:r>
      <w:r>
        <w:rPr>
          <w:spacing w:val="-3"/>
        </w:rPr>
        <w:t xml:space="preserve"> </w:t>
      </w:r>
      <w:r>
        <w:t>any</w:t>
      </w:r>
      <w:r>
        <w:rPr>
          <w:spacing w:val="-3"/>
        </w:rPr>
        <w:t xml:space="preserve"> </w:t>
      </w:r>
      <w:r>
        <w:t>time</w:t>
      </w:r>
      <w:r>
        <w:rPr>
          <w:spacing w:val="-3"/>
        </w:rPr>
        <w:t xml:space="preserve"> </w:t>
      </w:r>
      <w:r>
        <w:t>(including</w:t>
      </w:r>
      <w:r>
        <w:rPr>
          <w:spacing w:val="-3"/>
        </w:rPr>
        <w:t xml:space="preserve"> </w:t>
      </w:r>
      <w:r>
        <w:t>during</w:t>
      </w:r>
      <w:r>
        <w:rPr>
          <w:spacing w:val="-3"/>
        </w:rPr>
        <w:t xml:space="preserve"> </w:t>
      </w:r>
      <w:r>
        <w:t>nonbusiness</w:t>
      </w:r>
      <w:r>
        <w:rPr>
          <w:spacing w:val="-3"/>
        </w:rPr>
        <w:t xml:space="preserve"> </w:t>
      </w:r>
      <w:r>
        <w:t>hours)</w:t>
      </w:r>
      <w:r>
        <w:rPr>
          <w:spacing w:val="-3"/>
        </w:rPr>
        <w:t xml:space="preserve"> </w:t>
      </w:r>
      <w:r>
        <w:t>by</w:t>
      </w:r>
      <w:r>
        <w:rPr>
          <w:spacing w:val="-3"/>
        </w:rPr>
        <w:t xml:space="preserve"> </w:t>
      </w:r>
      <w:r>
        <w:t>using</w:t>
      </w:r>
      <w:r>
        <w:rPr>
          <w:spacing w:val="-3"/>
        </w:rPr>
        <w:t xml:space="preserve"> </w:t>
      </w:r>
      <w:r>
        <w:t>the</w:t>
      </w:r>
      <w:r>
        <w:rPr>
          <w:spacing w:val="-3"/>
        </w:rPr>
        <w:t xml:space="preserve"> </w:t>
      </w:r>
      <w:r>
        <w:t>contact</w:t>
      </w:r>
      <w:r>
        <w:rPr>
          <w:spacing w:val="-3"/>
        </w:rPr>
        <w:t xml:space="preserve"> </w:t>
      </w:r>
      <w:r>
        <w:t>information</w:t>
      </w:r>
      <w:r>
        <w:rPr>
          <w:spacing w:val="-3"/>
        </w:rPr>
        <w:t xml:space="preserve"> </w:t>
      </w:r>
      <w:r>
        <w:t>listed</w:t>
      </w:r>
      <w:r>
        <w:rPr>
          <w:spacing w:val="-3"/>
        </w:rPr>
        <w:t xml:space="preserve"> </w:t>
      </w:r>
      <w:r>
        <w:t>above for the Title IX Coordinator or any other official listed in this Policy.</w:t>
      </w:r>
    </w:p>
    <w:p w14:paraId="255DC7E7" w14:textId="77777777" w:rsidR="007A7719" w:rsidRDefault="00000000">
      <w:pPr>
        <w:pStyle w:val="ListParagraph"/>
        <w:numPr>
          <w:ilvl w:val="0"/>
          <w:numId w:val="46"/>
        </w:numPr>
        <w:tabs>
          <w:tab w:val="left" w:pos="835"/>
          <w:tab w:val="left" w:pos="837"/>
        </w:tabs>
        <w:spacing w:before="1"/>
        <w:ind w:right="172"/>
      </w:pPr>
      <w:r>
        <w:t xml:space="preserve">Report online at: </w:t>
      </w:r>
      <w:r>
        <w:rPr>
          <w:u w:val="single" w:color="0079CC"/>
        </w:rPr>
        <w:t>Reporting Form</w:t>
      </w:r>
      <w:r>
        <w:t>.</w:t>
      </w:r>
      <w:r>
        <w:rPr>
          <w:spacing w:val="-6"/>
        </w:rPr>
        <w:t xml:space="preserve"> </w:t>
      </w:r>
      <w:r>
        <w:t>Anonymous reports are accepted but the Report may give rise to a need to try to determinate the Parties’</w:t>
      </w:r>
      <w:r>
        <w:rPr>
          <w:spacing w:val="-5"/>
        </w:rPr>
        <w:t xml:space="preserve"> </w:t>
      </w:r>
      <w:r>
        <w:t>identities.</w:t>
      </w:r>
      <w:r>
        <w:rPr>
          <w:spacing w:val="-10"/>
        </w:rPr>
        <w:t xml:space="preserve"> </w:t>
      </w:r>
      <w:r>
        <w:t>Anonymous reports typically limit the College’s ability to investigate, respond, and provide remedies, depending upon what information</w:t>
      </w:r>
      <w:r>
        <w:rPr>
          <w:spacing w:val="-3"/>
        </w:rPr>
        <w:t xml:space="preserve"> </w:t>
      </w:r>
      <w:r>
        <w:t>is</w:t>
      </w:r>
      <w:r>
        <w:rPr>
          <w:spacing w:val="-3"/>
        </w:rPr>
        <w:t xml:space="preserve"> </w:t>
      </w:r>
      <w:r>
        <w:t>shared.</w:t>
      </w:r>
      <w:r>
        <w:rPr>
          <w:spacing w:val="-3"/>
        </w:rPr>
        <w:t xml:space="preserve"> </w:t>
      </w:r>
      <w:r>
        <w:t>Measures</w:t>
      </w:r>
      <w:r>
        <w:rPr>
          <w:spacing w:val="-3"/>
        </w:rPr>
        <w:t xml:space="preserve"> </w:t>
      </w:r>
      <w:r>
        <w:t>intended</w:t>
      </w:r>
      <w:r>
        <w:rPr>
          <w:spacing w:val="-3"/>
        </w:rPr>
        <w:t xml:space="preserve"> </w:t>
      </w:r>
      <w:r>
        <w:t>to</w:t>
      </w:r>
      <w:r>
        <w:rPr>
          <w:spacing w:val="-3"/>
        </w:rPr>
        <w:t xml:space="preserve"> </w:t>
      </w:r>
      <w:r>
        <w:t>protect</w:t>
      </w:r>
      <w:r>
        <w:rPr>
          <w:spacing w:val="-3"/>
        </w:rPr>
        <w:t xml:space="preserve"> </w:t>
      </w:r>
      <w:r>
        <w:t>the</w:t>
      </w:r>
      <w:r>
        <w:rPr>
          <w:spacing w:val="-3"/>
        </w:rPr>
        <w:t xml:space="preserve"> </w:t>
      </w:r>
      <w:r>
        <w:t>community</w:t>
      </w:r>
      <w:r>
        <w:rPr>
          <w:spacing w:val="-3"/>
        </w:rPr>
        <w:t xml:space="preserve"> </w:t>
      </w:r>
      <w:r>
        <w:t>or</w:t>
      </w:r>
      <w:r>
        <w:rPr>
          <w:spacing w:val="-3"/>
        </w:rPr>
        <w:t xml:space="preserve"> </w:t>
      </w:r>
      <w:r>
        <w:t>redress</w:t>
      </w:r>
      <w:r>
        <w:rPr>
          <w:spacing w:val="-3"/>
        </w:rPr>
        <w:t xml:space="preserve"> </w:t>
      </w:r>
      <w:r>
        <w:t>or</w:t>
      </w:r>
      <w:r>
        <w:rPr>
          <w:spacing w:val="-3"/>
        </w:rPr>
        <w:t xml:space="preserve"> </w:t>
      </w:r>
      <w:r>
        <w:t>mitigate</w:t>
      </w:r>
      <w:r>
        <w:rPr>
          <w:spacing w:val="-3"/>
        </w:rPr>
        <w:t xml:space="preserve"> </w:t>
      </w:r>
      <w:r>
        <w:t>harm may be enacted. It may also not be possible to provide supportive measures to Complainants who are the subject of anonymous reports.</w:t>
      </w:r>
    </w:p>
    <w:p w14:paraId="6B699379" w14:textId="77777777" w:rsidR="007A7719" w:rsidRDefault="007A7719">
      <w:pPr>
        <w:pStyle w:val="BodyText"/>
        <w:ind w:left="0" w:firstLine="0"/>
      </w:pPr>
    </w:p>
    <w:p w14:paraId="736D6367" w14:textId="77777777" w:rsidR="007A7719" w:rsidRDefault="00000000">
      <w:pPr>
        <w:pStyle w:val="BodyText"/>
        <w:ind w:left="112" w:right="149" w:hanging="10"/>
      </w:pPr>
      <w:r>
        <w:t>As used in this Policy, the term “Formal Complaint” means a document or electronic submission (such as</w:t>
      </w:r>
      <w:r>
        <w:rPr>
          <w:spacing w:val="-3"/>
        </w:rPr>
        <w:t xml:space="preserve"> </w:t>
      </w:r>
      <w:r>
        <w:t>by</w:t>
      </w:r>
      <w:r>
        <w:rPr>
          <w:spacing w:val="-3"/>
        </w:rPr>
        <w:t xml:space="preserve"> </w:t>
      </w:r>
      <w:r>
        <w:t>electronic</w:t>
      </w:r>
      <w:r>
        <w:rPr>
          <w:spacing w:val="-3"/>
        </w:rPr>
        <w:t xml:space="preserve"> </w:t>
      </w:r>
      <w:r>
        <w:t>mail</w:t>
      </w:r>
      <w:r>
        <w:rPr>
          <w:spacing w:val="-3"/>
        </w:rPr>
        <w:t xml:space="preserve"> </w:t>
      </w:r>
      <w:r>
        <w:t>or</w:t>
      </w:r>
      <w:r>
        <w:rPr>
          <w:spacing w:val="-3"/>
        </w:rPr>
        <w:t xml:space="preserve"> </w:t>
      </w:r>
      <w:r>
        <w:t>through</w:t>
      </w:r>
      <w:r>
        <w:rPr>
          <w:spacing w:val="-3"/>
        </w:rPr>
        <w:t xml:space="preserve"> </w:t>
      </w:r>
      <w:r>
        <w:t>an</w:t>
      </w:r>
      <w:r>
        <w:rPr>
          <w:spacing w:val="-3"/>
        </w:rPr>
        <w:t xml:space="preserve"> </w:t>
      </w:r>
      <w:r>
        <w:t>online</w:t>
      </w:r>
      <w:r>
        <w:rPr>
          <w:spacing w:val="-3"/>
        </w:rPr>
        <w:t xml:space="preserve"> </w:t>
      </w:r>
      <w:r>
        <w:t>portal</w:t>
      </w:r>
      <w:r>
        <w:rPr>
          <w:spacing w:val="-3"/>
        </w:rPr>
        <w:t xml:space="preserve"> </w:t>
      </w:r>
      <w:r>
        <w:t>provided</w:t>
      </w:r>
      <w:r>
        <w:rPr>
          <w:spacing w:val="-3"/>
        </w:rPr>
        <w:t xml:space="preserve"> </w:t>
      </w:r>
      <w:r>
        <w:t>by</w:t>
      </w:r>
      <w:r>
        <w:rPr>
          <w:spacing w:val="-3"/>
        </w:rPr>
        <w:t xml:space="preserve"> </w:t>
      </w:r>
      <w:r>
        <w:t>College</w:t>
      </w:r>
      <w:r>
        <w:rPr>
          <w:spacing w:val="-3"/>
        </w:rPr>
        <w:t xml:space="preserve"> </w:t>
      </w:r>
      <w:r>
        <w:t>for</w:t>
      </w:r>
      <w:r>
        <w:rPr>
          <w:spacing w:val="-3"/>
        </w:rPr>
        <w:t xml:space="preserve"> </w:t>
      </w:r>
      <w:r>
        <w:t>this</w:t>
      </w:r>
      <w:r>
        <w:rPr>
          <w:spacing w:val="-3"/>
        </w:rPr>
        <w:t xml:space="preserve"> </w:t>
      </w:r>
      <w:r>
        <w:t>purpose)</w:t>
      </w:r>
      <w:r>
        <w:rPr>
          <w:spacing w:val="-3"/>
        </w:rPr>
        <w:t xml:space="preserve"> </w:t>
      </w:r>
      <w:r>
        <w:t>that</w:t>
      </w:r>
      <w:r>
        <w:rPr>
          <w:spacing w:val="-3"/>
        </w:rPr>
        <w:t xml:space="preserve"> </w:t>
      </w:r>
      <w:r>
        <w:t>contains</w:t>
      </w:r>
      <w:r>
        <w:rPr>
          <w:spacing w:val="-3"/>
        </w:rPr>
        <w:t xml:space="preserve"> </w:t>
      </w:r>
      <w:r>
        <w:t>the Complainant’s physical or digital signature, or otherwise indicates that the Complainant is the person filing</w:t>
      </w:r>
      <w:r>
        <w:rPr>
          <w:spacing w:val="-3"/>
        </w:rPr>
        <w:t xml:space="preserve"> </w:t>
      </w:r>
      <w:r>
        <w:t>the</w:t>
      </w:r>
      <w:r>
        <w:rPr>
          <w:spacing w:val="-3"/>
        </w:rPr>
        <w:t xml:space="preserve"> </w:t>
      </w:r>
      <w:r>
        <w:t>complaint,</w:t>
      </w:r>
      <w:r>
        <w:rPr>
          <w:spacing w:val="-3"/>
        </w:rPr>
        <w:t xml:space="preserve"> </w:t>
      </w:r>
      <w:r>
        <w:t>and</w:t>
      </w:r>
      <w:r>
        <w:rPr>
          <w:spacing w:val="-3"/>
        </w:rPr>
        <w:t xml:space="preserve"> </w:t>
      </w:r>
      <w:r>
        <w:t>requests</w:t>
      </w:r>
      <w:r>
        <w:rPr>
          <w:spacing w:val="-3"/>
        </w:rPr>
        <w:t xml:space="preserve"> </w:t>
      </w:r>
      <w:r>
        <w:t>that</w:t>
      </w:r>
      <w:r>
        <w:rPr>
          <w:spacing w:val="-3"/>
        </w:rPr>
        <w:t xml:space="preserve"> </w:t>
      </w:r>
      <w:r>
        <w:t>the</w:t>
      </w:r>
      <w:r>
        <w:rPr>
          <w:spacing w:val="-3"/>
        </w:rPr>
        <w:t xml:space="preserve"> </w:t>
      </w:r>
      <w:r>
        <w:t>College</w:t>
      </w:r>
      <w:r>
        <w:rPr>
          <w:spacing w:val="-3"/>
        </w:rPr>
        <w:t xml:space="preserve"> </w:t>
      </w:r>
      <w:r>
        <w:t>investigate</w:t>
      </w:r>
      <w:r>
        <w:rPr>
          <w:spacing w:val="-3"/>
        </w:rPr>
        <w:t xml:space="preserve"> </w:t>
      </w:r>
      <w:r>
        <w:t>the</w:t>
      </w:r>
      <w:r>
        <w:rPr>
          <w:spacing w:val="-3"/>
        </w:rPr>
        <w:t xml:space="preserve"> </w:t>
      </w:r>
      <w:r>
        <w:t>allegations.</w:t>
      </w:r>
      <w:r>
        <w:rPr>
          <w:spacing w:val="-3"/>
        </w:rPr>
        <w:t xml:space="preserve"> </w:t>
      </w:r>
      <w:r>
        <w:t>If</w:t>
      </w:r>
      <w:r>
        <w:rPr>
          <w:spacing w:val="-3"/>
        </w:rPr>
        <w:t xml:space="preserve"> </w:t>
      </w:r>
      <w:r>
        <w:t>notice</w:t>
      </w:r>
      <w:r>
        <w:rPr>
          <w:spacing w:val="-3"/>
        </w:rPr>
        <w:t xml:space="preserve"> </w:t>
      </w:r>
      <w:r>
        <w:t>is</w:t>
      </w:r>
      <w:r>
        <w:rPr>
          <w:spacing w:val="-3"/>
        </w:rPr>
        <w:t xml:space="preserve"> </w:t>
      </w:r>
      <w:r>
        <w:t>submitted</w:t>
      </w:r>
      <w:r>
        <w:rPr>
          <w:spacing w:val="-3"/>
        </w:rPr>
        <w:t xml:space="preserve"> </w:t>
      </w:r>
      <w:r>
        <w:t>in</w:t>
      </w:r>
      <w:r>
        <w:rPr>
          <w:spacing w:val="-3"/>
        </w:rPr>
        <w:t xml:space="preserve"> </w:t>
      </w:r>
      <w:r>
        <w:t>a form that does not meet this standard, the Title IX Coordinator will contact the Complainant to ensure that it is filed correctly.</w:t>
      </w:r>
    </w:p>
    <w:p w14:paraId="3FE9F23F" w14:textId="77777777" w:rsidR="007A7719" w:rsidRDefault="007A7719">
      <w:pPr>
        <w:pStyle w:val="BodyText"/>
        <w:ind w:left="0" w:firstLine="0"/>
      </w:pPr>
    </w:p>
    <w:p w14:paraId="74580F1C" w14:textId="77777777" w:rsidR="007A7719" w:rsidRDefault="00000000">
      <w:pPr>
        <w:pStyle w:val="Heading1"/>
        <w:spacing w:line="251" w:lineRule="exact"/>
        <w:ind w:left="102" w:firstLine="0"/>
        <w:rPr>
          <w:u w:val="none"/>
        </w:rPr>
      </w:pPr>
      <w:r>
        <w:rPr>
          <w:u w:val="thick"/>
        </w:rPr>
        <w:t>Obtaining</w:t>
      </w:r>
      <w:r>
        <w:rPr>
          <w:spacing w:val="-1"/>
          <w:u w:val="thick"/>
        </w:rPr>
        <w:t xml:space="preserve"> </w:t>
      </w:r>
      <w:r>
        <w:rPr>
          <w:u w:val="thick"/>
        </w:rPr>
        <w:t>Help</w:t>
      </w:r>
      <w:r>
        <w:rPr>
          <w:spacing w:val="-5"/>
          <w:u w:val="thick"/>
        </w:rPr>
        <w:t xml:space="preserve"> </w:t>
      </w:r>
      <w:r>
        <w:rPr>
          <w:u w:val="thick"/>
        </w:rPr>
        <w:t>and</w:t>
      </w:r>
      <w:r>
        <w:rPr>
          <w:spacing w:val="-5"/>
          <w:u w:val="thick"/>
        </w:rPr>
        <w:t xml:space="preserve"> </w:t>
      </w:r>
      <w:r>
        <w:rPr>
          <w:spacing w:val="-2"/>
          <w:u w:val="thick"/>
        </w:rPr>
        <w:t>Support</w:t>
      </w:r>
    </w:p>
    <w:p w14:paraId="671BF779" w14:textId="77777777" w:rsidR="007A7719" w:rsidRDefault="00000000">
      <w:pPr>
        <w:pStyle w:val="BodyText"/>
        <w:ind w:left="112" w:hanging="10"/>
      </w:pPr>
      <w:r>
        <w:t>When feasible, the College will enter into memoranda of understanding, agreements, or collaborative partnerships</w:t>
      </w:r>
      <w:r>
        <w:rPr>
          <w:spacing w:val="-4"/>
        </w:rPr>
        <w:t xml:space="preserve"> </w:t>
      </w:r>
      <w:r>
        <w:t>with</w:t>
      </w:r>
      <w:r>
        <w:rPr>
          <w:spacing w:val="-4"/>
        </w:rPr>
        <w:t xml:space="preserve"> </w:t>
      </w:r>
      <w:r>
        <w:t>institutional</w:t>
      </w:r>
      <w:r>
        <w:rPr>
          <w:spacing w:val="-4"/>
        </w:rPr>
        <w:t xml:space="preserve"> </w:t>
      </w:r>
      <w:r>
        <w:t>and</w:t>
      </w:r>
      <w:r>
        <w:rPr>
          <w:spacing w:val="-4"/>
        </w:rPr>
        <w:t xml:space="preserve"> </w:t>
      </w:r>
      <w:r>
        <w:t>community-based</w:t>
      </w:r>
      <w:r>
        <w:rPr>
          <w:spacing w:val="-4"/>
        </w:rPr>
        <w:t xml:space="preserve"> </w:t>
      </w:r>
      <w:r>
        <w:t>organizations</w:t>
      </w:r>
      <w:r>
        <w:rPr>
          <w:spacing w:val="-4"/>
        </w:rPr>
        <w:t xml:space="preserve"> </w:t>
      </w:r>
      <w:r>
        <w:t>to</w:t>
      </w:r>
      <w:r>
        <w:rPr>
          <w:spacing w:val="-4"/>
        </w:rPr>
        <w:t xml:space="preserve"> </w:t>
      </w:r>
      <w:r>
        <w:t>assist</w:t>
      </w:r>
      <w:r>
        <w:rPr>
          <w:spacing w:val="-4"/>
        </w:rPr>
        <w:t xml:space="preserve"> </w:t>
      </w:r>
      <w:r>
        <w:t>and/or</w:t>
      </w:r>
      <w:r>
        <w:rPr>
          <w:spacing w:val="-4"/>
        </w:rPr>
        <w:t xml:space="preserve"> </w:t>
      </w:r>
      <w:r>
        <w:t>provide</w:t>
      </w:r>
      <w:r>
        <w:rPr>
          <w:spacing w:val="-4"/>
        </w:rPr>
        <w:t xml:space="preserve"> </w:t>
      </w:r>
      <w:r>
        <w:t>services</w:t>
      </w:r>
      <w:r>
        <w:rPr>
          <w:spacing w:val="-4"/>
        </w:rPr>
        <w:t xml:space="preserve"> </w:t>
      </w:r>
      <w:r>
        <w:t>to Complainants and Respondents. This includes referrals and services related to counseling, health, mental health, advocacy, and legal resources. For information on any memoranda that are in place, please contact the Title IX Coordinator.</w:t>
      </w:r>
    </w:p>
    <w:p w14:paraId="1F72F646" w14:textId="77777777" w:rsidR="007A7719" w:rsidRDefault="007A7719">
      <w:pPr>
        <w:sectPr w:rsidR="007A7719">
          <w:pgSz w:w="12240" w:h="15840"/>
          <w:pgMar w:top="1820" w:right="1000" w:bottom="1220" w:left="1020" w:header="0" w:footer="1022" w:gutter="0"/>
          <w:cols w:space="720"/>
        </w:sectPr>
      </w:pPr>
    </w:p>
    <w:p w14:paraId="0A244D21" w14:textId="77777777" w:rsidR="007A7719" w:rsidRDefault="00000000">
      <w:pPr>
        <w:pStyle w:val="Heading1"/>
        <w:spacing w:before="70"/>
        <w:ind w:left="102" w:firstLine="0"/>
        <w:rPr>
          <w:u w:val="none"/>
        </w:rPr>
      </w:pPr>
      <w:r>
        <w:rPr>
          <w:u w:val="thick"/>
        </w:rPr>
        <w:lastRenderedPageBreak/>
        <w:t>Prevention</w:t>
      </w:r>
      <w:r>
        <w:rPr>
          <w:spacing w:val="-7"/>
          <w:u w:val="thick"/>
        </w:rPr>
        <w:t xml:space="preserve"> </w:t>
      </w:r>
      <w:r>
        <w:rPr>
          <w:u w:val="thick"/>
        </w:rPr>
        <w:t>and</w:t>
      </w:r>
      <w:r>
        <w:rPr>
          <w:spacing w:val="-7"/>
          <w:u w:val="thick"/>
        </w:rPr>
        <w:t xml:space="preserve"> </w:t>
      </w:r>
      <w:r>
        <w:rPr>
          <w:u w:val="thick"/>
        </w:rPr>
        <w:t>Outreach</w:t>
      </w:r>
      <w:r>
        <w:rPr>
          <w:spacing w:val="-7"/>
          <w:u w:val="thick"/>
        </w:rPr>
        <w:t xml:space="preserve"> </w:t>
      </w:r>
      <w:r>
        <w:rPr>
          <w:spacing w:val="-2"/>
          <w:u w:val="thick"/>
        </w:rPr>
        <w:t>Programs</w:t>
      </w:r>
    </w:p>
    <w:p w14:paraId="73E71989" w14:textId="77777777" w:rsidR="007A7719" w:rsidRDefault="00000000">
      <w:pPr>
        <w:pStyle w:val="BodyText"/>
        <w:spacing w:before="2"/>
        <w:ind w:left="112" w:right="153" w:hanging="10"/>
      </w:pPr>
      <w:r>
        <w:t>The College has implemented comprehensive prevention and outreach programs to address issues of sexual</w:t>
      </w:r>
      <w:r>
        <w:rPr>
          <w:spacing w:val="-4"/>
        </w:rPr>
        <w:t xml:space="preserve"> </w:t>
      </w:r>
      <w:r>
        <w:t>harassment,</w:t>
      </w:r>
      <w:r>
        <w:rPr>
          <w:spacing w:val="-4"/>
        </w:rPr>
        <w:t xml:space="preserve"> </w:t>
      </w:r>
      <w:r>
        <w:t>sexual</w:t>
      </w:r>
      <w:r>
        <w:rPr>
          <w:spacing w:val="-4"/>
        </w:rPr>
        <w:t xml:space="preserve"> </w:t>
      </w:r>
      <w:r>
        <w:t>violence,</w:t>
      </w:r>
      <w:r>
        <w:rPr>
          <w:spacing w:val="-4"/>
        </w:rPr>
        <w:t xml:space="preserve"> </w:t>
      </w:r>
      <w:r>
        <w:t>domestic</w:t>
      </w:r>
      <w:r>
        <w:rPr>
          <w:spacing w:val="-4"/>
        </w:rPr>
        <w:t xml:space="preserve"> </w:t>
      </w:r>
      <w:r>
        <w:t>violence,</w:t>
      </w:r>
      <w:r>
        <w:rPr>
          <w:spacing w:val="-4"/>
        </w:rPr>
        <w:t xml:space="preserve"> </w:t>
      </w:r>
      <w:r>
        <w:t>dating</w:t>
      </w:r>
      <w:r>
        <w:rPr>
          <w:spacing w:val="-4"/>
        </w:rPr>
        <w:t xml:space="preserve"> </w:t>
      </w:r>
      <w:r>
        <w:t>violence,</w:t>
      </w:r>
      <w:r>
        <w:rPr>
          <w:spacing w:val="-4"/>
        </w:rPr>
        <w:t xml:space="preserve"> </w:t>
      </w:r>
      <w:r>
        <w:t>and</w:t>
      </w:r>
      <w:r>
        <w:rPr>
          <w:spacing w:val="-4"/>
        </w:rPr>
        <w:t xml:space="preserve"> </w:t>
      </w:r>
      <w:r>
        <w:t>stalking.</w:t>
      </w:r>
      <w:r>
        <w:rPr>
          <w:spacing w:val="-7"/>
        </w:rPr>
        <w:t xml:space="preserve"> </w:t>
      </w:r>
      <w:r>
        <w:t>These</w:t>
      </w:r>
      <w:r>
        <w:rPr>
          <w:spacing w:val="-4"/>
        </w:rPr>
        <w:t xml:space="preserve"> </w:t>
      </w:r>
      <w:r>
        <w:t>programs include, but are not limited to, information about the College’s policies and procedures, rights and responsibilities, the practical implications of an affirmative consent standard, empowerment programming, awareness raising campaigns, primary prevention, bystander intervention, and risk reduction programs. Prevention and outreach programs are included as part of incoming student and new employee orientation. In addition, all employees must complete ongoing prevention and intervention training and education.</w:t>
      </w:r>
    </w:p>
    <w:p w14:paraId="4985E77E" w14:textId="77777777" w:rsidR="007A7719" w:rsidRDefault="00000000">
      <w:pPr>
        <w:pStyle w:val="Heading1"/>
        <w:spacing w:before="251"/>
        <w:ind w:left="102" w:firstLine="0"/>
        <w:rPr>
          <w:u w:val="none"/>
        </w:rPr>
      </w:pPr>
      <w:r>
        <w:rPr>
          <w:u w:val="thick"/>
        </w:rPr>
        <w:t>Supportive</w:t>
      </w:r>
      <w:r>
        <w:rPr>
          <w:spacing w:val="-10"/>
          <w:u w:val="thick"/>
        </w:rPr>
        <w:t xml:space="preserve"> </w:t>
      </w:r>
      <w:r>
        <w:rPr>
          <w:spacing w:val="-2"/>
          <w:u w:val="thick"/>
        </w:rPr>
        <w:t>Measures</w:t>
      </w:r>
    </w:p>
    <w:p w14:paraId="6CEE4713" w14:textId="77777777" w:rsidR="007A7719" w:rsidRDefault="00000000">
      <w:pPr>
        <w:pStyle w:val="BodyText"/>
        <w:spacing w:before="1"/>
        <w:ind w:left="112" w:right="186" w:hanging="10"/>
      </w:pPr>
      <w:r>
        <w:t>The</w:t>
      </w:r>
      <w:r>
        <w:rPr>
          <w:spacing w:val="-3"/>
        </w:rPr>
        <w:t xml:space="preserve"> </w:t>
      </w:r>
      <w:r>
        <w:t>College</w:t>
      </w:r>
      <w:r>
        <w:rPr>
          <w:spacing w:val="-3"/>
        </w:rPr>
        <w:t xml:space="preserve"> </w:t>
      </w:r>
      <w:r>
        <w:t>will</w:t>
      </w:r>
      <w:r>
        <w:rPr>
          <w:spacing w:val="-3"/>
        </w:rPr>
        <w:t xml:space="preserve"> </w:t>
      </w:r>
      <w:r>
        <w:t>offer</w:t>
      </w:r>
      <w:r>
        <w:rPr>
          <w:spacing w:val="-3"/>
        </w:rPr>
        <w:t xml:space="preserve"> </w:t>
      </w:r>
      <w:r>
        <w:t>and</w:t>
      </w:r>
      <w:r>
        <w:rPr>
          <w:spacing w:val="-3"/>
        </w:rPr>
        <w:t xml:space="preserve"> </w:t>
      </w:r>
      <w:r>
        <w:t>implement</w:t>
      </w:r>
      <w:r>
        <w:rPr>
          <w:spacing w:val="-3"/>
        </w:rPr>
        <w:t xml:space="preserve"> </w:t>
      </w:r>
      <w:r>
        <w:t>appropriate</w:t>
      </w:r>
      <w:r>
        <w:rPr>
          <w:spacing w:val="-3"/>
        </w:rPr>
        <w:t xml:space="preserve"> </w:t>
      </w:r>
      <w:r>
        <w:t>and</w:t>
      </w:r>
      <w:r>
        <w:rPr>
          <w:spacing w:val="-3"/>
        </w:rPr>
        <w:t xml:space="preserve"> </w:t>
      </w:r>
      <w:r>
        <w:t>reasonable</w:t>
      </w:r>
      <w:r>
        <w:rPr>
          <w:spacing w:val="-3"/>
        </w:rPr>
        <w:t xml:space="preserve"> </w:t>
      </w:r>
      <w:r>
        <w:t>supportive</w:t>
      </w:r>
      <w:r>
        <w:rPr>
          <w:spacing w:val="-3"/>
        </w:rPr>
        <w:t xml:space="preserve"> </w:t>
      </w:r>
      <w:r>
        <w:t>measures</w:t>
      </w:r>
      <w:r>
        <w:rPr>
          <w:spacing w:val="-3"/>
        </w:rPr>
        <w:t xml:space="preserve"> </w:t>
      </w:r>
      <w:r>
        <w:t>to</w:t>
      </w:r>
      <w:r>
        <w:rPr>
          <w:spacing w:val="-3"/>
        </w:rPr>
        <w:t xml:space="preserve"> </w:t>
      </w:r>
      <w:r>
        <w:t>the</w:t>
      </w:r>
      <w:r>
        <w:rPr>
          <w:spacing w:val="-7"/>
        </w:rPr>
        <w:t xml:space="preserve"> </w:t>
      </w:r>
      <w:r>
        <w:t>Parties upon Notice of alleged discrimination, harassment, and/or retaliation. Supportive measures are non- disciplinary,</w:t>
      </w:r>
      <w:r>
        <w:rPr>
          <w:spacing w:val="-1"/>
        </w:rPr>
        <w:t xml:space="preserve"> </w:t>
      </w:r>
      <w:r>
        <w:t>non-punitive</w:t>
      </w:r>
      <w:r>
        <w:rPr>
          <w:spacing w:val="-1"/>
        </w:rPr>
        <w:t xml:space="preserve"> </w:t>
      </w:r>
      <w:r>
        <w:t>individualized</w:t>
      </w:r>
      <w:r>
        <w:rPr>
          <w:spacing w:val="-1"/>
        </w:rPr>
        <w:t xml:space="preserve"> </w:t>
      </w:r>
      <w:r>
        <w:t>services</w:t>
      </w:r>
      <w:r>
        <w:rPr>
          <w:spacing w:val="-1"/>
        </w:rPr>
        <w:t xml:space="preserve"> </w:t>
      </w:r>
      <w:r>
        <w:t>offered</w:t>
      </w:r>
      <w:r>
        <w:rPr>
          <w:spacing w:val="-1"/>
        </w:rPr>
        <w:t xml:space="preserve"> </w:t>
      </w:r>
      <w:r>
        <w:t>as</w:t>
      </w:r>
      <w:r>
        <w:rPr>
          <w:spacing w:val="-1"/>
        </w:rPr>
        <w:t xml:space="preserve"> </w:t>
      </w:r>
      <w:r>
        <w:t>appropriate</w:t>
      </w:r>
      <w:r>
        <w:rPr>
          <w:spacing w:val="-1"/>
        </w:rPr>
        <w:t xml:space="preserve"> </w:t>
      </w:r>
      <w:r>
        <w:t>and</w:t>
      </w:r>
      <w:r>
        <w:rPr>
          <w:spacing w:val="-1"/>
        </w:rPr>
        <w:t xml:space="preserve"> </w:t>
      </w:r>
      <w:r>
        <w:t>as</w:t>
      </w:r>
      <w:r>
        <w:rPr>
          <w:spacing w:val="-1"/>
        </w:rPr>
        <w:t xml:space="preserve"> </w:t>
      </w:r>
      <w:r>
        <w:t>reasonably</w:t>
      </w:r>
      <w:r>
        <w:rPr>
          <w:spacing w:val="-1"/>
        </w:rPr>
        <w:t xml:space="preserve"> </w:t>
      </w:r>
      <w:r>
        <w:t>available. They are offered, without fee or charge to the Parties, to restore or preserve access to the College’s education</w:t>
      </w:r>
      <w:r>
        <w:rPr>
          <w:spacing w:val="-1"/>
        </w:rPr>
        <w:t xml:space="preserve"> </w:t>
      </w:r>
      <w:r>
        <w:t>program</w:t>
      </w:r>
      <w:r>
        <w:rPr>
          <w:spacing w:val="-1"/>
        </w:rPr>
        <w:t xml:space="preserve"> </w:t>
      </w:r>
      <w:r>
        <w:t>or</w:t>
      </w:r>
      <w:r>
        <w:rPr>
          <w:spacing w:val="-1"/>
        </w:rPr>
        <w:t xml:space="preserve"> </w:t>
      </w:r>
      <w:r>
        <w:t>activity,</w:t>
      </w:r>
      <w:r>
        <w:rPr>
          <w:spacing w:val="-1"/>
        </w:rPr>
        <w:t xml:space="preserve"> </w:t>
      </w:r>
      <w:r>
        <w:t>including</w:t>
      </w:r>
      <w:r>
        <w:rPr>
          <w:spacing w:val="-1"/>
        </w:rPr>
        <w:t xml:space="preserve"> </w:t>
      </w:r>
      <w:r>
        <w:t>measures</w:t>
      </w:r>
      <w:r>
        <w:rPr>
          <w:spacing w:val="-1"/>
        </w:rPr>
        <w:t xml:space="preserve"> </w:t>
      </w:r>
      <w:r>
        <w:t>designed</w:t>
      </w:r>
      <w:r>
        <w:rPr>
          <w:spacing w:val="-1"/>
        </w:rPr>
        <w:t xml:space="preserve"> </w:t>
      </w:r>
      <w:r>
        <w:t>to</w:t>
      </w:r>
      <w:r>
        <w:rPr>
          <w:spacing w:val="-1"/>
        </w:rPr>
        <w:t xml:space="preserve"> </w:t>
      </w:r>
      <w:r>
        <w:t>protect</w:t>
      </w:r>
      <w:r>
        <w:rPr>
          <w:spacing w:val="-1"/>
        </w:rPr>
        <w:t xml:space="preserve"> </w:t>
      </w:r>
      <w:r>
        <w:t>the</w:t>
      </w:r>
      <w:r>
        <w:rPr>
          <w:spacing w:val="-1"/>
        </w:rPr>
        <w:t xml:space="preserve"> </w:t>
      </w:r>
      <w:r>
        <w:t>safety</w:t>
      </w:r>
      <w:r>
        <w:rPr>
          <w:spacing w:val="-1"/>
        </w:rPr>
        <w:t xml:space="preserve"> </w:t>
      </w:r>
      <w:r>
        <w:t>of</w:t>
      </w:r>
      <w:r>
        <w:rPr>
          <w:spacing w:val="-1"/>
        </w:rPr>
        <w:t xml:space="preserve"> </w:t>
      </w:r>
      <w:r>
        <w:t>all</w:t>
      </w:r>
      <w:r>
        <w:rPr>
          <w:spacing w:val="-1"/>
        </w:rPr>
        <w:t xml:space="preserve"> </w:t>
      </w:r>
      <w:r>
        <w:t>parties</w:t>
      </w:r>
      <w:r>
        <w:rPr>
          <w:spacing w:val="-1"/>
        </w:rPr>
        <w:t xml:space="preserve"> </w:t>
      </w:r>
      <w:r>
        <w:t>and/or the</w:t>
      </w:r>
      <w:r>
        <w:rPr>
          <w:spacing w:val="-1"/>
        </w:rPr>
        <w:t xml:space="preserve"> </w:t>
      </w:r>
      <w:r>
        <w:t>College’s</w:t>
      </w:r>
      <w:r>
        <w:rPr>
          <w:spacing w:val="-1"/>
        </w:rPr>
        <w:t xml:space="preserve"> </w:t>
      </w:r>
      <w:r>
        <w:t>educational</w:t>
      </w:r>
      <w:r>
        <w:rPr>
          <w:spacing w:val="-1"/>
        </w:rPr>
        <w:t xml:space="preserve"> </w:t>
      </w:r>
      <w:r>
        <w:t>environment</w:t>
      </w:r>
      <w:r>
        <w:rPr>
          <w:spacing w:val="-1"/>
        </w:rPr>
        <w:t xml:space="preserve"> </w:t>
      </w:r>
      <w:r>
        <w:t>and/or</w:t>
      </w:r>
      <w:r>
        <w:rPr>
          <w:spacing w:val="-1"/>
        </w:rPr>
        <w:t xml:space="preserve"> </w:t>
      </w:r>
      <w:r>
        <w:t>to</w:t>
      </w:r>
      <w:r>
        <w:rPr>
          <w:spacing w:val="-1"/>
        </w:rPr>
        <w:t xml:space="preserve"> </w:t>
      </w:r>
      <w:r>
        <w:t>deter</w:t>
      </w:r>
      <w:r>
        <w:rPr>
          <w:spacing w:val="-2"/>
        </w:rPr>
        <w:t xml:space="preserve"> </w:t>
      </w:r>
      <w:r>
        <w:t>discrimination,</w:t>
      </w:r>
      <w:r>
        <w:rPr>
          <w:spacing w:val="-1"/>
        </w:rPr>
        <w:t xml:space="preserve"> </w:t>
      </w:r>
      <w:r>
        <w:t>harassment,</w:t>
      </w:r>
      <w:r>
        <w:rPr>
          <w:spacing w:val="-1"/>
        </w:rPr>
        <w:t xml:space="preserve"> </w:t>
      </w:r>
      <w:r>
        <w:t>and/or</w:t>
      </w:r>
      <w:r>
        <w:rPr>
          <w:spacing w:val="-1"/>
        </w:rPr>
        <w:t xml:space="preserve"> </w:t>
      </w:r>
      <w:r>
        <w:t>retaliation.</w:t>
      </w:r>
    </w:p>
    <w:p w14:paraId="08CE6F91" w14:textId="77777777" w:rsidR="007A7719" w:rsidRDefault="007A7719">
      <w:pPr>
        <w:pStyle w:val="BodyText"/>
        <w:spacing w:before="1"/>
        <w:ind w:left="0" w:firstLine="0"/>
      </w:pPr>
    </w:p>
    <w:p w14:paraId="4823204B" w14:textId="77777777" w:rsidR="007A7719" w:rsidRDefault="00000000">
      <w:pPr>
        <w:pStyle w:val="BodyText"/>
        <w:ind w:left="112" w:hanging="10"/>
      </w:pPr>
      <w:r>
        <w:t>The</w:t>
      </w:r>
      <w:r>
        <w:rPr>
          <w:spacing w:val="-5"/>
        </w:rPr>
        <w:t xml:space="preserve"> </w:t>
      </w:r>
      <w:r>
        <w:t>Title IX Coordinator promptly makes supportive measures available to the</w:t>
      </w:r>
      <w:r>
        <w:rPr>
          <w:spacing w:val="-4"/>
        </w:rPr>
        <w:t xml:space="preserve"> </w:t>
      </w:r>
      <w:r>
        <w:t>Parties upon receiving notice</w:t>
      </w:r>
      <w:r>
        <w:rPr>
          <w:spacing w:val="-3"/>
        </w:rPr>
        <w:t xml:space="preserve"> </w:t>
      </w:r>
      <w:r>
        <w:t>or</w:t>
      </w:r>
      <w:r>
        <w:rPr>
          <w:spacing w:val="-3"/>
        </w:rPr>
        <w:t xml:space="preserve"> </w:t>
      </w:r>
      <w:r>
        <w:t>a</w:t>
      </w:r>
      <w:r>
        <w:rPr>
          <w:spacing w:val="-3"/>
        </w:rPr>
        <w:t xml:space="preserve"> </w:t>
      </w:r>
      <w:r>
        <w:t>Formal</w:t>
      </w:r>
      <w:r>
        <w:rPr>
          <w:spacing w:val="-3"/>
        </w:rPr>
        <w:t xml:space="preserve"> </w:t>
      </w:r>
      <w:r>
        <w:t>Complaint.</w:t>
      </w:r>
      <w:r>
        <w:rPr>
          <w:spacing w:val="-15"/>
        </w:rPr>
        <w:t xml:space="preserve"> </w:t>
      </w:r>
      <w:r>
        <w:t>At</w:t>
      </w:r>
      <w:r>
        <w:rPr>
          <w:spacing w:val="-3"/>
        </w:rPr>
        <w:t xml:space="preserve"> </w:t>
      </w:r>
      <w:r>
        <w:t>the</w:t>
      </w:r>
      <w:r>
        <w:rPr>
          <w:spacing w:val="-3"/>
        </w:rPr>
        <w:t xml:space="preserve"> </w:t>
      </w:r>
      <w:r>
        <w:t>time</w:t>
      </w:r>
      <w:r>
        <w:rPr>
          <w:spacing w:val="-3"/>
        </w:rPr>
        <w:t xml:space="preserve"> </w:t>
      </w:r>
      <w:r>
        <w:t>that</w:t>
      </w:r>
      <w:r>
        <w:rPr>
          <w:spacing w:val="-3"/>
        </w:rPr>
        <w:t xml:space="preserve"> </w:t>
      </w:r>
      <w:r>
        <w:t>supportive</w:t>
      </w:r>
      <w:r>
        <w:rPr>
          <w:spacing w:val="-3"/>
        </w:rPr>
        <w:t xml:space="preserve"> </w:t>
      </w:r>
      <w:r>
        <w:t>measures</w:t>
      </w:r>
      <w:r>
        <w:rPr>
          <w:spacing w:val="-3"/>
        </w:rPr>
        <w:t xml:space="preserve"> </w:t>
      </w:r>
      <w:r>
        <w:t>are</w:t>
      </w:r>
      <w:r>
        <w:rPr>
          <w:spacing w:val="-3"/>
        </w:rPr>
        <w:t xml:space="preserve"> </w:t>
      </w:r>
      <w:r>
        <w:t>offered,</w:t>
      </w:r>
      <w:r>
        <w:rPr>
          <w:spacing w:val="-4"/>
        </w:rPr>
        <w:t xml:space="preserve"> </w:t>
      </w:r>
      <w:r>
        <w:t>if</w:t>
      </w:r>
      <w:r>
        <w:rPr>
          <w:spacing w:val="-3"/>
        </w:rPr>
        <w:t xml:space="preserve"> </w:t>
      </w:r>
      <w:r>
        <w:t>a</w:t>
      </w:r>
      <w:r>
        <w:rPr>
          <w:spacing w:val="-3"/>
        </w:rPr>
        <w:t xml:space="preserve"> </w:t>
      </w:r>
      <w:r>
        <w:t>Formal</w:t>
      </w:r>
      <w:r>
        <w:rPr>
          <w:spacing w:val="-3"/>
        </w:rPr>
        <w:t xml:space="preserve"> </w:t>
      </w:r>
      <w:r>
        <w:t>Complaint has not been filed, the College will inform the Complainant, in writing, that they may a file a Formal Complaint</w:t>
      </w:r>
      <w:r>
        <w:rPr>
          <w:spacing w:val="-2"/>
        </w:rPr>
        <w:t xml:space="preserve"> </w:t>
      </w:r>
      <w:r>
        <w:t>with</w:t>
      </w:r>
      <w:r>
        <w:rPr>
          <w:spacing w:val="-2"/>
        </w:rPr>
        <w:t xml:space="preserve"> </w:t>
      </w:r>
      <w:r>
        <w:t>the</w:t>
      </w:r>
      <w:r>
        <w:rPr>
          <w:spacing w:val="-2"/>
        </w:rPr>
        <w:t xml:space="preserve"> </w:t>
      </w:r>
      <w:r>
        <w:t>College</w:t>
      </w:r>
      <w:r>
        <w:rPr>
          <w:spacing w:val="-2"/>
        </w:rPr>
        <w:t xml:space="preserve"> </w:t>
      </w:r>
      <w:r>
        <w:t>either</w:t>
      </w:r>
      <w:r>
        <w:rPr>
          <w:spacing w:val="-2"/>
        </w:rPr>
        <w:t xml:space="preserve"> </w:t>
      </w:r>
      <w:r>
        <w:t>at</w:t>
      </w:r>
      <w:r>
        <w:rPr>
          <w:spacing w:val="-2"/>
        </w:rPr>
        <w:t xml:space="preserve"> </w:t>
      </w:r>
      <w:r>
        <w:t>that</w:t>
      </w:r>
      <w:r>
        <w:rPr>
          <w:spacing w:val="-2"/>
        </w:rPr>
        <w:t xml:space="preserve"> </w:t>
      </w:r>
      <w:r>
        <w:t>time</w:t>
      </w:r>
      <w:r>
        <w:rPr>
          <w:spacing w:val="-2"/>
        </w:rPr>
        <w:t xml:space="preserve"> </w:t>
      </w:r>
      <w:r>
        <w:t>or</w:t>
      </w:r>
      <w:r>
        <w:rPr>
          <w:spacing w:val="-2"/>
        </w:rPr>
        <w:t xml:space="preserve"> </w:t>
      </w:r>
      <w:r>
        <w:t>in</w:t>
      </w:r>
      <w:r>
        <w:rPr>
          <w:spacing w:val="-2"/>
        </w:rPr>
        <w:t xml:space="preserve"> </w:t>
      </w:r>
      <w:r>
        <w:t>the</w:t>
      </w:r>
      <w:r>
        <w:rPr>
          <w:spacing w:val="-2"/>
        </w:rPr>
        <w:t xml:space="preserve"> </w:t>
      </w:r>
      <w:r>
        <w:t>future.</w:t>
      </w:r>
      <w:r>
        <w:rPr>
          <w:spacing w:val="-7"/>
        </w:rPr>
        <w:t xml:space="preserve"> </w:t>
      </w:r>
      <w:r>
        <w:t>The</w:t>
      </w:r>
      <w:r>
        <w:rPr>
          <w:spacing w:val="-6"/>
        </w:rPr>
        <w:t xml:space="preserve"> </w:t>
      </w:r>
      <w:r>
        <w:t>Title</w:t>
      </w:r>
      <w:r>
        <w:rPr>
          <w:spacing w:val="-2"/>
        </w:rPr>
        <w:t xml:space="preserve"> </w:t>
      </w:r>
      <w:r>
        <w:t>IX</w:t>
      </w:r>
      <w:r>
        <w:rPr>
          <w:spacing w:val="-2"/>
        </w:rPr>
        <w:t xml:space="preserve"> </w:t>
      </w:r>
      <w:r>
        <w:t>Coordinator</w:t>
      </w:r>
      <w:r>
        <w:rPr>
          <w:spacing w:val="-2"/>
        </w:rPr>
        <w:t xml:space="preserve"> </w:t>
      </w:r>
      <w:r>
        <w:t>will</w:t>
      </w:r>
      <w:r>
        <w:rPr>
          <w:spacing w:val="-2"/>
        </w:rPr>
        <w:t xml:space="preserve"> </w:t>
      </w:r>
      <w:r>
        <w:t>work</w:t>
      </w:r>
      <w:r>
        <w:rPr>
          <w:spacing w:val="-2"/>
        </w:rPr>
        <w:t xml:space="preserve"> </w:t>
      </w:r>
      <w:r>
        <w:t>with</w:t>
      </w:r>
      <w:r>
        <w:rPr>
          <w:spacing w:val="-2"/>
        </w:rPr>
        <w:t xml:space="preserve"> </w:t>
      </w:r>
      <w:r>
        <w:t>a party to ensure that their wishes are considered with respect to any planned and implemented supportive measures.</w:t>
      </w:r>
    </w:p>
    <w:p w14:paraId="61CDCEAD" w14:textId="77777777" w:rsidR="007A7719" w:rsidRDefault="007A7719">
      <w:pPr>
        <w:pStyle w:val="BodyText"/>
        <w:ind w:left="0" w:firstLine="0"/>
      </w:pPr>
    </w:p>
    <w:p w14:paraId="71D31E77" w14:textId="77777777" w:rsidR="007A7719" w:rsidRDefault="00000000">
      <w:pPr>
        <w:pStyle w:val="BodyText"/>
        <w:ind w:left="112" w:hanging="10"/>
      </w:pPr>
      <w:r>
        <w:t>The</w:t>
      </w:r>
      <w:r>
        <w:rPr>
          <w:spacing w:val="-3"/>
        </w:rPr>
        <w:t xml:space="preserve"> </w:t>
      </w:r>
      <w:r>
        <w:t>College</w:t>
      </w:r>
      <w:r>
        <w:rPr>
          <w:spacing w:val="-3"/>
        </w:rPr>
        <w:t xml:space="preserve"> </w:t>
      </w:r>
      <w:r>
        <w:t>will</w:t>
      </w:r>
      <w:r>
        <w:rPr>
          <w:spacing w:val="-3"/>
        </w:rPr>
        <w:t xml:space="preserve"> </w:t>
      </w:r>
      <w:r>
        <w:t>maintain</w:t>
      </w:r>
      <w:r>
        <w:rPr>
          <w:spacing w:val="-3"/>
        </w:rPr>
        <w:t xml:space="preserve"> </w:t>
      </w:r>
      <w:r>
        <w:t>the</w:t>
      </w:r>
      <w:r>
        <w:rPr>
          <w:spacing w:val="-3"/>
        </w:rPr>
        <w:t xml:space="preserve"> </w:t>
      </w:r>
      <w:r>
        <w:t>confidentiality</w:t>
      </w:r>
      <w:r>
        <w:rPr>
          <w:spacing w:val="-3"/>
        </w:rPr>
        <w:t xml:space="preserve"> </w:t>
      </w:r>
      <w:r>
        <w:t>of</w:t>
      </w:r>
      <w:r>
        <w:rPr>
          <w:spacing w:val="-3"/>
        </w:rPr>
        <w:t xml:space="preserve"> </w:t>
      </w:r>
      <w:r>
        <w:t>the</w:t>
      </w:r>
      <w:r>
        <w:rPr>
          <w:spacing w:val="-3"/>
        </w:rPr>
        <w:t xml:space="preserve"> </w:t>
      </w:r>
      <w:r>
        <w:t>supportive</w:t>
      </w:r>
      <w:r>
        <w:rPr>
          <w:spacing w:val="-3"/>
        </w:rPr>
        <w:t xml:space="preserve"> </w:t>
      </w:r>
      <w:r>
        <w:t>measures,</w:t>
      </w:r>
      <w:r>
        <w:rPr>
          <w:spacing w:val="-3"/>
        </w:rPr>
        <w:t xml:space="preserve"> </w:t>
      </w:r>
      <w:r>
        <w:t>provided</w:t>
      </w:r>
      <w:r>
        <w:rPr>
          <w:spacing w:val="-3"/>
        </w:rPr>
        <w:t xml:space="preserve"> </w:t>
      </w:r>
      <w:r>
        <w:t>that</w:t>
      </w:r>
      <w:r>
        <w:rPr>
          <w:spacing w:val="-3"/>
        </w:rPr>
        <w:t xml:space="preserve"> </w:t>
      </w:r>
      <w:r>
        <w:t>confidentiality does not impair the College’s ability to provide those supportive measures. The College will act to ensure as minimal an academic/occupational impact on the Parties as possible. The College will implement measures in a way that does not unreasonably burden the other party.</w:t>
      </w:r>
    </w:p>
    <w:p w14:paraId="6BB9E253" w14:textId="77777777" w:rsidR="007A7719" w:rsidRDefault="007A7719">
      <w:pPr>
        <w:pStyle w:val="BodyText"/>
        <w:spacing w:before="2"/>
        <w:ind w:left="0" w:firstLine="0"/>
      </w:pPr>
    </w:p>
    <w:p w14:paraId="2DA80848" w14:textId="77777777" w:rsidR="007A7719" w:rsidRDefault="00000000">
      <w:pPr>
        <w:pStyle w:val="BodyText"/>
        <w:spacing w:line="251" w:lineRule="exact"/>
        <w:ind w:left="102" w:firstLine="0"/>
      </w:pPr>
      <w:r>
        <w:t>These</w:t>
      </w:r>
      <w:r>
        <w:rPr>
          <w:spacing w:val="-7"/>
        </w:rPr>
        <w:t xml:space="preserve"> </w:t>
      </w:r>
      <w:r>
        <w:t>actions</w:t>
      </w:r>
      <w:r>
        <w:rPr>
          <w:spacing w:val="-5"/>
        </w:rPr>
        <w:t xml:space="preserve"> </w:t>
      </w:r>
      <w:r>
        <w:t>may</w:t>
      </w:r>
      <w:r>
        <w:rPr>
          <w:spacing w:val="-5"/>
        </w:rPr>
        <w:t xml:space="preserve"> </w:t>
      </w:r>
      <w:r>
        <w:t>include,</w:t>
      </w:r>
      <w:r>
        <w:rPr>
          <w:spacing w:val="-5"/>
        </w:rPr>
        <w:t xml:space="preserve"> </w:t>
      </w:r>
      <w:r>
        <w:t>but</w:t>
      </w:r>
      <w:r>
        <w:rPr>
          <w:spacing w:val="-5"/>
        </w:rPr>
        <w:t xml:space="preserve"> </w:t>
      </w:r>
      <w:r>
        <w:t>are</w:t>
      </w:r>
      <w:r>
        <w:rPr>
          <w:spacing w:val="-5"/>
        </w:rPr>
        <w:t xml:space="preserve"> </w:t>
      </w:r>
      <w:r>
        <w:t>not</w:t>
      </w:r>
      <w:r>
        <w:rPr>
          <w:spacing w:val="-5"/>
        </w:rPr>
        <w:t xml:space="preserve"> </w:t>
      </w:r>
      <w:r>
        <w:t>limited</w:t>
      </w:r>
      <w:r>
        <w:rPr>
          <w:spacing w:val="-4"/>
        </w:rPr>
        <w:t xml:space="preserve"> </w:t>
      </w:r>
      <w:r>
        <w:rPr>
          <w:spacing w:val="-5"/>
        </w:rPr>
        <w:t>to:</w:t>
      </w:r>
    </w:p>
    <w:p w14:paraId="0FC20153" w14:textId="77777777" w:rsidR="007A7719" w:rsidRDefault="00000000">
      <w:pPr>
        <w:pStyle w:val="ListParagraph"/>
        <w:numPr>
          <w:ilvl w:val="0"/>
          <w:numId w:val="45"/>
        </w:numPr>
        <w:tabs>
          <w:tab w:val="left" w:pos="837"/>
        </w:tabs>
        <w:spacing w:line="251" w:lineRule="exact"/>
      </w:pPr>
      <w:r>
        <w:t>Referral</w:t>
      </w:r>
      <w:r>
        <w:rPr>
          <w:spacing w:val="-8"/>
        </w:rPr>
        <w:t xml:space="preserve"> </w:t>
      </w:r>
      <w:r>
        <w:t>to</w:t>
      </w:r>
      <w:r>
        <w:rPr>
          <w:spacing w:val="-7"/>
        </w:rPr>
        <w:t xml:space="preserve"> </w:t>
      </w:r>
      <w:r>
        <w:t>counseling,</w:t>
      </w:r>
      <w:r>
        <w:rPr>
          <w:spacing w:val="-7"/>
        </w:rPr>
        <w:t xml:space="preserve"> </w:t>
      </w:r>
      <w:r>
        <w:t>medical,</w:t>
      </w:r>
      <w:r>
        <w:rPr>
          <w:spacing w:val="-7"/>
        </w:rPr>
        <w:t xml:space="preserve"> </w:t>
      </w:r>
      <w:r>
        <w:t>and/or</w:t>
      </w:r>
      <w:r>
        <w:rPr>
          <w:spacing w:val="-7"/>
        </w:rPr>
        <w:t xml:space="preserve"> </w:t>
      </w:r>
      <w:r>
        <w:t>other</w:t>
      </w:r>
      <w:r>
        <w:rPr>
          <w:spacing w:val="-7"/>
        </w:rPr>
        <w:t xml:space="preserve"> </w:t>
      </w:r>
      <w:r>
        <w:t>healthcare</w:t>
      </w:r>
      <w:r>
        <w:rPr>
          <w:spacing w:val="-7"/>
        </w:rPr>
        <w:t xml:space="preserve"> </w:t>
      </w:r>
      <w:r>
        <w:rPr>
          <w:spacing w:val="-2"/>
        </w:rPr>
        <w:t>services</w:t>
      </w:r>
    </w:p>
    <w:p w14:paraId="3738345D" w14:textId="77777777" w:rsidR="007A7719" w:rsidRDefault="00000000">
      <w:pPr>
        <w:pStyle w:val="ListParagraph"/>
        <w:numPr>
          <w:ilvl w:val="0"/>
          <w:numId w:val="45"/>
        </w:numPr>
        <w:tabs>
          <w:tab w:val="left" w:pos="837"/>
        </w:tabs>
        <w:spacing w:before="2"/>
      </w:pPr>
      <w:r>
        <w:t>Referral</w:t>
      </w:r>
      <w:r>
        <w:rPr>
          <w:spacing w:val="-9"/>
        </w:rPr>
        <w:t xml:space="preserve"> </w:t>
      </w:r>
      <w:r>
        <w:t>to</w:t>
      </w:r>
      <w:r>
        <w:rPr>
          <w:spacing w:val="-6"/>
        </w:rPr>
        <w:t xml:space="preserve"> </w:t>
      </w:r>
      <w:r>
        <w:t>the</w:t>
      </w:r>
      <w:r>
        <w:rPr>
          <w:spacing w:val="-7"/>
        </w:rPr>
        <w:t xml:space="preserve"> </w:t>
      </w:r>
      <w:r>
        <w:t>Employee</w:t>
      </w:r>
      <w:r>
        <w:rPr>
          <w:spacing w:val="-15"/>
        </w:rPr>
        <w:t xml:space="preserve"> </w:t>
      </w:r>
      <w:r>
        <w:t>Assistance</w:t>
      </w:r>
      <w:r>
        <w:rPr>
          <w:spacing w:val="-6"/>
        </w:rPr>
        <w:t xml:space="preserve"> </w:t>
      </w:r>
      <w:r>
        <w:rPr>
          <w:spacing w:val="-2"/>
        </w:rPr>
        <w:t>Program</w:t>
      </w:r>
    </w:p>
    <w:p w14:paraId="7EB7CDF1" w14:textId="77777777" w:rsidR="007A7719" w:rsidRDefault="00000000">
      <w:pPr>
        <w:pStyle w:val="ListParagraph"/>
        <w:numPr>
          <w:ilvl w:val="0"/>
          <w:numId w:val="45"/>
        </w:numPr>
        <w:tabs>
          <w:tab w:val="left" w:pos="837"/>
        </w:tabs>
        <w:spacing w:before="1" w:line="251" w:lineRule="exact"/>
      </w:pPr>
      <w:r>
        <w:t>Referral</w:t>
      </w:r>
      <w:r>
        <w:rPr>
          <w:spacing w:val="-8"/>
        </w:rPr>
        <w:t xml:space="preserve"> </w:t>
      </w:r>
      <w:r>
        <w:t>to</w:t>
      </w:r>
      <w:r>
        <w:rPr>
          <w:spacing w:val="-8"/>
        </w:rPr>
        <w:t xml:space="preserve"> </w:t>
      </w:r>
      <w:r>
        <w:t>community-based</w:t>
      </w:r>
      <w:r>
        <w:rPr>
          <w:spacing w:val="-8"/>
        </w:rPr>
        <w:t xml:space="preserve"> </w:t>
      </w:r>
      <w:r>
        <w:t>service</w:t>
      </w:r>
      <w:r>
        <w:rPr>
          <w:spacing w:val="-8"/>
        </w:rPr>
        <w:t xml:space="preserve"> </w:t>
      </w:r>
      <w:r>
        <w:rPr>
          <w:spacing w:val="-2"/>
        </w:rPr>
        <w:t>providers</w:t>
      </w:r>
    </w:p>
    <w:p w14:paraId="5211269C" w14:textId="77777777" w:rsidR="007A7719" w:rsidRDefault="00000000">
      <w:pPr>
        <w:pStyle w:val="ListParagraph"/>
        <w:numPr>
          <w:ilvl w:val="0"/>
          <w:numId w:val="45"/>
        </w:numPr>
        <w:tabs>
          <w:tab w:val="left" w:pos="837"/>
        </w:tabs>
        <w:spacing w:line="251" w:lineRule="exact"/>
      </w:pPr>
      <w:r>
        <w:t>Visa</w:t>
      </w:r>
      <w:r>
        <w:rPr>
          <w:spacing w:val="-8"/>
        </w:rPr>
        <w:t xml:space="preserve"> </w:t>
      </w:r>
      <w:r>
        <w:t>and</w:t>
      </w:r>
      <w:r>
        <w:rPr>
          <w:spacing w:val="-7"/>
        </w:rPr>
        <w:t xml:space="preserve"> </w:t>
      </w:r>
      <w:r>
        <w:t>immigration</w:t>
      </w:r>
      <w:r>
        <w:rPr>
          <w:spacing w:val="-7"/>
        </w:rPr>
        <w:t xml:space="preserve"> </w:t>
      </w:r>
      <w:r>
        <w:rPr>
          <w:spacing w:val="-2"/>
        </w:rPr>
        <w:t>assistance</w:t>
      </w:r>
    </w:p>
    <w:p w14:paraId="5EF998C9" w14:textId="77777777" w:rsidR="007A7719" w:rsidRDefault="00000000">
      <w:pPr>
        <w:pStyle w:val="ListParagraph"/>
        <w:numPr>
          <w:ilvl w:val="0"/>
          <w:numId w:val="45"/>
        </w:numPr>
        <w:tabs>
          <w:tab w:val="left" w:pos="837"/>
        </w:tabs>
        <w:spacing w:before="2"/>
      </w:pPr>
      <w:r>
        <w:t>Student</w:t>
      </w:r>
      <w:r>
        <w:rPr>
          <w:spacing w:val="-7"/>
        </w:rPr>
        <w:t xml:space="preserve"> </w:t>
      </w:r>
      <w:r>
        <w:t>financial</w:t>
      </w:r>
      <w:r>
        <w:rPr>
          <w:spacing w:val="-6"/>
        </w:rPr>
        <w:t xml:space="preserve"> </w:t>
      </w:r>
      <w:r>
        <w:t>aid</w:t>
      </w:r>
      <w:r>
        <w:rPr>
          <w:spacing w:val="-6"/>
        </w:rPr>
        <w:t xml:space="preserve"> </w:t>
      </w:r>
      <w:r>
        <w:rPr>
          <w:spacing w:val="-2"/>
        </w:rPr>
        <w:t>counseling</w:t>
      </w:r>
    </w:p>
    <w:p w14:paraId="70D39111" w14:textId="77777777" w:rsidR="007A7719" w:rsidRDefault="00000000">
      <w:pPr>
        <w:pStyle w:val="ListParagraph"/>
        <w:numPr>
          <w:ilvl w:val="0"/>
          <w:numId w:val="45"/>
        </w:numPr>
        <w:tabs>
          <w:tab w:val="left" w:pos="837"/>
        </w:tabs>
        <w:spacing w:before="1" w:line="251" w:lineRule="exact"/>
      </w:pPr>
      <w:r>
        <w:t>Education</w:t>
      </w:r>
      <w:r>
        <w:rPr>
          <w:spacing w:val="-7"/>
        </w:rPr>
        <w:t xml:space="preserve"> </w:t>
      </w:r>
      <w:r>
        <w:t>to</w:t>
      </w:r>
      <w:r>
        <w:rPr>
          <w:spacing w:val="-7"/>
        </w:rPr>
        <w:t xml:space="preserve"> </w:t>
      </w:r>
      <w:r>
        <w:t>the</w:t>
      </w:r>
      <w:r>
        <w:rPr>
          <w:spacing w:val="-8"/>
        </w:rPr>
        <w:t xml:space="preserve"> </w:t>
      </w:r>
      <w:r>
        <w:t>institutional</w:t>
      </w:r>
      <w:r>
        <w:rPr>
          <w:spacing w:val="-6"/>
        </w:rPr>
        <w:t xml:space="preserve"> </w:t>
      </w:r>
      <w:r>
        <w:t>community</w:t>
      </w:r>
      <w:r>
        <w:rPr>
          <w:spacing w:val="-7"/>
        </w:rPr>
        <w:t xml:space="preserve"> </w:t>
      </w:r>
      <w:r>
        <w:t>or</w:t>
      </w:r>
      <w:r>
        <w:rPr>
          <w:spacing w:val="-7"/>
        </w:rPr>
        <w:t xml:space="preserve"> </w:t>
      </w:r>
      <w:r>
        <w:t>community</w:t>
      </w:r>
      <w:r>
        <w:rPr>
          <w:spacing w:val="-6"/>
        </w:rPr>
        <w:t xml:space="preserve"> </w:t>
      </w:r>
      <w:r>
        <w:rPr>
          <w:spacing w:val="-2"/>
        </w:rPr>
        <w:t>subgroup(s)</w:t>
      </w:r>
    </w:p>
    <w:p w14:paraId="760DA98D" w14:textId="77777777" w:rsidR="007A7719" w:rsidRDefault="00000000">
      <w:pPr>
        <w:pStyle w:val="ListParagraph"/>
        <w:numPr>
          <w:ilvl w:val="0"/>
          <w:numId w:val="45"/>
        </w:numPr>
        <w:tabs>
          <w:tab w:val="left" w:pos="837"/>
        </w:tabs>
        <w:spacing w:line="251" w:lineRule="exact"/>
      </w:pPr>
      <w:r>
        <w:t>Altering</w:t>
      </w:r>
      <w:r>
        <w:rPr>
          <w:spacing w:val="-7"/>
        </w:rPr>
        <w:t xml:space="preserve"> </w:t>
      </w:r>
      <w:r>
        <w:t>campus</w:t>
      </w:r>
      <w:r>
        <w:rPr>
          <w:spacing w:val="-7"/>
        </w:rPr>
        <w:t xml:space="preserve"> </w:t>
      </w:r>
      <w:r>
        <w:t>housing</w:t>
      </w:r>
      <w:r>
        <w:rPr>
          <w:spacing w:val="-7"/>
        </w:rPr>
        <w:t xml:space="preserve"> </w:t>
      </w:r>
      <w:r>
        <w:rPr>
          <w:spacing w:val="-2"/>
        </w:rPr>
        <w:t>assignment(s)</w:t>
      </w:r>
    </w:p>
    <w:p w14:paraId="72516FE7" w14:textId="77777777" w:rsidR="007A7719" w:rsidRDefault="00000000">
      <w:pPr>
        <w:pStyle w:val="ListParagraph"/>
        <w:numPr>
          <w:ilvl w:val="0"/>
          <w:numId w:val="45"/>
        </w:numPr>
        <w:tabs>
          <w:tab w:val="left" w:pos="837"/>
        </w:tabs>
        <w:spacing w:before="1"/>
      </w:pPr>
      <w:r>
        <w:t>Altering</w:t>
      </w:r>
      <w:r>
        <w:rPr>
          <w:spacing w:val="-8"/>
        </w:rPr>
        <w:t xml:space="preserve"> </w:t>
      </w:r>
      <w:r>
        <w:t>work</w:t>
      </w:r>
      <w:r>
        <w:rPr>
          <w:spacing w:val="-8"/>
        </w:rPr>
        <w:t xml:space="preserve"> </w:t>
      </w:r>
      <w:r>
        <w:t>arrangements</w:t>
      </w:r>
      <w:r>
        <w:rPr>
          <w:spacing w:val="-8"/>
        </w:rPr>
        <w:t xml:space="preserve"> </w:t>
      </w:r>
      <w:r>
        <w:t>for</w:t>
      </w:r>
      <w:r>
        <w:rPr>
          <w:spacing w:val="-8"/>
        </w:rPr>
        <w:t xml:space="preserve"> </w:t>
      </w:r>
      <w:r>
        <w:t>employees</w:t>
      </w:r>
      <w:r>
        <w:rPr>
          <w:spacing w:val="-8"/>
        </w:rPr>
        <w:t xml:space="preserve"> </w:t>
      </w:r>
      <w:r>
        <w:t>or</w:t>
      </w:r>
      <w:r>
        <w:rPr>
          <w:spacing w:val="-8"/>
        </w:rPr>
        <w:t xml:space="preserve"> </w:t>
      </w:r>
      <w:r>
        <w:t>student-</w:t>
      </w:r>
      <w:r>
        <w:rPr>
          <w:spacing w:val="-2"/>
        </w:rPr>
        <w:t>employees</w:t>
      </w:r>
    </w:p>
    <w:p w14:paraId="7C7E3CB3" w14:textId="77777777" w:rsidR="007A7719" w:rsidRDefault="00000000">
      <w:pPr>
        <w:pStyle w:val="ListParagraph"/>
        <w:numPr>
          <w:ilvl w:val="0"/>
          <w:numId w:val="45"/>
        </w:numPr>
        <w:tabs>
          <w:tab w:val="left" w:pos="837"/>
        </w:tabs>
        <w:spacing w:before="2"/>
      </w:pPr>
      <w:r>
        <w:t>Safety</w:t>
      </w:r>
      <w:r>
        <w:rPr>
          <w:spacing w:val="-6"/>
        </w:rPr>
        <w:t xml:space="preserve"> </w:t>
      </w:r>
      <w:r>
        <w:rPr>
          <w:spacing w:val="-2"/>
        </w:rPr>
        <w:t>planning</w:t>
      </w:r>
    </w:p>
    <w:p w14:paraId="4912650C" w14:textId="77777777" w:rsidR="007A7719" w:rsidRDefault="00000000">
      <w:pPr>
        <w:pStyle w:val="ListParagraph"/>
        <w:numPr>
          <w:ilvl w:val="0"/>
          <w:numId w:val="45"/>
        </w:numPr>
        <w:tabs>
          <w:tab w:val="left" w:pos="837"/>
        </w:tabs>
        <w:spacing w:before="1" w:line="251" w:lineRule="exact"/>
      </w:pPr>
      <w:r>
        <w:t>Providing</w:t>
      </w:r>
      <w:r>
        <w:rPr>
          <w:spacing w:val="-7"/>
        </w:rPr>
        <w:t xml:space="preserve"> </w:t>
      </w:r>
      <w:r>
        <w:t>campus</w:t>
      </w:r>
      <w:r>
        <w:rPr>
          <w:spacing w:val="-7"/>
        </w:rPr>
        <w:t xml:space="preserve"> </w:t>
      </w:r>
      <w:r>
        <w:t>safety</w:t>
      </w:r>
      <w:r>
        <w:rPr>
          <w:spacing w:val="-7"/>
        </w:rPr>
        <w:t xml:space="preserve"> </w:t>
      </w:r>
      <w:r>
        <w:rPr>
          <w:spacing w:val="-2"/>
        </w:rPr>
        <w:t>escorts</w:t>
      </w:r>
    </w:p>
    <w:p w14:paraId="49A1DA9D" w14:textId="77777777" w:rsidR="007A7719" w:rsidRDefault="00000000">
      <w:pPr>
        <w:pStyle w:val="ListParagraph"/>
        <w:numPr>
          <w:ilvl w:val="0"/>
          <w:numId w:val="45"/>
        </w:numPr>
        <w:tabs>
          <w:tab w:val="left" w:pos="837"/>
        </w:tabs>
        <w:spacing w:line="251" w:lineRule="exact"/>
      </w:pPr>
      <w:r>
        <w:t>Providing</w:t>
      </w:r>
      <w:r>
        <w:rPr>
          <w:spacing w:val="-12"/>
        </w:rPr>
        <w:t xml:space="preserve"> </w:t>
      </w:r>
      <w:r>
        <w:t>transportation</w:t>
      </w:r>
      <w:r>
        <w:rPr>
          <w:spacing w:val="-11"/>
        </w:rPr>
        <w:t xml:space="preserve"> </w:t>
      </w:r>
      <w:r>
        <w:rPr>
          <w:spacing w:val="-2"/>
        </w:rPr>
        <w:t>assistance</w:t>
      </w:r>
    </w:p>
    <w:p w14:paraId="5DD2E977" w14:textId="77777777" w:rsidR="007A7719" w:rsidRDefault="00000000">
      <w:pPr>
        <w:pStyle w:val="ListParagraph"/>
        <w:numPr>
          <w:ilvl w:val="0"/>
          <w:numId w:val="45"/>
        </w:numPr>
        <w:tabs>
          <w:tab w:val="left" w:pos="837"/>
        </w:tabs>
        <w:spacing w:before="2"/>
      </w:pPr>
      <w:r>
        <w:t>Implementing</w:t>
      </w:r>
      <w:r>
        <w:rPr>
          <w:spacing w:val="-10"/>
        </w:rPr>
        <w:t xml:space="preserve"> </w:t>
      </w:r>
      <w:r>
        <w:t>contact</w:t>
      </w:r>
      <w:r>
        <w:rPr>
          <w:spacing w:val="-7"/>
        </w:rPr>
        <w:t xml:space="preserve"> </w:t>
      </w:r>
      <w:r>
        <w:t>limitations</w:t>
      </w:r>
      <w:r>
        <w:rPr>
          <w:spacing w:val="-7"/>
        </w:rPr>
        <w:t xml:space="preserve"> </w:t>
      </w:r>
      <w:r>
        <w:t>(no</w:t>
      </w:r>
      <w:r>
        <w:rPr>
          <w:spacing w:val="-7"/>
        </w:rPr>
        <w:t xml:space="preserve"> </w:t>
      </w:r>
      <w:r>
        <w:t>contact</w:t>
      </w:r>
      <w:r>
        <w:rPr>
          <w:spacing w:val="-7"/>
        </w:rPr>
        <w:t xml:space="preserve"> </w:t>
      </w:r>
      <w:r>
        <w:t>orders)</w:t>
      </w:r>
      <w:r>
        <w:rPr>
          <w:spacing w:val="-7"/>
        </w:rPr>
        <w:t xml:space="preserve"> </w:t>
      </w:r>
      <w:r>
        <w:t>between</w:t>
      </w:r>
      <w:r>
        <w:rPr>
          <w:spacing w:val="-7"/>
        </w:rPr>
        <w:t xml:space="preserve"> </w:t>
      </w:r>
      <w:r>
        <w:t>the</w:t>
      </w:r>
      <w:r>
        <w:rPr>
          <w:spacing w:val="-7"/>
        </w:rPr>
        <w:t xml:space="preserve"> </w:t>
      </w:r>
      <w:r>
        <w:rPr>
          <w:spacing w:val="-2"/>
        </w:rPr>
        <w:t>parties</w:t>
      </w:r>
    </w:p>
    <w:p w14:paraId="73C40012" w14:textId="77777777" w:rsidR="007A7719" w:rsidRDefault="00000000">
      <w:pPr>
        <w:pStyle w:val="ListParagraph"/>
        <w:numPr>
          <w:ilvl w:val="0"/>
          <w:numId w:val="45"/>
        </w:numPr>
        <w:tabs>
          <w:tab w:val="left" w:pos="837"/>
        </w:tabs>
        <w:spacing w:before="1" w:line="251" w:lineRule="exact"/>
      </w:pPr>
      <w:r>
        <w:t>Academic</w:t>
      </w:r>
      <w:r>
        <w:rPr>
          <w:spacing w:val="-11"/>
        </w:rPr>
        <w:t xml:space="preserve"> </w:t>
      </w:r>
      <w:r>
        <w:t>support,</w:t>
      </w:r>
      <w:r>
        <w:rPr>
          <w:spacing w:val="-9"/>
        </w:rPr>
        <w:t xml:space="preserve"> </w:t>
      </w:r>
      <w:r>
        <w:t>extensions</w:t>
      </w:r>
      <w:r>
        <w:rPr>
          <w:spacing w:val="-9"/>
        </w:rPr>
        <w:t xml:space="preserve"> </w:t>
      </w:r>
      <w:r>
        <w:t>of</w:t>
      </w:r>
      <w:r>
        <w:rPr>
          <w:spacing w:val="-8"/>
        </w:rPr>
        <w:t xml:space="preserve"> </w:t>
      </w:r>
      <w:r>
        <w:t>deadlines,</w:t>
      </w:r>
      <w:r>
        <w:rPr>
          <w:spacing w:val="-9"/>
        </w:rPr>
        <w:t xml:space="preserve"> </w:t>
      </w:r>
      <w:r>
        <w:t>or</w:t>
      </w:r>
      <w:r>
        <w:rPr>
          <w:spacing w:val="-9"/>
        </w:rPr>
        <w:t xml:space="preserve"> </w:t>
      </w:r>
      <w:r>
        <w:t>other</w:t>
      </w:r>
      <w:r>
        <w:rPr>
          <w:spacing w:val="-9"/>
        </w:rPr>
        <w:t xml:space="preserve"> </w:t>
      </w:r>
      <w:r>
        <w:t>course/program-related</w:t>
      </w:r>
      <w:r>
        <w:rPr>
          <w:spacing w:val="-8"/>
        </w:rPr>
        <w:t xml:space="preserve"> </w:t>
      </w:r>
      <w:r>
        <w:rPr>
          <w:spacing w:val="-2"/>
        </w:rPr>
        <w:t>adjustments</w:t>
      </w:r>
    </w:p>
    <w:p w14:paraId="669407F5" w14:textId="77777777" w:rsidR="007A7719" w:rsidRDefault="00000000">
      <w:pPr>
        <w:pStyle w:val="ListParagraph"/>
        <w:numPr>
          <w:ilvl w:val="0"/>
          <w:numId w:val="45"/>
        </w:numPr>
        <w:tabs>
          <w:tab w:val="left" w:pos="837"/>
        </w:tabs>
        <w:spacing w:line="251" w:lineRule="exact"/>
      </w:pPr>
      <w:r>
        <w:t>Trespass,</w:t>
      </w:r>
      <w:r>
        <w:rPr>
          <w:spacing w:val="-10"/>
        </w:rPr>
        <w:t xml:space="preserve"> </w:t>
      </w:r>
      <w:r>
        <w:t>Persona</w:t>
      </w:r>
      <w:r>
        <w:rPr>
          <w:spacing w:val="-8"/>
        </w:rPr>
        <w:t xml:space="preserve"> </w:t>
      </w:r>
      <w:r>
        <w:t>Non</w:t>
      </w:r>
      <w:r>
        <w:rPr>
          <w:spacing w:val="-8"/>
        </w:rPr>
        <w:t xml:space="preserve"> </w:t>
      </w:r>
      <w:r>
        <w:t>Grata</w:t>
      </w:r>
      <w:r>
        <w:rPr>
          <w:spacing w:val="-7"/>
        </w:rPr>
        <w:t xml:space="preserve"> </w:t>
      </w:r>
      <w:r>
        <w:t>(PNG),</w:t>
      </w:r>
      <w:r>
        <w:rPr>
          <w:spacing w:val="-8"/>
        </w:rPr>
        <w:t xml:space="preserve"> </w:t>
      </w:r>
      <w:r>
        <w:t>or</w:t>
      </w:r>
      <w:r>
        <w:rPr>
          <w:spacing w:val="-8"/>
        </w:rPr>
        <w:t xml:space="preserve"> </w:t>
      </w:r>
      <w:r>
        <w:t>Be-On-the-Lookout</w:t>
      </w:r>
      <w:r>
        <w:rPr>
          <w:spacing w:val="-8"/>
        </w:rPr>
        <w:t xml:space="preserve"> </w:t>
      </w:r>
      <w:r>
        <w:t>(BOLO)</w:t>
      </w:r>
      <w:r>
        <w:rPr>
          <w:spacing w:val="-7"/>
        </w:rPr>
        <w:t xml:space="preserve"> </w:t>
      </w:r>
      <w:r>
        <w:rPr>
          <w:spacing w:val="-2"/>
        </w:rPr>
        <w:t>orders</w:t>
      </w:r>
    </w:p>
    <w:p w14:paraId="3265C4FC" w14:textId="77777777" w:rsidR="007A7719" w:rsidRDefault="00000000">
      <w:pPr>
        <w:pStyle w:val="ListParagraph"/>
        <w:numPr>
          <w:ilvl w:val="0"/>
          <w:numId w:val="45"/>
        </w:numPr>
        <w:tabs>
          <w:tab w:val="left" w:pos="837"/>
        </w:tabs>
        <w:spacing w:before="2"/>
      </w:pPr>
      <w:r>
        <w:t>Class</w:t>
      </w:r>
      <w:r>
        <w:rPr>
          <w:spacing w:val="-9"/>
        </w:rPr>
        <w:t xml:space="preserve"> </w:t>
      </w:r>
      <w:r>
        <w:t>schedule</w:t>
      </w:r>
      <w:r>
        <w:rPr>
          <w:spacing w:val="-7"/>
        </w:rPr>
        <w:t xml:space="preserve"> </w:t>
      </w:r>
      <w:r>
        <w:t>modifications,</w:t>
      </w:r>
      <w:r>
        <w:rPr>
          <w:spacing w:val="-7"/>
        </w:rPr>
        <w:t xml:space="preserve"> </w:t>
      </w:r>
      <w:r>
        <w:t>withdrawals,</w:t>
      </w:r>
      <w:r>
        <w:rPr>
          <w:spacing w:val="-7"/>
        </w:rPr>
        <w:t xml:space="preserve"> </w:t>
      </w:r>
      <w:r>
        <w:t>or</w:t>
      </w:r>
      <w:r>
        <w:rPr>
          <w:spacing w:val="-7"/>
        </w:rPr>
        <w:t xml:space="preserve"> </w:t>
      </w:r>
      <w:r>
        <w:t>leaves</w:t>
      </w:r>
      <w:r>
        <w:rPr>
          <w:spacing w:val="-7"/>
        </w:rPr>
        <w:t xml:space="preserve"> </w:t>
      </w:r>
      <w:r>
        <w:t>of</w:t>
      </w:r>
      <w:r>
        <w:rPr>
          <w:spacing w:val="-7"/>
        </w:rPr>
        <w:t xml:space="preserve"> </w:t>
      </w:r>
      <w:r>
        <w:rPr>
          <w:spacing w:val="-2"/>
        </w:rPr>
        <w:t>absence</w:t>
      </w:r>
    </w:p>
    <w:p w14:paraId="02B6E529" w14:textId="77777777" w:rsidR="007A7719" w:rsidRDefault="00000000">
      <w:pPr>
        <w:pStyle w:val="ListParagraph"/>
        <w:numPr>
          <w:ilvl w:val="0"/>
          <w:numId w:val="45"/>
        </w:numPr>
        <w:tabs>
          <w:tab w:val="left" w:pos="837"/>
        </w:tabs>
        <w:spacing w:before="1"/>
      </w:pPr>
      <w:r>
        <w:t>Increased</w:t>
      </w:r>
      <w:r>
        <w:rPr>
          <w:spacing w:val="-8"/>
        </w:rPr>
        <w:t xml:space="preserve"> </w:t>
      </w:r>
      <w:r>
        <w:t>security</w:t>
      </w:r>
      <w:r>
        <w:rPr>
          <w:spacing w:val="-5"/>
        </w:rPr>
        <w:t xml:space="preserve"> </w:t>
      </w:r>
      <w:r>
        <w:t>and</w:t>
      </w:r>
      <w:r>
        <w:rPr>
          <w:spacing w:val="-6"/>
        </w:rPr>
        <w:t xml:space="preserve"> </w:t>
      </w:r>
      <w:r>
        <w:t>monitoring</w:t>
      </w:r>
      <w:r>
        <w:rPr>
          <w:spacing w:val="-5"/>
        </w:rPr>
        <w:t xml:space="preserve"> </w:t>
      </w:r>
      <w:r>
        <w:t>of</w:t>
      </w:r>
      <w:r>
        <w:rPr>
          <w:spacing w:val="-6"/>
        </w:rPr>
        <w:t xml:space="preserve"> </w:t>
      </w:r>
      <w:r>
        <w:t>certain</w:t>
      </w:r>
      <w:r>
        <w:rPr>
          <w:spacing w:val="-5"/>
        </w:rPr>
        <w:t xml:space="preserve"> </w:t>
      </w:r>
      <w:r>
        <w:t>areas</w:t>
      </w:r>
      <w:r>
        <w:rPr>
          <w:spacing w:val="-6"/>
        </w:rPr>
        <w:t xml:space="preserve"> </w:t>
      </w:r>
      <w:r>
        <w:t>of</w:t>
      </w:r>
      <w:r>
        <w:rPr>
          <w:spacing w:val="-5"/>
        </w:rPr>
        <w:t xml:space="preserve"> </w:t>
      </w:r>
      <w:r>
        <w:t>the</w:t>
      </w:r>
      <w:r>
        <w:rPr>
          <w:spacing w:val="-5"/>
        </w:rPr>
        <w:t xml:space="preserve"> </w:t>
      </w:r>
      <w:r>
        <w:rPr>
          <w:spacing w:val="-2"/>
        </w:rPr>
        <w:t>campus</w:t>
      </w:r>
    </w:p>
    <w:p w14:paraId="2B06973F" w14:textId="77777777" w:rsidR="007A7719" w:rsidRDefault="00000000">
      <w:pPr>
        <w:pStyle w:val="ListParagraph"/>
        <w:numPr>
          <w:ilvl w:val="0"/>
          <w:numId w:val="45"/>
        </w:numPr>
        <w:tabs>
          <w:tab w:val="left" w:pos="837"/>
        </w:tabs>
        <w:spacing w:before="1"/>
      </w:pPr>
      <w:r>
        <w:t>Any</w:t>
      </w:r>
      <w:r>
        <w:rPr>
          <w:spacing w:val="-8"/>
        </w:rPr>
        <w:t xml:space="preserve"> </w:t>
      </w:r>
      <w:r>
        <w:t>other</w:t>
      </w:r>
      <w:r>
        <w:rPr>
          <w:spacing w:val="-6"/>
        </w:rPr>
        <w:t xml:space="preserve"> </w:t>
      </w:r>
      <w:r>
        <w:t>actions</w:t>
      </w:r>
      <w:r>
        <w:rPr>
          <w:spacing w:val="-6"/>
        </w:rPr>
        <w:t xml:space="preserve"> </w:t>
      </w:r>
      <w:r>
        <w:t>deemed</w:t>
      </w:r>
      <w:r>
        <w:rPr>
          <w:spacing w:val="-6"/>
        </w:rPr>
        <w:t xml:space="preserve"> </w:t>
      </w:r>
      <w:r>
        <w:t>appropriate</w:t>
      </w:r>
      <w:r>
        <w:rPr>
          <w:spacing w:val="-6"/>
        </w:rPr>
        <w:t xml:space="preserve"> </w:t>
      </w:r>
      <w:r>
        <w:t>by</w:t>
      </w:r>
      <w:r>
        <w:rPr>
          <w:spacing w:val="-5"/>
        </w:rPr>
        <w:t xml:space="preserve"> </w:t>
      </w:r>
      <w:r>
        <w:t>the</w:t>
      </w:r>
      <w:r>
        <w:rPr>
          <w:spacing w:val="-10"/>
        </w:rPr>
        <w:t xml:space="preserve"> </w:t>
      </w:r>
      <w:r>
        <w:t>Title</w:t>
      </w:r>
      <w:r>
        <w:rPr>
          <w:spacing w:val="-6"/>
        </w:rPr>
        <w:t xml:space="preserve"> </w:t>
      </w:r>
      <w:r>
        <w:t>IX</w:t>
      </w:r>
      <w:r>
        <w:rPr>
          <w:spacing w:val="-5"/>
        </w:rPr>
        <w:t xml:space="preserve"> </w:t>
      </w:r>
      <w:r>
        <w:rPr>
          <w:spacing w:val="-2"/>
        </w:rPr>
        <w:t>Coordinator</w:t>
      </w:r>
    </w:p>
    <w:p w14:paraId="23DE523C" w14:textId="77777777" w:rsidR="007A7719" w:rsidRDefault="007A7719">
      <w:pPr>
        <w:sectPr w:rsidR="007A7719">
          <w:pgSz w:w="12240" w:h="15840"/>
          <w:pgMar w:top="1600" w:right="1000" w:bottom="1220" w:left="1020" w:header="0" w:footer="1022" w:gutter="0"/>
          <w:cols w:space="720"/>
        </w:sectPr>
      </w:pPr>
    </w:p>
    <w:p w14:paraId="58DEA162" w14:textId="77777777" w:rsidR="007A7719" w:rsidRDefault="00000000">
      <w:pPr>
        <w:pStyle w:val="BodyText"/>
        <w:spacing w:before="70"/>
        <w:ind w:left="112" w:right="221" w:hanging="10"/>
      </w:pPr>
      <w:r>
        <w:lastRenderedPageBreak/>
        <w:t>When</w:t>
      </w:r>
      <w:r>
        <w:rPr>
          <w:spacing w:val="-3"/>
        </w:rPr>
        <w:t xml:space="preserve"> </w:t>
      </w:r>
      <w:r>
        <w:t>requested</w:t>
      </w:r>
      <w:r>
        <w:rPr>
          <w:spacing w:val="-3"/>
        </w:rPr>
        <w:t xml:space="preserve"> </w:t>
      </w:r>
      <w:r>
        <w:t>by</w:t>
      </w:r>
      <w:r>
        <w:rPr>
          <w:spacing w:val="-3"/>
        </w:rPr>
        <w:t xml:space="preserve"> </w:t>
      </w:r>
      <w:r>
        <w:t>a</w:t>
      </w:r>
      <w:r>
        <w:rPr>
          <w:spacing w:val="-3"/>
        </w:rPr>
        <w:t xml:space="preserve"> </w:t>
      </w:r>
      <w:r>
        <w:t>Complainant</w:t>
      </w:r>
      <w:r>
        <w:rPr>
          <w:spacing w:val="-3"/>
        </w:rPr>
        <w:t xml:space="preserve"> </w:t>
      </w:r>
      <w:r>
        <w:t>or</w:t>
      </w:r>
      <w:r>
        <w:rPr>
          <w:spacing w:val="-3"/>
        </w:rPr>
        <w:t xml:space="preserve"> </w:t>
      </w:r>
      <w:r>
        <w:t>otherwise</w:t>
      </w:r>
      <w:r>
        <w:rPr>
          <w:spacing w:val="-3"/>
        </w:rPr>
        <w:t xml:space="preserve"> </w:t>
      </w:r>
      <w:r>
        <w:t>determined</w:t>
      </w:r>
      <w:r>
        <w:rPr>
          <w:spacing w:val="-3"/>
        </w:rPr>
        <w:t xml:space="preserve"> </w:t>
      </w:r>
      <w:r>
        <w:t>to</w:t>
      </w:r>
      <w:r>
        <w:rPr>
          <w:spacing w:val="-3"/>
        </w:rPr>
        <w:t xml:space="preserve"> </w:t>
      </w:r>
      <w:r>
        <w:t>be</w:t>
      </w:r>
      <w:r>
        <w:rPr>
          <w:spacing w:val="-3"/>
        </w:rPr>
        <w:t xml:space="preserve"> </w:t>
      </w:r>
      <w:r>
        <w:t>appropriate,</w:t>
      </w:r>
      <w:r>
        <w:rPr>
          <w:spacing w:val="-3"/>
        </w:rPr>
        <w:t xml:space="preserve"> </w:t>
      </w:r>
      <w:r>
        <w:t>the</w:t>
      </w:r>
      <w:r>
        <w:rPr>
          <w:spacing w:val="-3"/>
        </w:rPr>
        <w:t xml:space="preserve"> </w:t>
      </w:r>
      <w:r>
        <w:t>College</w:t>
      </w:r>
      <w:r>
        <w:rPr>
          <w:spacing w:val="-3"/>
        </w:rPr>
        <w:t xml:space="preserve"> </w:t>
      </w:r>
      <w:r>
        <w:t>will</w:t>
      </w:r>
      <w:r>
        <w:rPr>
          <w:spacing w:val="-3"/>
        </w:rPr>
        <w:t xml:space="preserve"> </w:t>
      </w:r>
      <w:r>
        <w:t>issue</w:t>
      </w:r>
      <w:r>
        <w:rPr>
          <w:spacing w:val="-3"/>
        </w:rPr>
        <w:t xml:space="preserve"> </w:t>
      </w:r>
      <w:r>
        <w:t>a no-contact</w:t>
      </w:r>
      <w:r>
        <w:rPr>
          <w:spacing w:val="-4"/>
        </w:rPr>
        <w:t xml:space="preserve"> </w:t>
      </w:r>
      <w:r>
        <w:t>directive</w:t>
      </w:r>
      <w:r>
        <w:rPr>
          <w:spacing w:val="-5"/>
        </w:rPr>
        <w:t xml:space="preserve"> </w:t>
      </w:r>
      <w:r>
        <w:t>prohibiting</w:t>
      </w:r>
      <w:r>
        <w:rPr>
          <w:spacing w:val="-4"/>
        </w:rPr>
        <w:t xml:space="preserve"> </w:t>
      </w:r>
      <w:r>
        <w:t>the</w:t>
      </w:r>
      <w:r>
        <w:rPr>
          <w:spacing w:val="-4"/>
        </w:rPr>
        <w:t xml:space="preserve"> </w:t>
      </w:r>
      <w:r>
        <w:t>Respondent</w:t>
      </w:r>
      <w:r>
        <w:rPr>
          <w:spacing w:val="-4"/>
        </w:rPr>
        <w:t xml:space="preserve"> </w:t>
      </w:r>
      <w:r>
        <w:t>from</w:t>
      </w:r>
      <w:r>
        <w:rPr>
          <w:spacing w:val="-4"/>
        </w:rPr>
        <w:t xml:space="preserve"> </w:t>
      </w:r>
      <w:r>
        <w:t>contacting</w:t>
      </w:r>
      <w:r>
        <w:rPr>
          <w:spacing w:val="-4"/>
        </w:rPr>
        <w:t xml:space="preserve"> </w:t>
      </w:r>
      <w:r>
        <w:t>the</w:t>
      </w:r>
      <w:r>
        <w:rPr>
          <w:spacing w:val="-4"/>
        </w:rPr>
        <w:t xml:space="preserve"> </w:t>
      </w:r>
      <w:r>
        <w:t>Complainant</w:t>
      </w:r>
      <w:r>
        <w:rPr>
          <w:spacing w:val="-4"/>
        </w:rPr>
        <w:t xml:space="preserve"> </w:t>
      </w:r>
      <w:r>
        <w:t>during</w:t>
      </w:r>
      <w:r>
        <w:rPr>
          <w:spacing w:val="-4"/>
        </w:rPr>
        <w:t xml:space="preserve"> </w:t>
      </w:r>
      <w:r>
        <w:t>the</w:t>
      </w:r>
      <w:r>
        <w:rPr>
          <w:spacing w:val="-4"/>
        </w:rPr>
        <w:t xml:space="preserve"> </w:t>
      </w:r>
      <w:r>
        <w:t>pendency of the investigation. The institution will not issue a mutual no-contact directive automatically, but instead will consider the specific circumstances of each situation to determine whether a mutual no contact</w:t>
      </w:r>
      <w:r>
        <w:rPr>
          <w:spacing w:val="-1"/>
        </w:rPr>
        <w:t xml:space="preserve"> </w:t>
      </w:r>
      <w:r>
        <w:t>directive</w:t>
      </w:r>
      <w:r>
        <w:rPr>
          <w:spacing w:val="-1"/>
        </w:rPr>
        <w:t xml:space="preserve"> </w:t>
      </w:r>
      <w:r>
        <w:t>is</w:t>
      </w:r>
      <w:r>
        <w:rPr>
          <w:spacing w:val="-1"/>
        </w:rPr>
        <w:t xml:space="preserve"> </w:t>
      </w:r>
      <w:r>
        <w:t>necessary</w:t>
      </w:r>
      <w:r>
        <w:rPr>
          <w:spacing w:val="-1"/>
        </w:rPr>
        <w:t xml:space="preserve"> </w:t>
      </w:r>
      <w:r>
        <w:t>or</w:t>
      </w:r>
      <w:r>
        <w:rPr>
          <w:spacing w:val="-1"/>
        </w:rPr>
        <w:t xml:space="preserve"> </w:t>
      </w:r>
      <w:r>
        <w:t>justifiable</w:t>
      </w:r>
      <w:r>
        <w:rPr>
          <w:spacing w:val="-1"/>
        </w:rPr>
        <w:t xml:space="preserve"> </w:t>
      </w:r>
      <w:r>
        <w:t>to</w:t>
      </w:r>
      <w:r>
        <w:rPr>
          <w:spacing w:val="-1"/>
        </w:rPr>
        <w:t xml:space="preserve"> </w:t>
      </w:r>
      <w:r>
        <w:t>protect</w:t>
      </w:r>
      <w:r>
        <w:rPr>
          <w:spacing w:val="-1"/>
        </w:rPr>
        <w:t xml:space="preserve"> </w:t>
      </w:r>
      <w:r>
        <w:t>the</w:t>
      </w:r>
      <w:r>
        <w:rPr>
          <w:spacing w:val="-1"/>
        </w:rPr>
        <w:t xml:space="preserve"> </w:t>
      </w:r>
      <w:r>
        <w:t>non-complaining</w:t>
      </w:r>
      <w:r>
        <w:rPr>
          <w:spacing w:val="-1"/>
        </w:rPr>
        <w:t xml:space="preserve"> </w:t>
      </w:r>
      <w:r>
        <w:t>party’s</w:t>
      </w:r>
      <w:r>
        <w:rPr>
          <w:spacing w:val="-1"/>
        </w:rPr>
        <w:t xml:space="preserve"> </w:t>
      </w:r>
      <w:r>
        <w:t>safety</w:t>
      </w:r>
      <w:r>
        <w:rPr>
          <w:spacing w:val="-1"/>
        </w:rPr>
        <w:t xml:space="preserve"> </w:t>
      </w:r>
      <w:r>
        <w:t>or</w:t>
      </w:r>
      <w:r>
        <w:rPr>
          <w:spacing w:val="-1"/>
        </w:rPr>
        <w:t xml:space="preserve"> </w:t>
      </w:r>
      <w:r>
        <w:t>well-being, or to respond to interference with an investigation.</w:t>
      </w:r>
      <w:r>
        <w:rPr>
          <w:spacing w:val="-7"/>
        </w:rPr>
        <w:t xml:space="preserve"> </w:t>
      </w:r>
      <w:r>
        <w:t>A</w:t>
      </w:r>
      <w:r>
        <w:rPr>
          <w:spacing w:val="-7"/>
        </w:rPr>
        <w:t xml:space="preserve"> </w:t>
      </w:r>
      <w:r>
        <w:t xml:space="preserve">no-contact directive issued after a decision of responsibility has been made as a remedy will be unilateral and only apply against the party found </w:t>
      </w:r>
      <w:r>
        <w:rPr>
          <w:spacing w:val="-2"/>
        </w:rPr>
        <w:t>responsible.</w:t>
      </w:r>
    </w:p>
    <w:p w14:paraId="52E56223" w14:textId="77777777" w:rsidR="007A7719" w:rsidRDefault="007A7719">
      <w:pPr>
        <w:pStyle w:val="BodyText"/>
        <w:spacing w:before="5"/>
        <w:ind w:left="0" w:firstLine="0"/>
      </w:pPr>
    </w:p>
    <w:p w14:paraId="64C2F8B2" w14:textId="77777777" w:rsidR="007A7719" w:rsidRDefault="00000000">
      <w:pPr>
        <w:pStyle w:val="BodyText"/>
        <w:spacing w:line="237" w:lineRule="auto"/>
        <w:ind w:left="112" w:hanging="10"/>
      </w:pPr>
      <w:r>
        <w:t>Upon</w:t>
      </w:r>
      <w:r>
        <w:rPr>
          <w:spacing w:val="-3"/>
        </w:rPr>
        <w:t xml:space="preserve"> </w:t>
      </w:r>
      <w:r>
        <w:t>the</w:t>
      </w:r>
      <w:r>
        <w:rPr>
          <w:spacing w:val="-3"/>
        </w:rPr>
        <w:t xml:space="preserve"> </w:t>
      </w:r>
      <w:r>
        <w:t>issuance</w:t>
      </w:r>
      <w:r>
        <w:rPr>
          <w:spacing w:val="-3"/>
        </w:rPr>
        <w:t xml:space="preserve"> </w:t>
      </w:r>
      <w:r>
        <w:t>of</w:t>
      </w:r>
      <w:r>
        <w:rPr>
          <w:spacing w:val="-3"/>
        </w:rPr>
        <w:t xml:space="preserve"> </w:t>
      </w:r>
      <w:r>
        <w:t>a</w:t>
      </w:r>
      <w:r>
        <w:rPr>
          <w:spacing w:val="-3"/>
        </w:rPr>
        <w:t xml:space="preserve"> </w:t>
      </w:r>
      <w:r>
        <w:t>mutual</w:t>
      </w:r>
      <w:r>
        <w:rPr>
          <w:spacing w:val="-3"/>
        </w:rPr>
        <w:t xml:space="preserve"> </w:t>
      </w:r>
      <w:r>
        <w:t>no-contact</w:t>
      </w:r>
      <w:r>
        <w:rPr>
          <w:spacing w:val="-3"/>
        </w:rPr>
        <w:t xml:space="preserve"> </w:t>
      </w:r>
      <w:r>
        <w:t>directive,</w:t>
      </w:r>
      <w:r>
        <w:rPr>
          <w:spacing w:val="-3"/>
        </w:rPr>
        <w:t xml:space="preserve"> </w:t>
      </w:r>
      <w:r>
        <w:t>the</w:t>
      </w:r>
      <w:r>
        <w:rPr>
          <w:spacing w:val="-3"/>
        </w:rPr>
        <w:t xml:space="preserve"> </w:t>
      </w:r>
      <w:r>
        <w:t>institution</w:t>
      </w:r>
      <w:r>
        <w:rPr>
          <w:spacing w:val="-3"/>
        </w:rPr>
        <w:t xml:space="preserve"> </w:t>
      </w:r>
      <w:r>
        <w:t>will</w:t>
      </w:r>
      <w:r>
        <w:rPr>
          <w:spacing w:val="-3"/>
        </w:rPr>
        <w:t xml:space="preserve"> </w:t>
      </w:r>
      <w:r>
        <w:t>provide</w:t>
      </w:r>
      <w:r>
        <w:rPr>
          <w:spacing w:val="-3"/>
        </w:rPr>
        <w:t xml:space="preserve"> </w:t>
      </w:r>
      <w:r>
        <w:t>the</w:t>
      </w:r>
      <w:r>
        <w:rPr>
          <w:spacing w:val="-3"/>
        </w:rPr>
        <w:t xml:space="preserve"> </w:t>
      </w:r>
      <w:r>
        <w:t>parties</w:t>
      </w:r>
      <w:r>
        <w:rPr>
          <w:spacing w:val="-3"/>
        </w:rPr>
        <w:t xml:space="preserve"> </w:t>
      </w:r>
      <w:r>
        <w:t>with</w:t>
      </w:r>
      <w:r>
        <w:rPr>
          <w:spacing w:val="-3"/>
        </w:rPr>
        <w:t xml:space="preserve"> </w:t>
      </w:r>
      <w:r>
        <w:t>a</w:t>
      </w:r>
      <w:r>
        <w:rPr>
          <w:spacing w:val="-3"/>
        </w:rPr>
        <w:t xml:space="preserve"> </w:t>
      </w:r>
      <w:r>
        <w:t>written justification for the directive and an explanation of the terms of the directive.</w:t>
      </w:r>
    </w:p>
    <w:p w14:paraId="07547A01" w14:textId="77777777" w:rsidR="007A7719" w:rsidRDefault="007A7719">
      <w:pPr>
        <w:pStyle w:val="BodyText"/>
        <w:spacing w:before="3"/>
        <w:ind w:left="0" w:firstLine="0"/>
      </w:pPr>
    </w:p>
    <w:p w14:paraId="42FE29C1" w14:textId="77777777" w:rsidR="007A7719" w:rsidRDefault="00000000">
      <w:pPr>
        <w:pStyle w:val="BodyText"/>
        <w:ind w:left="112" w:right="221" w:hanging="10"/>
      </w:pPr>
      <w:r>
        <w:t>Violations of no contact orders or other restrictions may be referred to appropriate student or employee</w:t>
      </w:r>
      <w:r>
        <w:rPr>
          <w:spacing w:val="-3"/>
        </w:rPr>
        <w:t xml:space="preserve"> </w:t>
      </w:r>
      <w:r>
        <w:t>conduct</w:t>
      </w:r>
      <w:r>
        <w:rPr>
          <w:spacing w:val="-3"/>
        </w:rPr>
        <w:t xml:space="preserve"> </w:t>
      </w:r>
      <w:r>
        <w:t>processes</w:t>
      </w:r>
      <w:r>
        <w:rPr>
          <w:spacing w:val="-3"/>
        </w:rPr>
        <w:t xml:space="preserve"> </w:t>
      </w:r>
      <w:r>
        <w:t>for</w:t>
      </w:r>
      <w:r>
        <w:rPr>
          <w:spacing w:val="-3"/>
        </w:rPr>
        <w:t xml:space="preserve"> </w:t>
      </w:r>
      <w:r>
        <w:t>enforcement</w:t>
      </w:r>
      <w:r>
        <w:rPr>
          <w:spacing w:val="-3"/>
        </w:rPr>
        <w:t xml:space="preserve"> </w:t>
      </w:r>
      <w:r>
        <w:t>or</w:t>
      </w:r>
      <w:r>
        <w:rPr>
          <w:spacing w:val="-3"/>
        </w:rPr>
        <w:t xml:space="preserve"> </w:t>
      </w:r>
      <w:r>
        <w:t>added</w:t>
      </w:r>
      <w:r>
        <w:rPr>
          <w:spacing w:val="-3"/>
        </w:rPr>
        <w:t xml:space="preserve"> </w:t>
      </w:r>
      <w:r>
        <w:t>as</w:t>
      </w:r>
      <w:r>
        <w:rPr>
          <w:spacing w:val="-3"/>
        </w:rPr>
        <w:t xml:space="preserve"> </w:t>
      </w:r>
      <w:r>
        <w:t>collateral</w:t>
      </w:r>
      <w:r>
        <w:rPr>
          <w:spacing w:val="-3"/>
        </w:rPr>
        <w:t xml:space="preserve"> </w:t>
      </w:r>
      <w:r>
        <w:t>misconduct</w:t>
      </w:r>
      <w:r>
        <w:rPr>
          <w:spacing w:val="-3"/>
        </w:rPr>
        <w:t xml:space="preserve"> </w:t>
      </w:r>
      <w:r>
        <w:t>allegations</w:t>
      </w:r>
      <w:r>
        <w:rPr>
          <w:spacing w:val="-3"/>
        </w:rPr>
        <w:t xml:space="preserve"> </w:t>
      </w:r>
      <w:r>
        <w:t>to</w:t>
      </w:r>
      <w:r>
        <w:rPr>
          <w:spacing w:val="-3"/>
        </w:rPr>
        <w:t xml:space="preserve"> </w:t>
      </w:r>
      <w:r>
        <w:t>an ongoing complaint under this Policy.</w:t>
      </w:r>
    </w:p>
    <w:p w14:paraId="5043CB0F" w14:textId="77777777" w:rsidR="007A7719" w:rsidRDefault="007A7719">
      <w:pPr>
        <w:pStyle w:val="BodyText"/>
        <w:spacing w:before="1"/>
        <w:ind w:left="0" w:firstLine="0"/>
      </w:pPr>
    </w:p>
    <w:p w14:paraId="4AB502A9" w14:textId="77777777" w:rsidR="007A7719" w:rsidRDefault="00000000">
      <w:pPr>
        <w:pStyle w:val="Heading1"/>
        <w:spacing w:line="251" w:lineRule="exact"/>
        <w:ind w:left="102" w:firstLine="0"/>
        <w:rPr>
          <w:u w:val="none"/>
        </w:rPr>
      </w:pPr>
      <w:r>
        <w:rPr>
          <w:u w:val="thick"/>
        </w:rPr>
        <w:t>Emergency</w:t>
      </w:r>
      <w:r>
        <w:rPr>
          <w:spacing w:val="-4"/>
          <w:u w:val="thick"/>
        </w:rPr>
        <w:t xml:space="preserve"> </w:t>
      </w:r>
      <w:r>
        <w:rPr>
          <w:spacing w:val="-2"/>
          <w:u w:val="thick"/>
        </w:rPr>
        <w:t>Removal</w:t>
      </w:r>
    </w:p>
    <w:p w14:paraId="206EECE7" w14:textId="77777777" w:rsidR="007A7719" w:rsidRDefault="00000000">
      <w:pPr>
        <w:pStyle w:val="BodyText"/>
        <w:ind w:left="112" w:right="136" w:hanging="10"/>
      </w:pPr>
      <w:r>
        <w:t>The College can act to remove a student Respondent accused of Sexual Harassment from its education program or activities, partially or entirely, on an emergency basis when an individualized safety and risk analysis has determined that an immediate threat to the physical health or safety of</w:t>
      </w:r>
      <w:r>
        <w:rPr>
          <w:spacing w:val="40"/>
        </w:rPr>
        <w:t xml:space="preserve"> </w:t>
      </w:r>
      <w:r>
        <w:t>any student or other individual justifies removal. This risk analysis is performed by the Title IX Coordinator and may be in done in conjunction with the CARE team using its standard objective violence</w:t>
      </w:r>
      <w:r>
        <w:rPr>
          <w:spacing w:val="-3"/>
        </w:rPr>
        <w:t xml:space="preserve"> </w:t>
      </w:r>
      <w:r>
        <w:t>risk</w:t>
      </w:r>
      <w:r>
        <w:rPr>
          <w:spacing w:val="-3"/>
        </w:rPr>
        <w:t xml:space="preserve"> </w:t>
      </w:r>
      <w:r>
        <w:t>assessment</w:t>
      </w:r>
      <w:r>
        <w:rPr>
          <w:spacing w:val="-3"/>
        </w:rPr>
        <w:t xml:space="preserve"> </w:t>
      </w:r>
      <w:r>
        <w:t>procedures.</w:t>
      </w:r>
      <w:r>
        <w:rPr>
          <w:spacing w:val="-3"/>
        </w:rPr>
        <w:t xml:space="preserve"> </w:t>
      </w:r>
      <w:r>
        <w:t>Employees</w:t>
      </w:r>
      <w:r>
        <w:rPr>
          <w:spacing w:val="-3"/>
        </w:rPr>
        <w:t xml:space="preserve"> </w:t>
      </w:r>
      <w:r>
        <w:t>are</w:t>
      </w:r>
      <w:r>
        <w:rPr>
          <w:spacing w:val="-3"/>
        </w:rPr>
        <w:t xml:space="preserve"> </w:t>
      </w:r>
      <w:r>
        <w:t>subject</w:t>
      </w:r>
      <w:r>
        <w:rPr>
          <w:spacing w:val="-3"/>
        </w:rPr>
        <w:t xml:space="preserve"> </w:t>
      </w:r>
      <w:r>
        <w:t>to</w:t>
      </w:r>
      <w:r>
        <w:rPr>
          <w:spacing w:val="-3"/>
        </w:rPr>
        <w:t xml:space="preserve"> </w:t>
      </w:r>
      <w:r>
        <w:t>existing</w:t>
      </w:r>
      <w:r>
        <w:rPr>
          <w:spacing w:val="-3"/>
        </w:rPr>
        <w:t xml:space="preserve"> </w:t>
      </w:r>
      <w:r>
        <w:t>procedures</w:t>
      </w:r>
      <w:r>
        <w:rPr>
          <w:spacing w:val="-3"/>
        </w:rPr>
        <w:t xml:space="preserve"> </w:t>
      </w:r>
      <w:r>
        <w:t>for</w:t>
      </w:r>
      <w:r>
        <w:rPr>
          <w:spacing w:val="-3"/>
        </w:rPr>
        <w:t xml:space="preserve"> </w:t>
      </w:r>
      <w:r>
        <w:t>interim</w:t>
      </w:r>
      <w:r>
        <w:rPr>
          <w:spacing w:val="-3"/>
        </w:rPr>
        <w:t xml:space="preserve"> </w:t>
      </w:r>
      <w:r>
        <w:t>actions and leaves. Students accused of misconduct other than Sexual Harassment may be subject to interim suspension for safety reasons, as outlined in the Student Code of Conduct.</w:t>
      </w:r>
    </w:p>
    <w:p w14:paraId="07459315" w14:textId="77777777" w:rsidR="007A7719" w:rsidRDefault="007A7719">
      <w:pPr>
        <w:pStyle w:val="BodyText"/>
        <w:spacing w:before="25"/>
        <w:ind w:left="0" w:firstLine="0"/>
      </w:pPr>
    </w:p>
    <w:p w14:paraId="34728074" w14:textId="77777777" w:rsidR="007A7719" w:rsidRDefault="00000000">
      <w:pPr>
        <w:pStyle w:val="BodyText"/>
        <w:ind w:left="117" w:right="186" w:firstLine="0"/>
      </w:pPr>
      <w:r>
        <w:t>Once</w:t>
      </w:r>
      <w:r>
        <w:rPr>
          <w:spacing w:val="-3"/>
        </w:rPr>
        <w:t xml:space="preserve"> </w:t>
      </w:r>
      <w:r>
        <w:t>the</w:t>
      </w:r>
      <w:r>
        <w:rPr>
          <w:spacing w:val="-3"/>
        </w:rPr>
        <w:t xml:space="preserve"> </w:t>
      </w:r>
      <w:r>
        <w:t>College</w:t>
      </w:r>
      <w:r>
        <w:rPr>
          <w:spacing w:val="-3"/>
        </w:rPr>
        <w:t xml:space="preserve"> </w:t>
      </w:r>
      <w:r>
        <w:t>has</w:t>
      </w:r>
      <w:r>
        <w:rPr>
          <w:spacing w:val="-3"/>
        </w:rPr>
        <w:t xml:space="preserve"> </w:t>
      </w:r>
      <w:r>
        <w:t>received</w:t>
      </w:r>
      <w:r>
        <w:rPr>
          <w:spacing w:val="-3"/>
        </w:rPr>
        <w:t xml:space="preserve"> </w:t>
      </w:r>
      <w:r>
        <w:t>notice</w:t>
      </w:r>
      <w:r>
        <w:rPr>
          <w:spacing w:val="-3"/>
        </w:rPr>
        <w:t xml:space="preserve"> </w:t>
      </w:r>
      <w:r>
        <w:t>or</w:t>
      </w:r>
      <w:r>
        <w:rPr>
          <w:spacing w:val="-3"/>
        </w:rPr>
        <w:t xml:space="preserve"> </w:t>
      </w:r>
      <w:r>
        <w:t>a</w:t>
      </w:r>
      <w:r>
        <w:rPr>
          <w:spacing w:val="-3"/>
        </w:rPr>
        <w:t xml:space="preserve"> </w:t>
      </w:r>
      <w:r>
        <w:t>Formal</w:t>
      </w:r>
      <w:r>
        <w:rPr>
          <w:spacing w:val="-3"/>
        </w:rPr>
        <w:t xml:space="preserve"> </w:t>
      </w:r>
      <w:r>
        <w:t>Complaint,</w:t>
      </w:r>
      <w:r>
        <w:rPr>
          <w:spacing w:val="-3"/>
        </w:rPr>
        <w:t xml:space="preserve"> </w:t>
      </w:r>
      <w:r>
        <w:t>all</w:t>
      </w:r>
      <w:r>
        <w:rPr>
          <w:spacing w:val="-3"/>
        </w:rPr>
        <w:t xml:space="preserve"> </w:t>
      </w:r>
      <w:r>
        <w:t>allegations</w:t>
      </w:r>
      <w:r>
        <w:rPr>
          <w:spacing w:val="-3"/>
        </w:rPr>
        <w:t xml:space="preserve"> </w:t>
      </w:r>
      <w:r>
        <w:t>are</w:t>
      </w:r>
      <w:r>
        <w:rPr>
          <w:spacing w:val="-3"/>
        </w:rPr>
        <w:t xml:space="preserve"> </w:t>
      </w:r>
      <w:r>
        <w:t>promptly</w:t>
      </w:r>
      <w:r>
        <w:rPr>
          <w:spacing w:val="-3"/>
        </w:rPr>
        <w:t xml:space="preserve"> </w:t>
      </w:r>
      <w:r>
        <w:t>acted</w:t>
      </w:r>
      <w:r>
        <w:rPr>
          <w:spacing w:val="-3"/>
        </w:rPr>
        <w:t xml:space="preserve"> </w:t>
      </w:r>
      <w:r>
        <w:t>upon. Complaints typically take 60-90 business days to resolve. There are always exceptions and extenuating circumstances that can cause a resolution to take longer, but the College will avoid all undue delays within its control.</w:t>
      </w:r>
    </w:p>
    <w:p w14:paraId="6E176665" w14:textId="77777777" w:rsidR="007A7719" w:rsidRDefault="00000000">
      <w:pPr>
        <w:pStyle w:val="BodyText"/>
        <w:spacing w:before="251"/>
        <w:ind w:left="112" w:right="278" w:hanging="10"/>
        <w:jc w:val="both"/>
      </w:pPr>
      <w:r>
        <w:t>Any</w:t>
      </w:r>
      <w:r>
        <w:rPr>
          <w:spacing w:val="-3"/>
        </w:rPr>
        <w:t xml:space="preserve"> </w:t>
      </w:r>
      <w:r>
        <w:t>time</w:t>
      </w:r>
      <w:r>
        <w:rPr>
          <w:spacing w:val="-3"/>
        </w:rPr>
        <w:t xml:space="preserve"> </w:t>
      </w:r>
      <w:r>
        <w:t>the</w:t>
      </w:r>
      <w:r>
        <w:rPr>
          <w:spacing w:val="-3"/>
        </w:rPr>
        <w:t xml:space="preserve"> </w:t>
      </w:r>
      <w:r>
        <w:t>general</w:t>
      </w:r>
      <w:r>
        <w:rPr>
          <w:spacing w:val="-3"/>
        </w:rPr>
        <w:t xml:space="preserve"> </w:t>
      </w:r>
      <w:r>
        <w:t>timeframes</w:t>
      </w:r>
      <w:r>
        <w:rPr>
          <w:spacing w:val="-3"/>
        </w:rPr>
        <w:t xml:space="preserve"> </w:t>
      </w:r>
      <w:r>
        <w:t>for</w:t>
      </w:r>
      <w:r>
        <w:rPr>
          <w:spacing w:val="-3"/>
        </w:rPr>
        <w:t xml:space="preserve"> </w:t>
      </w:r>
      <w:r>
        <w:t>resolution</w:t>
      </w:r>
      <w:r>
        <w:rPr>
          <w:spacing w:val="-3"/>
        </w:rPr>
        <w:t xml:space="preserve"> </w:t>
      </w:r>
      <w:r>
        <w:t>outlined</w:t>
      </w:r>
      <w:r>
        <w:rPr>
          <w:spacing w:val="-3"/>
        </w:rPr>
        <w:t xml:space="preserve"> </w:t>
      </w:r>
      <w:r>
        <w:t>in</w:t>
      </w:r>
      <w:r>
        <w:rPr>
          <w:spacing w:val="-3"/>
        </w:rPr>
        <w:t xml:space="preserve"> </w:t>
      </w:r>
      <w:r>
        <w:t>the</w:t>
      </w:r>
      <w:r>
        <w:rPr>
          <w:spacing w:val="-3"/>
        </w:rPr>
        <w:t xml:space="preserve"> </w:t>
      </w:r>
      <w:r>
        <w:t>College</w:t>
      </w:r>
      <w:r>
        <w:rPr>
          <w:spacing w:val="-3"/>
        </w:rPr>
        <w:t xml:space="preserve"> </w:t>
      </w:r>
      <w:r>
        <w:t>procedures</w:t>
      </w:r>
      <w:r>
        <w:rPr>
          <w:spacing w:val="-3"/>
        </w:rPr>
        <w:t xml:space="preserve"> </w:t>
      </w:r>
      <w:r>
        <w:t>will</w:t>
      </w:r>
      <w:r>
        <w:rPr>
          <w:spacing w:val="-3"/>
        </w:rPr>
        <w:t xml:space="preserve"> </w:t>
      </w:r>
      <w:r>
        <w:t>be</w:t>
      </w:r>
      <w:r>
        <w:rPr>
          <w:spacing w:val="-3"/>
        </w:rPr>
        <w:t xml:space="preserve"> </w:t>
      </w:r>
      <w:r>
        <w:t>delayed,</w:t>
      </w:r>
      <w:r>
        <w:rPr>
          <w:spacing w:val="-3"/>
        </w:rPr>
        <w:t xml:space="preserve"> </w:t>
      </w:r>
      <w:r>
        <w:t>the College</w:t>
      </w:r>
      <w:r>
        <w:rPr>
          <w:spacing w:val="-2"/>
        </w:rPr>
        <w:t xml:space="preserve"> </w:t>
      </w:r>
      <w:r>
        <w:t>will</w:t>
      </w:r>
      <w:r>
        <w:rPr>
          <w:spacing w:val="-2"/>
        </w:rPr>
        <w:t xml:space="preserve"> </w:t>
      </w:r>
      <w:r>
        <w:t>provide</w:t>
      </w:r>
      <w:r>
        <w:rPr>
          <w:spacing w:val="-2"/>
        </w:rPr>
        <w:t xml:space="preserve"> </w:t>
      </w:r>
      <w:r>
        <w:t>written</w:t>
      </w:r>
      <w:r>
        <w:rPr>
          <w:spacing w:val="-2"/>
        </w:rPr>
        <w:t xml:space="preserve"> </w:t>
      </w:r>
      <w:r>
        <w:t>notice</w:t>
      </w:r>
      <w:r>
        <w:rPr>
          <w:spacing w:val="-2"/>
        </w:rPr>
        <w:t xml:space="preserve"> </w:t>
      </w:r>
      <w:r>
        <w:t>to</w:t>
      </w:r>
      <w:r>
        <w:rPr>
          <w:spacing w:val="-2"/>
        </w:rPr>
        <w:t xml:space="preserve"> </w:t>
      </w:r>
      <w:r>
        <w:t>the</w:t>
      </w:r>
      <w:r>
        <w:rPr>
          <w:spacing w:val="-2"/>
        </w:rPr>
        <w:t xml:space="preserve"> </w:t>
      </w:r>
      <w:r>
        <w:t>parties</w:t>
      </w:r>
      <w:r>
        <w:rPr>
          <w:spacing w:val="-2"/>
        </w:rPr>
        <w:t xml:space="preserve"> </w:t>
      </w:r>
      <w:r>
        <w:t>of</w:t>
      </w:r>
      <w:r>
        <w:rPr>
          <w:spacing w:val="-2"/>
        </w:rPr>
        <w:t xml:space="preserve"> </w:t>
      </w:r>
      <w:r>
        <w:t>the</w:t>
      </w:r>
      <w:r>
        <w:rPr>
          <w:spacing w:val="-2"/>
        </w:rPr>
        <w:t xml:space="preserve"> </w:t>
      </w:r>
      <w:r>
        <w:t>delay,</w:t>
      </w:r>
      <w:r>
        <w:rPr>
          <w:spacing w:val="-2"/>
        </w:rPr>
        <w:t xml:space="preserve"> </w:t>
      </w:r>
      <w:r>
        <w:t>the</w:t>
      </w:r>
      <w:r>
        <w:rPr>
          <w:spacing w:val="-2"/>
        </w:rPr>
        <w:t xml:space="preserve"> </w:t>
      </w:r>
      <w:r>
        <w:t>cause</w:t>
      </w:r>
      <w:r>
        <w:rPr>
          <w:spacing w:val="-2"/>
        </w:rPr>
        <w:t xml:space="preserve"> </w:t>
      </w:r>
      <w:r>
        <w:t>for</w:t>
      </w:r>
      <w:r>
        <w:rPr>
          <w:spacing w:val="-2"/>
        </w:rPr>
        <w:t xml:space="preserve"> </w:t>
      </w:r>
      <w:r>
        <w:t>the</w:t>
      </w:r>
      <w:r>
        <w:rPr>
          <w:spacing w:val="-2"/>
        </w:rPr>
        <w:t xml:space="preserve"> </w:t>
      </w:r>
      <w:r>
        <w:t>delay,</w:t>
      </w:r>
      <w:r>
        <w:rPr>
          <w:spacing w:val="-2"/>
        </w:rPr>
        <w:t xml:space="preserve"> </w:t>
      </w:r>
      <w:r>
        <w:t>and</w:t>
      </w:r>
      <w:r>
        <w:rPr>
          <w:spacing w:val="-2"/>
        </w:rPr>
        <w:t xml:space="preserve"> </w:t>
      </w:r>
      <w:r>
        <w:t>an</w:t>
      </w:r>
      <w:r>
        <w:rPr>
          <w:spacing w:val="-2"/>
        </w:rPr>
        <w:t xml:space="preserve"> </w:t>
      </w:r>
      <w:r>
        <w:t>estimate of the anticipated additional time that will be needed as a result of the delay.</w:t>
      </w:r>
    </w:p>
    <w:p w14:paraId="6537F28F" w14:textId="77777777" w:rsidR="007A7719" w:rsidRDefault="007A7719">
      <w:pPr>
        <w:pStyle w:val="BodyText"/>
        <w:ind w:left="0" w:firstLine="0"/>
      </w:pPr>
    </w:p>
    <w:p w14:paraId="64DDC6EA" w14:textId="77777777" w:rsidR="007A7719" w:rsidRDefault="00000000">
      <w:pPr>
        <w:pStyle w:val="Heading1"/>
        <w:spacing w:before="1"/>
        <w:ind w:left="102" w:firstLine="0"/>
        <w:rPr>
          <w:u w:val="none"/>
        </w:rPr>
      </w:pPr>
      <w:r>
        <w:rPr>
          <w:spacing w:val="-2"/>
          <w:u w:val="thick"/>
        </w:rPr>
        <w:t>Confidentiality/Privacy</w:t>
      </w:r>
    </w:p>
    <w:p w14:paraId="7795B81A" w14:textId="77777777" w:rsidR="007A7719" w:rsidRDefault="00000000">
      <w:pPr>
        <w:pStyle w:val="BodyText"/>
        <w:spacing w:before="1"/>
        <w:ind w:left="112" w:right="149" w:hanging="10"/>
      </w:pPr>
      <w:r>
        <w:t>The</w:t>
      </w:r>
      <w:r>
        <w:rPr>
          <w:spacing w:val="-4"/>
        </w:rPr>
        <w:t xml:space="preserve"> </w:t>
      </w:r>
      <w:r>
        <w:t>College</w:t>
      </w:r>
      <w:r>
        <w:rPr>
          <w:spacing w:val="-4"/>
        </w:rPr>
        <w:t xml:space="preserve"> </w:t>
      </w:r>
      <w:r>
        <w:t>makes</w:t>
      </w:r>
      <w:r>
        <w:rPr>
          <w:spacing w:val="-4"/>
        </w:rPr>
        <w:t xml:space="preserve"> </w:t>
      </w:r>
      <w:r>
        <w:t>every</w:t>
      </w:r>
      <w:r>
        <w:rPr>
          <w:spacing w:val="-4"/>
        </w:rPr>
        <w:t xml:space="preserve"> </w:t>
      </w:r>
      <w:r>
        <w:t>effort</w:t>
      </w:r>
      <w:r>
        <w:rPr>
          <w:spacing w:val="-4"/>
        </w:rPr>
        <w:t xml:space="preserve"> </w:t>
      </w:r>
      <w:r>
        <w:t>to</w:t>
      </w:r>
      <w:r>
        <w:rPr>
          <w:spacing w:val="-4"/>
        </w:rPr>
        <w:t xml:space="preserve"> </w:t>
      </w:r>
      <w:r>
        <w:t>preserve</w:t>
      </w:r>
      <w:r>
        <w:rPr>
          <w:spacing w:val="-4"/>
        </w:rPr>
        <w:t xml:space="preserve"> </w:t>
      </w:r>
      <w:r>
        <w:t>the</w:t>
      </w:r>
      <w:r>
        <w:rPr>
          <w:spacing w:val="-5"/>
        </w:rPr>
        <w:t xml:space="preserve"> </w:t>
      </w:r>
      <w:r>
        <w:t>Parties’</w:t>
      </w:r>
      <w:r>
        <w:rPr>
          <w:spacing w:val="-12"/>
        </w:rPr>
        <w:t xml:space="preserve"> </w:t>
      </w:r>
      <w:r>
        <w:t>privacy.</w:t>
      </w:r>
      <w:r>
        <w:rPr>
          <w:spacing w:val="-8"/>
        </w:rPr>
        <w:t xml:space="preserve"> </w:t>
      </w:r>
      <w:r>
        <w:t>The</w:t>
      </w:r>
      <w:r>
        <w:rPr>
          <w:spacing w:val="-4"/>
        </w:rPr>
        <w:t xml:space="preserve"> </w:t>
      </w:r>
      <w:r>
        <w:t>College</w:t>
      </w:r>
      <w:r>
        <w:rPr>
          <w:spacing w:val="-4"/>
        </w:rPr>
        <w:t xml:space="preserve"> </w:t>
      </w:r>
      <w:r>
        <w:t>will</w:t>
      </w:r>
      <w:r>
        <w:rPr>
          <w:spacing w:val="-4"/>
        </w:rPr>
        <w:t xml:space="preserve"> </w:t>
      </w:r>
      <w:r>
        <w:t>not</w:t>
      </w:r>
      <w:r>
        <w:rPr>
          <w:spacing w:val="-4"/>
        </w:rPr>
        <w:t xml:space="preserve"> </w:t>
      </w:r>
      <w:r>
        <w:t>share</w:t>
      </w:r>
      <w:r>
        <w:rPr>
          <w:spacing w:val="-4"/>
        </w:rPr>
        <w:t xml:space="preserve"> </w:t>
      </w:r>
      <w:r>
        <w:t>the</w:t>
      </w:r>
      <w:r>
        <w:rPr>
          <w:spacing w:val="-4"/>
        </w:rPr>
        <w:t xml:space="preserve"> </w:t>
      </w:r>
      <w:r>
        <w:t>identity of any individual who has made a Complaint of discrimination, harassment, or retaliation; any Complainant; any individual who has been reported to be the perpetrator of discrimination, harassment, or retaliation; any Respondent; or any witness, except as permitted by, or to fulfill the purposes of, applicable laws and regulations (e.g.,</w:t>
      </w:r>
      <w:r>
        <w:rPr>
          <w:spacing w:val="40"/>
        </w:rPr>
        <w:t xml:space="preserve"> </w:t>
      </w:r>
      <w:r>
        <w:t>Title IX), Family Educational Rights and Privacy Acts (FERPA) and its implementing regulations, or as required by law; including any investigation or resolution proceeding arising under these policies and procedures.</w:t>
      </w:r>
      <w:r>
        <w:rPr>
          <w:vertAlign w:val="superscript"/>
        </w:rPr>
        <w:t>2,3</w:t>
      </w:r>
    </w:p>
    <w:p w14:paraId="6DFB9E20" w14:textId="77777777" w:rsidR="007A7719" w:rsidRDefault="007A7719">
      <w:pPr>
        <w:pStyle w:val="BodyText"/>
        <w:ind w:left="0" w:firstLine="0"/>
        <w:rPr>
          <w:sz w:val="20"/>
        </w:rPr>
      </w:pPr>
    </w:p>
    <w:p w14:paraId="70DF9E56" w14:textId="77777777" w:rsidR="007A7719" w:rsidRDefault="007A7719">
      <w:pPr>
        <w:pStyle w:val="BodyText"/>
        <w:ind w:left="0" w:firstLine="0"/>
        <w:rPr>
          <w:sz w:val="20"/>
        </w:rPr>
      </w:pPr>
    </w:p>
    <w:p w14:paraId="44E871BC" w14:textId="77777777" w:rsidR="007A7719" w:rsidRDefault="007A7719">
      <w:pPr>
        <w:pStyle w:val="BodyText"/>
        <w:ind w:left="0" w:firstLine="0"/>
        <w:rPr>
          <w:sz w:val="20"/>
        </w:rPr>
      </w:pPr>
    </w:p>
    <w:p w14:paraId="50BDFCF4" w14:textId="77777777" w:rsidR="007A7719" w:rsidRDefault="00000000">
      <w:pPr>
        <w:pStyle w:val="BodyText"/>
        <w:spacing w:before="59"/>
        <w:ind w:left="0" w:firstLine="0"/>
        <w:rPr>
          <w:sz w:val="20"/>
        </w:rPr>
      </w:pPr>
      <w:r>
        <w:rPr>
          <w:noProof/>
        </w:rPr>
        <mc:AlternateContent>
          <mc:Choice Requires="wps">
            <w:drawing>
              <wp:anchor distT="0" distB="0" distL="0" distR="0" simplePos="0" relativeHeight="487589376" behindDoc="1" locked="0" layoutInCell="1" allowOverlap="1" wp14:anchorId="5AEDAC08" wp14:editId="07777777">
                <wp:simplePos x="0" y="0"/>
                <wp:positionH relativeFrom="page">
                  <wp:posOffset>722376</wp:posOffset>
                </wp:positionH>
                <wp:positionV relativeFrom="paragraph">
                  <wp:posOffset>199332</wp:posOffset>
                </wp:positionV>
                <wp:extent cx="182880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A1DD75" id="Graphic 6" o:spid="_x0000_s1026" style="position:absolute;margin-left:56.9pt;margin-top:15.7pt;width:2in;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" path="m1828800,l,,,6095r1828800,l1828800,xe" fillcolor="black" stroked="f">
                <v:path arrowok="t"/>
                <w10:wrap type="topAndBottom" anchorx="page"/>
              </v:shape>
            </w:pict>
          </mc:Fallback>
        </mc:AlternateContent>
      </w:r>
    </w:p>
    <w:p w14:paraId="0322A7D4" w14:textId="77777777" w:rsidR="007A7719" w:rsidRDefault="00000000">
      <w:pPr>
        <w:spacing w:before="94" w:line="246" w:lineRule="exact"/>
        <w:ind w:left="117"/>
        <w:rPr>
          <w:rFonts w:ascii="Calibri"/>
          <w:sz w:val="20"/>
        </w:rPr>
      </w:pPr>
      <w:r>
        <w:rPr>
          <w:rFonts w:ascii="Calibri"/>
          <w:position w:val="7"/>
          <w:sz w:val="13"/>
        </w:rPr>
        <w:t>2</w:t>
      </w:r>
      <w:r>
        <w:rPr>
          <w:rFonts w:ascii="Calibri"/>
          <w:spacing w:val="13"/>
          <w:position w:val="7"/>
          <w:sz w:val="13"/>
        </w:rPr>
        <w:t xml:space="preserve"> </w:t>
      </w:r>
      <w:r>
        <w:rPr>
          <w:rFonts w:ascii="Calibri"/>
          <w:sz w:val="20"/>
        </w:rPr>
        <w:t>20</w:t>
      </w:r>
      <w:r>
        <w:rPr>
          <w:rFonts w:ascii="Calibri"/>
          <w:spacing w:val="-3"/>
          <w:sz w:val="20"/>
        </w:rPr>
        <w:t xml:space="preserve"> </w:t>
      </w:r>
      <w:r>
        <w:rPr>
          <w:rFonts w:ascii="Calibri"/>
          <w:sz w:val="20"/>
        </w:rPr>
        <w:t>U.S.C.</w:t>
      </w:r>
      <w:r>
        <w:rPr>
          <w:rFonts w:ascii="Calibri"/>
          <w:spacing w:val="-3"/>
          <w:sz w:val="20"/>
        </w:rPr>
        <w:t xml:space="preserve"> </w:t>
      </w:r>
      <w:r>
        <w:rPr>
          <w:rFonts w:ascii="Calibri"/>
          <w:spacing w:val="-2"/>
          <w:sz w:val="20"/>
        </w:rPr>
        <w:t>1232g</w:t>
      </w:r>
    </w:p>
    <w:p w14:paraId="1370B9F3" w14:textId="77777777" w:rsidR="007A7719" w:rsidRDefault="00000000">
      <w:pPr>
        <w:spacing w:line="246" w:lineRule="exact"/>
        <w:ind w:left="117"/>
        <w:rPr>
          <w:rFonts w:ascii="Calibri" w:hAnsi="Calibri"/>
          <w:sz w:val="20"/>
        </w:rPr>
      </w:pPr>
      <w:r>
        <w:rPr>
          <w:rFonts w:ascii="Calibri" w:hAnsi="Calibri"/>
          <w:position w:val="7"/>
          <w:sz w:val="13"/>
        </w:rPr>
        <w:t>3</w:t>
      </w:r>
      <w:r>
        <w:rPr>
          <w:rFonts w:ascii="Calibri" w:hAnsi="Calibri"/>
          <w:spacing w:val="14"/>
          <w:position w:val="7"/>
          <w:sz w:val="13"/>
        </w:rPr>
        <w:t xml:space="preserve"> </w:t>
      </w:r>
      <w:r>
        <w:rPr>
          <w:rFonts w:ascii="Calibri" w:hAnsi="Calibri"/>
          <w:sz w:val="20"/>
        </w:rPr>
        <w:t>34</w:t>
      </w:r>
      <w:r>
        <w:rPr>
          <w:rFonts w:ascii="Calibri" w:hAnsi="Calibri"/>
          <w:spacing w:val="-3"/>
          <w:sz w:val="20"/>
        </w:rPr>
        <w:t xml:space="preserve"> </w:t>
      </w:r>
      <w:r>
        <w:rPr>
          <w:rFonts w:ascii="Calibri" w:hAnsi="Calibri"/>
          <w:sz w:val="20"/>
        </w:rPr>
        <w:t>C.F.R.</w:t>
      </w:r>
      <w:r>
        <w:rPr>
          <w:rFonts w:ascii="Calibri" w:hAnsi="Calibri"/>
          <w:spacing w:val="-2"/>
          <w:sz w:val="20"/>
        </w:rPr>
        <w:t xml:space="preserve"> </w:t>
      </w:r>
      <w:r>
        <w:rPr>
          <w:rFonts w:ascii="Calibri" w:hAnsi="Calibri"/>
          <w:sz w:val="20"/>
        </w:rPr>
        <w:t>§</w:t>
      </w:r>
      <w:r>
        <w:rPr>
          <w:rFonts w:ascii="Calibri" w:hAnsi="Calibri"/>
          <w:spacing w:val="-3"/>
          <w:sz w:val="20"/>
        </w:rPr>
        <w:t xml:space="preserve"> </w:t>
      </w:r>
      <w:r>
        <w:rPr>
          <w:rFonts w:ascii="Calibri" w:hAnsi="Calibri"/>
          <w:spacing w:val="-5"/>
          <w:sz w:val="20"/>
        </w:rPr>
        <w:t>99</w:t>
      </w:r>
    </w:p>
    <w:p w14:paraId="144A5D23" w14:textId="77777777" w:rsidR="007A7719" w:rsidRDefault="007A7719">
      <w:pPr>
        <w:spacing w:line="246" w:lineRule="exact"/>
        <w:rPr>
          <w:rFonts w:ascii="Calibri" w:hAnsi="Calibri"/>
          <w:sz w:val="20"/>
        </w:rPr>
        <w:sectPr w:rsidR="007A7719">
          <w:pgSz w:w="12240" w:h="15840"/>
          <w:pgMar w:top="1600" w:right="1000" w:bottom="1220" w:left="1020" w:header="0" w:footer="1022" w:gutter="0"/>
          <w:cols w:space="720"/>
        </w:sectPr>
      </w:pPr>
    </w:p>
    <w:p w14:paraId="239A35DE" w14:textId="77777777" w:rsidR="007A7719" w:rsidRDefault="00000000">
      <w:pPr>
        <w:pStyle w:val="Heading1"/>
        <w:spacing w:before="70"/>
        <w:ind w:left="102" w:firstLine="0"/>
        <w:rPr>
          <w:u w:val="none"/>
        </w:rPr>
      </w:pPr>
      <w:r>
        <w:rPr>
          <w:spacing w:val="-2"/>
          <w:u w:val="thick"/>
        </w:rPr>
        <w:lastRenderedPageBreak/>
        <w:t>Jurisdiction</w:t>
      </w:r>
    </w:p>
    <w:p w14:paraId="4FF9DEDC" w14:textId="77777777" w:rsidR="007A7719" w:rsidRDefault="00000000">
      <w:pPr>
        <w:pStyle w:val="BodyText"/>
        <w:spacing w:before="2"/>
        <w:ind w:left="112" w:right="308" w:hanging="10"/>
        <w:jc w:val="both"/>
      </w:pPr>
      <w:r>
        <w:t>This Policy applies to the College’s education program and activities,</w:t>
      </w:r>
      <w:r>
        <w:rPr>
          <w:vertAlign w:val="superscript"/>
        </w:rPr>
        <w:t>4</w:t>
      </w:r>
      <w:r>
        <w:rPr>
          <w:spacing w:val="-1"/>
        </w:rPr>
        <w:t xml:space="preserve"> </w:t>
      </w:r>
      <w:r>
        <w:t>to conduct that takes place on property</w:t>
      </w:r>
      <w:r>
        <w:rPr>
          <w:spacing w:val="-3"/>
        </w:rPr>
        <w:t xml:space="preserve"> </w:t>
      </w:r>
      <w:r>
        <w:t>owned</w:t>
      </w:r>
      <w:r>
        <w:rPr>
          <w:spacing w:val="-3"/>
        </w:rPr>
        <w:t xml:space="preserve"> </w:t>
      </w:r>
      <w:r>
        <w:t>or</w:t>
      </w:r>
      <w:r>
        <w:rPr>
          <w:spacing w:val="-3"/>
        </w:rPr>
        <w:t xml:space="preserve"> </w:t>
      </w:r>
      <w:r>
        <w:t>controlled</w:t>
      </w:r>
      <w:r>
        <w:rPr>
          <w:spacing w:val="-3"/>
        </w:rPr>
        <w:t xml:space="preserve"> </w:t>
      </w:r>
      <w:r>
        <w:t>by</w:t>
      </w:r>
      <w:r>
        <w:rPr>
          <w:spacing w:val="-3"/>
        </w:rPr>
        <w:t xml:space="preserve"> </w:t>
      </w:r>
      <w:r>
        <w:t>the</w:t>
      </w:r>
      <w:r>
        <w:rPr>
          <w:spacing w:val="-3"/>
        </w:rPr>
        <w:t xml:space="preserve"> </w:t>
      </w:r>
      <w:r>
        <w:t>College,</w:t>
      </w:r>
      <w:r>
        <w:rPr>
          <w:spacing w:val="-3"/>
        </w:rPr>
        <w:t xml:space="preserve"> </w:t>
      </w:r>
      <w:r>
        <w:t>at</w:t>
      </w:r>
      <w:r>
        <w:rPr>
          <w:spacing w:val="-3"/>
        </w:rPr>
        <w:t xml:space="preserve"> </w:t>
      </w:r>
      <w:r>
        <w:t>College-sponsored</w:t>
      </w:r>
      <w:r>
        <w:rPr>
          <w:spacing w:val="-3"/>
        </w:rPr>
        <w:t xml:space="preserve"> </w:t>
      </w:r>
      <w:r>
        <w:t>events,</w:t>
      </w:r>
      <w:r>
        <w:rPr>
          <w:spacing w:val="-3"/>
        </w:rPr>
        <w:t xml:space="preserve"> </w:t>
      </w:r>
      <w:r>
        <w:t>and</w:t>
      </w:r>
      <w:r>
        <w:rPr>
          <w:spacing w:val="-3"/>
        </w:rPr>
        <w:t xml:space="preserve"> </w:t>
      </w:r>
      <w:r>
        <w:t>in</w:t>
      </w:r>
      <w:r>
        <w:rPr>
          <w:spacing w:val="-3"/>
        </w:rPr>
        <w:t xml:space="preserve"> </w:t>
      </w:r>
      <w:r>
        <w:t>buildings</w:t>
      </w:r>
      <w:r>
        <w:rPr>
          <w:spacing w:val="-3"/>
        </w:rPr>
        <w:t xml:space="preserve"> </w:t>
      </w:r>
      <w:r>
        <w:t>owned</w:t>
      </w:r>
      <w:r>
        <w:rPr>
          <w:spacing w:val="-3"/>
        </w:rPr>
        <w:t xml:space="preserve"> </w:t>
      </w:r>
      <w:r>
        <w:t>or controlled by the College’s recognized student organizations.</w:t>
      </w:r>
    </w:p>
    <w:p w14:paraId="738610EB" w14:textId="77777777" w:rsidR="007A7719" w:rsidRDefault="007A7719">
      <w:pPr>
        <w:pStyle w:val="BodyText"/>
        <w:ind w:left="0" w:firstLine="0"/>
      </w:pPr>
    </w:p>
    <w:p w14:paraId="37853ED9" w14:textId="77777777" w:rsidR="007A7719" w:rsidRDefault="00000000">
      <w:pPr>
        <w:pStyle w:val="BodyText"/>
        <w:ind w:left="112" w:hanging="10"/>
      </w:pPr>
      <w:r>
        <w:t>This Policy may also apply to the effects of off-campus misconduct that effectively limit or deny a person’s</w:t>
      </w:r>
      <w:r>
        <w:rPr>
          <w:spacing w:val="-4"/>
        </w:rPr>
        <w:t xml:space="preserve"> </w:t>
      </w:r>
      <w:r>
        <w:t>access</w:t>
      </w:r>
      <w:r>
        <w:rPr>
          <w:spacing w:val="-4"/>
        </w:rPr>
        <w:t xml:space="preserve"> </w:t>
      </w:r>
      <w:r>
        <w:t>Whittier’s</w:t>
      </w:r>
      <w:r>
        <w:rPr>
          <w:spacing w:val="-4"/>
        </w:rPr>
        <w:t xml:space="preserve"> </w:t>
      </w:r>
      <w:r>
        <w:t>education</w:t>
      </w:r>
      <w:r>
        <w:rPr>
          <w:spacing w:val="-4"/>
        </w:rPr>
        <w:t xml:space="preserve"> </w:t>
      </w:r>
      <w:r>
        <w:t>program</w:t>
      </w:r>
      <w:r>
        <w:rPr>
          <w:spacing w:val="-4"/>
        </w:rPr>
        <w:t xml:space="preserve"> </w:t>
      </w:r>
      <w:r>
        <w:t>or</w:t>
      </w:r>
      <w:r>
        <w:rPr>
          <w:spacing w:val="-4"/>
        </w:rPr>
        <w:t xml:space="preserve"> </w:t>
      </w:r>
      <w:r>
        <w:t>activities.</w:t>
      </w:r>
      <w:r>
        <w:rPr>
          <w:spacing w:val="-8"/>
        </w:rPr>
        <w:t xml:space="preserve"> </w:t>
      </w:r>
      <w:r>
        <w:t>The</w:t>
      </w:r>
      <w:r>
        <w:rPr>
          <w:spacing w:val="-4"/>
        </w:rPr>
        <w:t xml:space="preserve"> </w:t>
      </w:r>
      <w:r>
        <w:t>College</w:t>
      </w:r>
      <w:r>
        <w:rPr>
          <w:spacing w:val="-4"/>
        </w:rPr>
        <w:t xml:space="preserve"> </w:t>
      </w:r>
      <w:r>
        <w:t>will</w:t>
      </w:r>
      <w:r>
        <w:rPr>
          <w:spacing w:val="-4"/>
        </w:rPr>
        <w:t xml:space="preserve"> </w:t>
      </w:r>
      <w:r>
        <w:t>extend</w:t>
      </w:r>
      <w:r>
        <w:rPr>
          <w:spacing w:val="-4"/>
        </w:rPr>
        <w:t xml:space="preserve"> </w:t>
      </w:r>
      <w:r>
        <w:t>jurisdiction</w:t>
      </w:r>
      <w:r>
        <w:rPr>
          <w:spacing w:val="-4"/>
        </w:rPr>
        <w:t xml:space="preserve"> </w:t>
      </w:r>
      <w:r>
        <w:t>to</w:t>
      </w:r>
      <w:r>
        <w:rPr>
          <w:spacing w:val="-4"/>
        </w:rPr>
        <w:t xml:space="preserve"> </w:t>
      </w:r>
      <w:r>
        <w:t>off- campus and/or to online conduct when the conduct affects a substantial College interest.</w:t>
      </w:r>
    </w:p>
    <w:p w14:paraId="637805D2" w14:textId="77777777" w:rsidR="007A7719" w:rsidRDefault="007A7719">
      <w:pPr>
        <w:pStyle w:val="BodyText"/>
        <w:spacing w:before="1"/>
        <w:ind w:left="0" w:firstLine="0"/>
      </w:pPr>
    </w:p>
    <w:p w14:paraId="32731970" w14:textId="77777777" w:rsidR="007A7719" w:rsidRDefault="00000000">
      <w:pPr>
        <w:pStyle w:val="BodyText"/>
        <w:spacing w:line="251" w:lineRule="exact"/>
        <w:ind w:left="102" w:firstLine="0"/>
      </w:pPr>
      <w:r>
        <w:t>A</w:t>
      </w:r>
      <w:r>
        <w:rPr>
          <w:spacing w:val="-16"/>
        </w:rPr>
        <w:t xml:space="preserve"> </w:t>
      </w:r>
      <w:r>
        <w:t>substantial</w:t>
      </w:r>
      <w:r>
        <w:rPr>
          <w:spacing w:val="-9"/>
        </w:rPr>
        <w:t xml:space="preserve"> </w:t>
      </w:r>
      <w:r>
        <w:t>College</w:t>
      </w:r>
      <w:r>
        <w:rPr>
          <w:spacing w:val="-7"/>
        </w:rPr>
        <w:t xml:space="preserve"> </w:t>
      </w:r>
      <w:r>
        <w:t>interest</w:t>
      </w:r>
      <w:r>
        <w:rPr>
          <w:spacing w:val="-7"/>
        </w:rPr>
        <w:t xml:space="preserve"> </w:t>
      </w:r>
      <w:r>
        <w:rPr>
          <w:spacing w:val="-2"/>
        </w:rPr>
        <w:t>includes:</w:t>
      </w:r>
    </w:p>
    <w:p w14:paraId="42C647CB" w14:textId="77777777" w:rsidR="007A7719" w:rsidRDefault="00000000">
      <w:pPr>
        <w:pStyle w:val="ListParagraph"/>
        <w:numPr>
          <w:ilvl w:val="0"/>
          <w:numId w:val="44"/>
        </w:numPr>
        <w:tabs>
          <w:tab w:val="left" w:pos="835"/>
          <w:tab w:val="left" w:pos="837"/>
        </w:tabs>
        <w:ind w:right="163"/>
        <w:jc w:val="left"/>
      </w:pPr>
      <w:r>
        <w:t>Any</w:t>
      </w:r>
      <w:r>
        <w:rPr>
          <w:spacing w:val="-3"/>
        </w:rPr>
        <w:t xml:space="preserve"> </w:t>
      </w:r>
      <w:r>
        <w:t>action</w:t>
      </w:r>
      <w:r>
        <w:rPr>
          <w:spacing w:val="-3"/>
        </w:rPr>
        <w:t xml:space="preserve"> </w:t>
      </w:r>
      <w:r>
        <w:t>that</w:t>
      </w:r>
      <w:r>
        <w:rPr>
          <w:spacing w:val="-3"/>
        </w:rPr>
        <w:t xml:space="preserve"> </w:t>
      </w:r>
      <w:r>
        <w:t>constitutes</w:t>
      </w:r>
      <w:r>
        <w:rPr>
          <w:spacing w:val="-3"/>
        </w:rPr>
        <w:t xml:space="preserve"> </w:t>
      </w:r>
      <w:r>
        <w:t>a</w:t>
      </w:r>
      <w:r>
        <w:rPr>
          <w:spacing w:val="-3"/>
        </w:rPr>
        <w:t xml:space="preserve"> </w:t>
      </w:r>
      <w:r>
        <w:t>criminal</w:t>
      </w:r>
      <w:r>
        <w:rPr>
          <w:spacing w:val="-3"/>
        </w:rPr>
        <w:t xml:space="preserve"> </w:t>
      </w:r>
      <w:r>
        <w:t>offense</w:t>
      </w:r>
      <w:r>
        <w:rPr>
          <w:spacing w:val="-3"/>
        </w:rPr>
        <w:t xml:space="preserve"> </w:t>
      </w:r>
      <w:r>
        <w:t>as</w:t>
      </w:r>
      <w:r>
        <w:rPr>
          <w:spacing w:val="-3"/>
        </w:rPr>
        <w:t xml:space="preserve"> </w:t>
      </w:r>
      <w:r>
        <w:t>defined</w:t>
      </w:r>
      <w:r>
        <w:rPr>
          <w:spacing w:val="-3"/>
        </w:rPr>
        <w:t xml:space="preserve"> </w:t>
      </w:r>
      <w:r>
        <w:t>by</w:t>
      </w:r>
      <w:r>
        <w:rPr>
          <w:spacing w:val="-3"/>
        </w:rPr>
        <w:t xml:space="preserve"> </w:t>
      </w:r>
      <w:r>
        <w:t>law.</w:t>
      </w:r>
      <w:r>
        <w:rPr>
          <w:spacing w:val="-7"/>
        </w:rPr>
        <w:t xml:space="preserve"> </w:t>
      </w:r>
      <w:r>
        <w:t>This</w:t>
      </w:r>
      <w:r>
        <w:rPr>
          <w:spacing w:val="-3"/>
        </w:rPr>
        <w:t xml:space="preserve"> </w:t>
      </w:r>
      <w:r>
        <w:t>includes,</w:t>
      </w:r>
      <w:r>
        <w:rPr>
          <w:spacing w:val="-3"/>
        </w:rPr>
        <w:t xml:space="preserve"> </w:t>
      </w:r>
      <w:r>
        <w:t>but</w:t>
      </w:r>
      <w:r>
        <w:rPr>
          <w:spacing w:val="-3"/>
        </w:rPr>
        <w:t xml:space="preserve"> </w:t>
      </w:r>
      <w:r>
        <w:t>is</w:t>
      </w:r>
      <w:r>
        <w:rPr>
          <w:spacing w:val="-3"/>
        </w:rPr>
        <w:t xml:space="preserve"> </w:t>
      </w:r>
      <w:r>
        <w:t>not</w:t>
      </w:r>
      <w:r>
        <w:rPr>
          <w:spacing w:val="-3"/>
        </w:rPr>
        <w:t xml:space="preserve"> </w:t>
      </w:r>
      <w:r>
        <w:t>limited to, single or repeat violations of any local, state, or federal law.</w:t>
      </w:r>
    </w:p>
    <w:p w14:paraId="0E1254EE" w14:textId="77777777" w:rsidR="007A7719" w:rsidRDefault="00000000">
      <w:pPr>
        <w:pStyle w:val="ListParagraph"/>
        <w:numPr>
          <w:ilvl w:val="0"/>
          <w:numId w:val="44"/>
        </w:numPr>
        <w:tabs>
          <w:tab w:val="left" w:pos="835"/>
          <w:tab w:val="left" w:pos="837"/>
        </w:tabs>
        <w:spacing w:before="1"/>
        <w:ind w:right="400"/>
        <w:jc w:val="left"/>
      </w:pPr>
      <w:r>
        <w:t>Any</w:t>
      </w:r>
      <w:r>
        <w:rPr>
          <w:spacing w:val="-3"/>
        </w:rPr>
        <w:t xml:space="preserve"> </w:t>
      </w:r>
      <w:r>
        <w:t>situation</w:t>
      </w:r>
      <w:r>
        <w:rPr>
          <w:spacing w:val="-3"/>
        </w:rPr>
        <w:t xml:space="preserve"> </w:t>
      </w:r>
      <w:r>
        <w:t>in</w:t>
      </w:r>
      <w:r>
        <w:rPr>
          <w:spacing w:val="-3"/>
        </w:rPr>
        <w:t xml:space="preserve"> </w:t>
      </w:r>
      <w:r>
        <w:t>which</w:t>
      </w:r>
      <w:r>
        <w:rPr>
          <w:spacing w:val="-3"/>
        </w:rPr>
        <w:t xml:space="preserve"> </w:t>
      </w:r>
      <w:r>
        <w:t>it</w:t>
      </w:r>
      <w:r>
        <w:rPr>
          <w:spacing w:val="-3"/>
        </w:rPr>
        <w:t xml:space="preserve"> </w:t>
      </w:r>
      <w:r>
        <w:t>is</w:t>
      </w:r>
      <w:r>
        <w:rPr>
          <w:spacing w:val="-3"/>
        </w:rPr>
        <w:t xml:space="preserve"> </w:t>
      </w:r>
      <w:r>
        <w:t>determined</w:t>
      </w:r>
      <w:r>
        <w:rPr>
          <w:spacing w:val="-3"/>
        </w:rPr>
        <w:t xml:space="preserve"> </w:t>
      </w:r>
      <w:r>
        <w:t>that</w:t>
      </w:r>
      <w:r>
        <w:rPr>
          <w:spacing w:val="-3"/>
        </w:rPr>
        <w:t xml:space="preserve"> </w:t>
      </w:r>
      <w:r>
        <w:t>the</w:t>
      </w:r>
      <w:r>
        <w:rPr>
          <w:spacing w:val="-3"/>
        </w:rPr>
        <w:t xml:space="preserve"> </w:t>
      </w:r>
      <w:r>
        <w:t>Respondent</w:t>
      </w:r>
      <w:r>
        <w:rPr>
          <w:spacing w:val="-3"/>
        </w:rPr>
        <w:t xml:space="preserve"> </w:t>
      </w:r>
      <w:r>
        <w:t>poses</w:t>
      </w:r>
      <w:r>
        <w:rPr>
          <w:spacing w:val="-3"/>
        </w:rPr>
        <w:t xml:space="preserve"> </w:t>
      </w:r>
      <w:r>
        <w:t>an</w:t>
      </w:r>
      <w:r>
        <w:rPr>
          <w:spacing w:val="-3"/>
        </w:rPr>
        <w:t xml:space="preserve"> </w:t>
      </w:r>
      <w:r>
        <w:t>immediate</w:t>
      </w:r>
      <w:r>
        <w:rPr>
          <w:spacing w:val="-3"/>
        </w:rPr>
        <w:t xml:space="preserve"> </w:t>
      </w:r>
      <w:r>
        <w:t>threat</w:t>
      </w:r>
      <w:r>
        <w:rPr>
          <w:spacing w:val="-3"/>
        </w:rPr>
        <w:t xml:space="preserve"> </w:t>
      </w:r>
      <w:r>
        <w:t>to</w:t>
      </w:r>
      <w:r>
        <w:rPr>
          <w:spacing w:val="-3"/>
        </w:rPr>
        <w:t xml:space="preserve"> </w:t>
      </w:r>
      <w:r>
        <w:t>the physical health or safety of any student, employee, or other individual.</w:t>
      </w:r>
    </w:p>
    <w:p w14:paraId="64E0B8EA" w14:textId="77777777" w:rsidR="007A7719" w:rsidRDefault="00000000">
      <w:pPr>
        <w:pStyle w:val="ListParagraph"/>
        <w:numPr>
          <w:ilvl w:val="0"/>
          <w:numId w:val="44"/>
        </w:numPr>
        <w:tabs>
          <w:tab w:val="left" w:pos="835"/>
          <w:tab w:val="left" w:pos="837"/>
        </w:tabs>
        <w:ind w:right="404"/>
        <w:jc w:val="left"/>
      </w:pPr>
      <w:r>
        <w:t>Any</w:t>
      </w:r>
      <w:r>
        <w:rPr>
          <w:spacing w:val="-4"/>
        </w:rPr>
        <w:t xml:space="preserve"> </w:t>
      </w:r>
      <w:r>
        <w:t>situation</w:t>
      </w:r>
      <w:r>
        <w:rPr>
          <w:spacing w:val="-4"/>
        </w:rPr>
        <w:t xml:space="preserve"> </w:t>
      </w:r>
      <w:r>
        <w:t>that</w:t>
      </w:r>
      <w:r>
        <w:rPr>
          <w:spacing w:val="-4"/>
        </w:rPr>
        <w:t xml:space="preserve"> </w:t>
      </w:r>
      <w:r>
        <w:t>significantly</w:t>
      </w:r>
      <w:r>
        <w:rPr>
          <w:spacing w:val="-4"/>
        </w:rPr>
        <w:t xml:space="preserve"> </w:t>
      </w:r>
      <w:r>
        <w:t>impinges</w:t>
      </w:r>
      <w:r>
        <w:rPr>
          <w:spacing w:val="-4"/>
        </w:rPr>
        <w:t xml:space="preserve"> </w:t>
      </w:r>
      <w:r>
        <w:t>upon</w:t>
      </w:r>
      <w:r>
        <w:rPr>
          <w:spacing w:val="-4"/>
        </w:rPr>
        <w:t xml:space="preserve"> </w:t>
      </w:r>
      <w:r>
        <w:t>the</w:t>
      </w:r>
      <w:r>
        <w:rPr>
          <w:spacing w:val="-4"/>
        </w:rPr>
        <w:t xml:space="preserve"> </w:t>
      </w:r>
      <w:r>
        <w:t>rights,</w:t>
      </w:r>
      <w:r>
        <w:rPr>
          <w:spacing w:val="-4"/>
        </w:rPr>
        <w:t xml:space="preserve"> </w:t>
      </w:r>
      <w:r>
        <w:t>property,</w:t>
      </w:r>
      <w:r>
        <w:rPr>
          <w:spacing w:val="-4"/>
        </w:rPr>
        <w:t xml:space="preserve"> </w:t>
      </w:r>
      <w:r>
        <w:t>or</w:t>
      </w:r>
      <w:r>
        <w:rPr>
          <w:spacing w:val="-4"/>
        </w:rPr>
        <w:t xml:space="preserve"> </w:t>
      </w:r>
      <w:r>
        <w:t>achievements</w:t>
      </w:r>
      <w:r>
        <w:rPr>
          <w:spacing w:val="-4"/>
        </w:rPr>
        <w:t xml:space="preserve"> </w:t>
      </w:r>
      <w:r>
        <w:t>of</w:t>
      </w:r>
      <w:r>
        <w:rPr>
          <w:spacing w:val="-4"/>
        </w:rPr>
        <w:t xml:space="preserve"> </w:t>
      </w:r>
      <w:r>
        <w:t>others, significantly breaches the peace, and/or causes social disorder.</w:t>
      </w:r>
    </w:p>
    <w:p w14:paraId="310ED8E7" w14:textId="77777777" w:rsidR="007A7719" w:rsidRDefault="00000000">
      <w:pPr>
        <w:pStyle w:val="ListParagraph"/>
        <w:numPr>
          <w:ilvl w:val="0"/>
          <w:numId w:val="44"/>
        </w:numPr>
        <w:tabs>
          <w:tab w:val="left" w:pos="835"/>
          <w:tab w:val="left" w:pos="837"/>
        </w:tabs>
        <w:spacing w:before="3" w:line="237" w:lineRule="auto"/>
        <w:ind w:right="866"/>
        <w:jc w:val="left"/>
      </w:pPr>
      <w:r>
        <w:t>Any</w:t>
      </w:r>
      <w:r>
        <w:rPr>
          <w:spacing w:val="-3"/>
        </w:rPr>
        <w:t xml:space="preserve"> </w:t>
      </w:r>
      <w:r>
        <w:t>situation</w:t>
      </w:r>
      <w:r>
        <w:rPr>
          <w:spacing w:val="-3"/>
        </w:rPr>
        <w:t xml:space="preserve"> </w:t>
      </w:r>
      <w:r>
        <w:t>that</w:t>
      </w:r>
      <w:r>
        <w:rPr>
          <w:spacing w:val="-3"/>
        </w:rPr>
        <w:t xml:space="preserve"> </w:t>
      </w:r>
      <w:r>
        <w:t>substantially</w:t>
      </w:r>
      <w:r>
        <w:rPr>
          <w:spacing w:val="-3"/>
        </w:rPr>
        <w:t xml:space="preserve"> </w:t>
      </w:r>
      <w:r>
        <w:t>interferes</w:t>
      </w:r>
      <w:r>
        <w:rPr>
          <w:spacing w:val="-3"/>
        </w:rPr>
        <w:t xml:space="preserve"> </w:t>
      </w:r>
      <w:r>
        <w:t>with</w:t>
      </w:r>
      <w:r>
        <w:rPr>
          <w:spacing w:val="-3"/>
        </w:rPr>
        <w:t xml:space="preserve"> </w:t>
      </w:r>
      <w:r>
        <w:t>the</w:t>
      </w:r>
      <w:r>
        <w:rPr>
          <w:spacing w:val="-3"/>
        </w:rPr>
        <w:t xml:space="preserve"> </w:t>
      </w:r>
      <w:r>
        <w:t>educational</w:t>
      </w:r>
      <w:r>
        <w:rPr>
          <w:spacing w:val="-3"/>
        </w:rPr>
        <w:t xml:space="preserve"> </w:t>
      </w:r>
      <w:r>
        <w:t>interests</w:t>
      </w:r>
      <w:r>
        <w:rPr>
          <w:spacing w:val="-3"/>
        </w:rPr>
        <w:t xml:space="preserve"> </w:t>
      </w:r>
      <w:r>
        <w:t>or</w:t>
      </w:r>
      <w:r>
        <w:rPr>
          <w:spacing w:val="-3"/>
        </w:rPr>
        <w:t xml:space="preserve"> </w:t>
      </w:r>
      <w:r>
        <w:t>mission</w:t>
      </w:r>
      <w:r>
        <w:rPr>
          <w:spacing w:val="-3"/>
        </w:rPr>
        <w:t xml:space="preserve"> </w:t>
      </w:r>
      <w:r>
        <w:t>of</w:t>
      </w:r>
      <w:r>
        <w:rPr>
          <w:spacing w:val="-3"/>
        </w:rPr>
        <w:t xml:space="preserve"> </w:t>
      </w:r>
      <w:r>
        <w:t xml:space="preserve">the </w:t>
      </w:r>
      <w:r>
        <w:rPr>
          <w:spacing w:val="-2"/>
        </w:rPr>
        <w:t>College.</w:t>
      </w:r>
    </w:p>
    <w:p w14:paraId="7841E1DC" w14:textId="77777777" w:rsidR="007A7719" w:rsidRDefault="00000000">
      <w:pPr>
        <w:pStyle w:val="ListParagraph"/>
        <w:numPr>
          <w:ilvl w:val="0"/>
          <w:numId w:val="44"/>
        </w:numPr>
        <w:tabs>
          <w:tab w:val="left" w:pos="835"/>
          <w:tab w:val="left" w:pos="837"/>
        </w:tabs>
        <w:spacing w:before="1"/>
        <w:ind w:right="913"/>
        <w:jc w:val="left"/>
      </w:pPr>
      <w:r>
        <w:t>Any</w:t>
      </w:r>
      <w:r>
        <w:rPr>
          <w:spacing w:val="-3"/>
        </w:rPr>
        <w:t xml:space="preserve"> </w:t>
      </w:r>
      <w:r>
        <w:t>complaint</w:t>
      </w:r>
      <w:r>
        <w:rPr>
          <w:spacing w:val="-3"/>
        </w:rPr>
        <w:t xml:space="preserve"> </w:t>
      </w:r>
      <w:r>
        <w:t>alleging</w:t>
      </w:r>
      <w:r>
        <w:rPr>
          <w:spacing w:val="-3"/>
        </w:rPr>
        <w:t xml:space="preserve"> </w:t>
      </w:r>
      <w:r>
        <w:t>sexual</w:t>
      </w:r>
      <w:r>
        <w:rPr>
          <w:spacing w:val="-3"/>
        </w:rPr>
        <w:t xml:space="preserve"> </w:t>
      </w:r>
      <w:r>
        <w:t>harassment</w:t>
      </w:r>
      <w:r>
        <w:rPr>
          <w:spacing w:val="-3"/>
        </w:rPr>
        <w:t xml:space="preserve"> </w:t>
      </w:r>
      <w:r>
        <w:t>that</w:t>
      </w:r>
      <w:r>
        <w:rPr>
          <w:spacing w:val="-3"/>
        </w:rPr>
        <w:t xml:space="preserve"> </w:t>
      </w:r>
      <w:r>
        <w:t>could</w:t>
      </w:r>
      <w:r>
        <w:rPr>
          <w:spacing w:val="-3"/>
        </w:rPr>
        <w:t xml:space="preserve"> </w:t>
      </w:r>
      <w:r>
        <w:t>contribute</w:t>
      </w:r>
      <w:r>
        <w:rPr>
          <w:spacing w:val="-3"/>
        </w:rPr>
        <w:t xml:space="preserve"> </w:t>
      </w:r>
      <w:r>
        <w:t>to</w:t>
      </w:r>
      <w:r>
        <w:rPr>
          <w:spacing w:val="-3"/>
        </w:rPr>
        <w:t xml:space="preserve"> </w:t>
      </w:r>
      <w:r>
        <w:t>a</w:t>
      </w:r>
      <w:r>
        <w:rPr>
          <w:spacing w:val="-3"/>
        </w:rPr>
        <w:t xml:space="preserve"> </w:t>
      </w:r>
      <w:r>
        <w:t>hostile</w:t>
      </w:r>
      <w:r>
        <w:rPr>
          <w:spacing w:val="-3"/>
        </w:rPr>
        <w:t xml:space="preserve"> </w:t>
      </w:r>
      <w:r>
        <w:t>educational environment or interfere with a student’s access to education.</w:t>
      </w:r>
      <w:r>
        <w:rPr>
          <w:vertAlign w:val="superscript"/>
        </w:rPr>
        <w:t>5</w:t>
      </w:r>
    </w:p>
    <w:p w14:paraId="463F29E8" w14:textId="77777777" w:rsidR="007A7719" w:rsidRDefault="007A7719">
      <w:pPr>
        <w:pStyle w:val="BodyText"/>
        <w:ind w:left="0" w:firstLine="0"/>
      </w:pPr>
    </w:p>
    <w:p w14:paraId="07FDE771" w14:textId="77777777" w:rsidR="007A7719" w:rsidRDefault="00000000">
      <w:pPr>
        <w:pStyle w:val="BodyText"/>
        <w:ind w:left="112" w:right="153" w:hanging="10"/>
      </w:pPr>
      <w:r>
        <w:t>For disciplinary action to be issued under this Policy, the Respondent must be a Whittier faculty member,</w:t>
      </w:r>
      <w:r>
        <w:rPr>
          <w:spacing w:val="-4"/>
        </w:rPr>
        <w:t xml:space="preserve"> </w:t>
      </w:r>
      <w:r>
        <w:t>student,</w:t>
      </w:r>
      <w:r>
        <w:rPr>
          <w:spacing w:val="-4"/>
        </w:rPr>
        <w:t xml:space="preserve"> </w:t>
      </w:r>
      <w:r>
        <w:t>or</w:t>
      </w:r>
      <w:r>
        <w:rPr>
          <w:spacing w:val="-4"/>
        </w:rPr>
        <w:t xml:space="preserve"> </w:t>
      </w:r>
      <w:r>
        <w:t>employee</w:t>
      </w:r>
      <w:r>
        <w:rPr>
          <w:spacing w:val="-4"/>
        </w:rPr>
        <w:t xml:space="preserve"> </w:t>
      </w:r>
      <w:r>
        <w:t>at</w:t>
      </w:r>
      <w:r>
        <w:rPr>
          <w:spacing w:val="-4"/>
        </w:rPr>
        <w:t xml:space="preserve"> </w:t>
      </w:r>
      <w:r>
        <w:t>the</w:t>
      </w:r>
      <w:r>
        <w:rPr>
          <w:spacing w:val="-4"/>
        </w:rPr>
        <w:t xml:space="preserve"> </w:t>
      </w:r>
      <w:r>
        <w:t>time</w:t>
      </w:r>
      <w:r>
        <w:rPr>
          <w:spacing w:val="-4"/>
        </w:rPr>
        <w:t xml:space="preserve"> </w:t>
      </w:r>
      <w:r>
        <w:t>of</w:t>
      </w:r>
      <w:r>
        <w:rPr>
          <w:spacing w:val="-4"/>
        </w:rPr>
        <w:t xml:space="preserve"> </w:t>
      </w:r>
      <w:r>
        <w:t>the</w:t>
      </w:r>
      <w:r>
        <w:rPr>
          <w:spacing w:val="-4"/>
        </w:rPr>
        <w:t xml:space="preserve"> </w:t>
      </w:r>
      <w:r>
        <w:t>Formal</w:t>
      </w:r>
      <w:r>
        <w:rPr>
          <w:spacing w:val="-4"/>
        </w:rPr>
        <w:t xml:space="preserve"> </w:t>
      </w:r>
      <w:r>
        <w:t>Complaint.</w:t>
      </w:r>
      <w:r>
        <w:rPr>
          <w:spacing w:val="-3"/>
        </w:rPr>
        <w:t xml:space="preserve"> </w:t>
      </w:r>
      <w:r>
        <w:t>If</w:t>
      </w:r>
      <w:r>
        <w:rPr>
          <w:spacing w:val="-4"/>
        </w:rPr>
        <w:t xml:space="preserve"> </w:t>
      </w:r>
      <w:r>
        <w:t>the</w:t>
      </w:r>
      <w:r>
        <w:rPr>
          <w:spacing w:val="-4"/>
        </w:rPr>
        <w:t xml:space="preserve"> </w:t>
      </w:r>
      <w:r>
        <w:t>Respondent</w:t>
      </w:r>
      <w:r>
        <w:rPr>
          <w:spacing w:val="-4"/>
        </w:rPr>
        <w:t xml:space="preserve"> </w:t>
      </w:r>
      <w:r>
        <w:t>is</w:t>
      </w:r>
      <w:r>
        <w:rPr>
          <w:spacing w:val="-4"/>
        </w:rPr>
        <w:t xml:space="preserve"> </w:t>
      </w:r>
      <w:r>
        <w:t>unknown</w:t>
      </w:r>
      <w:r>
        <w:rPr>
          <w:spacing w:val="-4"/>
        </w:rPr>
        <w:t xml:space="preserve"> </w:t>
      </w:r>
      <w:r>
        <w:t>or</w:t>
      </w:r>
      <w:r>
        <w:rPr>
          <w:spacing w:val="-4"/>
        </w:rPr>
        <w:t xml:space="preserve"> </w:t>
      </w:r>
      <w:r>
        <w:t>is not a member of the College community, the Title IX Coordinator will assist the Complainant in identifying appropriate institutional and local resources and support options and will implement appropriate supportive measures and/or remedial actions (e.g., trespassing a person from campus). If criminal conduct is alleged, the College can also assist in contacting local or institutional law enforcement if the individual would like to file a police report about criminal conduct.</w:t>
      </w:r>
    </w:p>
    <w:p w14:paraId="3B7B4B86" w14:textId="77777777" w:rsidR="007A7719" w:rsidRDefault="007A7719">
      <w:pPr>
        <w:pStyle w:val="BodyText"/>
        <w:spacing w:before="2"/>
        <w:ind w:left="0" w:firstLine="0"/>
      </w:pPr>
    </w:p>
    <w:p w14:paraId="2FFDE528" w14:textId="77777777" w:rsidR="007A7719" w:rsidRDefault="00000000">
      <w:pPr>
        <w:pStyle w:val="BodyText"/>
        <w:ind w:left="112" w:right="136" w:hanging="10"/>
      </w:pPr>
      <w:r>
        <w:t>All</w:t>
      </w:r>
      <w:r>
        <w:rPr>
          <w:spacing w:val="-3"/>
        </w:rPr>
        <w:t xml:space="preserve"> </w:t>
      </w:r>
      <w:r>
        <w:t>vendors</w:t>
      </w:r>
      <w:r>
        <w:rPr>
          <w:spacing w:val="-3"/>
        </w:rPr>
        <w:t xml:space="preserve"> </w:t>
      </w:r>
      <w:r>
        <w:t>serving</w:t>
      </w:r>
      <w:r>
        <w:rPr>
          <w:spacing w:val="-3"/>
        </w:rPr>
        <w:t xml:space="preserve"> </w:t>
      </w:r>
      <w:r>
        <w:t>the</w:t>
      </w:r>
      <w:r>
        <w:rPr>
          <w:spacing w:val="-3"/>
        </w:rPr>
        <w:t xml:space="preserve"> </w:t>
      </w:r>
      <w:r>
        <w:t>College</w:t>
      </w:r>
      <w:r>
        <w:rPr>
          <w:spacing w:val="-3"/>
        </w:rPr>
        <w:t xml:space="preserve"> </w:t>
      </w:r>
      <w:r>
        <w:t>through</w:t>
      </w:r>
      <w:r>
        <w:rPr>
          <w:spacing w:val="-3"/>
        </w:rPr>
        <w:t xml:space="preserve"> </w:t>
      </w:r>
      <w:r>
        <w:t>third-party</w:t>
      </w:r>
      <w:r>
        <w:rPr>
          <w:spacing w:val="-3"/>
        </w:rPr>
        <w:t xml:space="preserve"> </w:t>
      </w:r>
      <w:r>
        <w:t>contracts</w:t>
      </w:r>
      <w:r>
        <w:rPr>
          <w:spacing w:val="-3"/>
        </w:rPr>
        <w:t xml:space="preserve"> </w:t>
      </w:r>
      <w:r>
        <w:t>are</w:t>
      </w:r>
      <w:r>
        <w:rPr>
          <w:spacing w:val="-3"/>
        </w:rPr>
        <w:t xml:space="preserve"> </w:t>
      </w:r>
      <w:r>
        <w:t>subject</w:t>
      </w:r>
      <w:r>
        <w:rPr>
          <w:spacing w:val="-3"/>
        </w:rPr>
        <w:t xml:space="preserve"> </w:t>
      </w:r>
      <w:r>
        <w:t>to</w:t>
      </w:r>
      <w:r>
        <w:rPr>
          <w:spacing w:val="-3"/>
        </w:rPr>
        <w:t xml:space="preserve"> </w:t>
      </w:r>
      <w:r>
        <w:t>the</w:t>
      </w:r>
      <w:r>
        <w:rPr>
          <w:spacing w:val="-3"/>
        </w:rPr>
        <w:t xml:space="preserve"> </w:t>
      </w:r>
      <w:r>
        <w:t>policies</w:t>
      </w:r>
      <w:r>
        <w:rPr>
          <w:spacing w:val="-3"/>
        </w:rPr>
        <w:t xml:space="preserve"> </w:t>
      </w:r>
      <w:r>
        <w:t>and</w:t>
      </w:r>
      <w:r>
        <w:rPr>
          <w:spacing w:val="-3"/>
        </w:rPr>
        <w:t xml:space="preserve"> </w:t>
      </w:r>
      <w:r>
        <w:t>procedures of their employers, and/or to these Policies and procedures to which their employer has agreed to be bound by their contracts.</w:t>
      </w:r>
    </w:p>
    <w:p w14:paraId="3A0FF5F2" w14:textId="77777777" w:rsidR="007A7719" w:rsidRDefault="007A7719">
      <w:pPr>
        <w:pStyle w:val="BodyText"/>
        <w:ind w:left="0" w:firstLine="0"/>
      </w:pPr>
    </w:p>
    <w:p w14:paraId="34BC62DD" w14:textId="77777777" w:rsidR="007A7719" w:rsidRDefault="00000000">
      <w:pPr>
        <w:pStyle w:val="BodyText"/>
        <w:spacing w:before="1" w:line="259" w:lineRule="auto"/>
        <w:ind w:left="127" w:right="186" w:hanging="10"/>
      </w:pPr>
      <w:r>
        <w:t>When</w:t>
      </w:r>
      <w:r>
        <w:rPr>
          <w:spacing w:val="-3"/>
        </w:rPr>
        <w:t xml:space="preserve"> </w:t>
      </w:r>
      <w:r>
        <w:t>a</w:t>
      </w:r>
      <w:r>
        <w:rPr>
          <w:spacing w:val="-3"/>
        </w:rPr>
        <w:t xml:space="preserve"> </w:t>
      </w:r>
      <w:r>
        <w:t>party</w:t>
      </w:r>
      <w:r>
        <w:rPr>
          <w:spacing w:val="-3"/>
        </w:rPr>
        <w:t xml:space="preserve"> </w:t>
      </w:r>
      <w:r>
        <w:t>is</w:t>
      </w:r>
      <w:r>
        <w:rPr>
          <w:spacing w:val="-3"/>
        </w:rPr>
        <w:t xml:space="preserve"> </w:t>
      </w:r>
      <w:r>
        <w:t>participating</w:t>
      </w:r>
      <w:r>
        <w:rPr>
          <w:spacing w:val="-3"/>
        </w:rPr>
        <w:t xml:space="preserve"> </w:t>
      </w:r>
      <w:r>
        <w:t>in</w:t>
      </w:r>
      <w:r>
        <w:rPr>
          <w:spacing w:val="-3"/>
        </w:rPr>
        <w:t xml:space="preserve"> </w:t>
      </w:r>
      <w:r>
        <w:t>a</w:t>
      </w:r>
      <w:r>
        <w:rPr>
          <w:spacing w:val="-3"/>
        </w:rPr>
        <w:t xml:space="preserve"> </w:t>
      </w:r>
      <w:r>
        <w:t>dual</w:t>
      </w:r>
      <w:r>
        <w:rPr>
          <w:spacing w:val="-3"/>
        </w:rPr>
        <w:t xml:space="preserve"> </w:t>
      </w:r>
      <w:r>
        <w:t>enrollment/early</w:t>
      </w:r>
      <w:r>
        <w:rPr>
          <w:spacing w:val="-3"/>
        </w:rPr>
        <w:t xml:space="preserve"> </w:t>
      </w:r>
      <w:r>
        <w:t>college/summer</w:t>
      </w:r>
      <w:r>
        <w:rPr>
          <w:spacing w:val="-3"/>
        </w:rPr>
        <w:t xml:space="preserve"> </w:t>
      </w:r>
      <w:r>
        <w:t>bridge</w:t>
      </w:r>
      <w:r>
        <w:rPr>
          <w:spacing w:val="-3"/>
        </w:rPr>
        <w:t xml:space="preserve"> </w:t>
      </w:r>
      <w:r>
        <w:t>program,</w:t>
      </w:r>
      <w:r>
        <w:rPr>
          <w:spacing w:val="-3"/>
        </w:rPr>
        <w:t xml:space="preserve"> </w:t>
      </w:r>
      <w:r>
        <w:t>the</w:t>
      </w:r>
      <w:r>
        <w:rPr>
          <w:spacing w:val="-3"/>
        </w:rPr>
        <w:t xml:space="preserve"> </w:t>
      </w:r>
      <w:r>
        <w:t>College will coordinate with the party’s home institution to determine jurisdiction and coordinate providing supportive measures and responding to the complaint under the appropriate policy and procedures based on the allegations and identities of the Parties.</w:t>
      </w:r>
    </w:p>
    <w:p w14:paraId="1BD65EE1" w14:textId="77777777" w:rsidR="007A7719" w:rsidRDefault="00000000">
      <w:pPr>
        <w:pStyle w:val="BodyText"/>
        <w:spacing w:before="251"/>
        <w:ind w:left="112" w:right="186" w:hanging="10"/>
      </w:pPr>
      <w:r>
        <w:t>When the Respondent is enrolled in or employed by another institution, the Title IX Coordinator can assist</w:t>
      </w:r>
      <w:r>
        <w:rPr>
          <w:spacing w:val="-3"/>
        </w:rPr>
        <w:t xml:space="preserve"> </w:t>
      </w:r>
      <w:r>
        <w:t>the</w:t>
      </w:r>
      <w:r>
        <w:rPr>
          <w:spacing w:val="-3"/>
        </w:rPr>
        <w:t xml:space="preserve"> </w:t>
      </w:r>
      <w:r>
        <w:t>Complainant</w:t>
      </w:r>
      <w:r>
        <w:rPr>
          <w:spacing w:val="-3"/>
        </w:rPr>
        <w:t xml:space="preserve"> </w:t>
      </w:r>
      <w:r>
        <w:t>in</w:t>
      </w:r>
      <w:r>
        <w:rPr>
          <w:spacing w:val="-3"/>
        </w:rPr>
        <w:t xml:space="preserve"> </w:t>
      </w:r>
      <w:r>
        <w:t>contacting</w:t>
      </w:r>
      <w:r>
        <w:rPr>
          <w:spacing w:val="-3"/>
        </w:rPr>
        <w:t xml:space="preserve"> </w:t>
      </w:r>
      <w:r>
        <w:t>the</w:t>
      </w:r>
      <w:r>
        <w:rPr>
          <w:spacing w:val="-3"/>
        </w:rPr>
        <w:t xml:space="preserve"> </w:t>
      </w:r>
      <w:r>
        <w:t>appropriate</w:t>
      </w:r>
      <w:r>
        <w:rPr>
          <w:spacing w:val="-3"/>
        </w:rPr>
        <w:t xml:space="preserve"> </w:t>
      </w:r>
      <w:r>
        <w:t>individual</w:t>
      </w:r>
      <w:r>
        <w:rPr>
          <w:spacing w:val="-3"/>
        </w:rPr>
        <w:t xml:space="preserve"> </w:t>
      </w:r>
      <w:r>
        <w:t>at</w:t>
      </w:r>
      <w:r>
        <w:rPr>
          <w:spacing w:val="-3"/>
        </w:rPr>
        <w:t xml:space="preserve"> </w:t>
      </w:r>
      <w:r>
        <w:t>that</w:t>
      </w:r>
      <w:r>
        <w:rPr>
          <w:spacing w:val="-3"/>
        </w:rPr>
        <w:t xml:space="preserve"> </w:t>
      </w:r>
      <w:r>
        <w:t>institution,</w:t>
      </w:r>
      <w:r>
        <w:rPr>
          <w:spacing w:val="-3"/>
        </w:rPr>
        <w:t xml:space="preserve"> </w:t>
      </w:r>
      <w:r>
        <w:t>as</w:t>
      </w:r>
      <w:r>
        <w:rPr>
          <w:spacing w:val="-3"/>
        </w:rPr>
        <w:t xml:space="preserve"> </w:t>
      </w:r>
      <w:r>
        <w:t>it</w:t>
      </w:r>
      <w:r>
        <w:rPr>
          <w:spacing w:val="-3"/>
        </w:rPr>
        <w:t xml:space="preserve"> </w:t>
      </w:r>
      <w:r>
        <w:t>may</w:t>
      </w:r>
      <w:r>
        <w:rPr>
          <w:spacing w:val="-3"/>
        </w:rPr>
        <w:t xml:space="preserve"> </w:t>
      </w:r>
      <w:r>
        <w:t>be</w:t>
      </w:r>
      <w:r>
        <w:rPr>
          <w:spacing w:val="-3"/>
        </w:rPr>
        <w:t xml:space="preserve"> </w:t>
      </w:r>
      <w:r>
        <w:t>possible to pursue action under that institution’s policies.</w:t>
      </w:r>
    </w:p>
    <w:p w14:paraId="5630AD66" w14:textId="77777777" w:rsidR="007A7719" w:rsidRDefault="007A7719">
      <w:pPr>
        <w:pStyle w:val="BodyText"/>
        <w:ind w:left="0" w:firstLine="0"/>
      </w:pPr>
    </w:p>
    <w:p w14:paraId="394E9A43" w14:textId="77777777" w:rsidR="007A7719" w:rsidRDefault="00000000">
      <w:pPr>
        <w:pStyle w:val="BodyText"/>
        <w:spacing w:before="1"/>
        <w:ind w:left="112" w:right="186" w:hanging="10"/>
      </w:pPr>
      <w:r>
        <w:t>Similarly, the Title IX Coordinator may be able to assist and support a student or employee Complainant who experiences discrimination in an externship, study abroad program, or other environment external to the College where sexual harassment or nondiscrimination policies and procedures</w:t>
      </w:r>
      <w:r>
        <w:rPr>
          <w:spacing w:val="-3"/>
        </w:rPr>
        <w:t xml:space="preserve"> </w:t>
      </w:r>
      <w:r>
        <w:t>of</w:t>
      </w:r>
      <w:r>
        <w:rPr>
          <w:spacing w:val="-3"/>
        </w:rPr>
        <w:t xml:space="preserve"> </w:t>
      </w:r>
      <w:r>
        <w:t>the</w:t>
      </w:r>
      <w:r>
        <w:rPr>
          <w:spacing w:val="-3"/>
        </w:rPr>
        <w:t xml:space="preserve"> </w:t>
      </w:r>
      <w:r>
        <w:t>facilitating</w:t>
      </w:r>
      <w:r>
        <w:rPr>
          <w:spacing w:val="-3"/>
        </w:rPr>
        <w:t xml:space="preserve"> </w:t>
      </w:r>
      <w:r>
        <w:t>or</w:t>
      </w:r>
      <w:r>
        <w:rPr>
          <w:spacing w:val="-3"/>
        </w:rPr>
        <w:t xml:space="preserve"> </w:t>
      </w:r>
      <w:r>
        <w:t>host</w:t>
      </w:r>
      <w:r>
        <w:rPr>
          <w:spacing w:val="-3"/>
        </w:rPr>
        <w:t xml:space="preserve"> </w:t>
      </w:r>
      <w:r>
        <w:t>organization</w:t>
      </w:r>
      <w:r>
        <w:rPr>
          <w:spacing w:val="-3"/>
        </w:rPr>
        <w:t xml:space="preserve"> </w:t>
      </w:r>
      <w:r>
        <w:t>may</w:t>
      </w:r>
      <w:r>
        <w:rPr>
          <w:spacing w:val="-3"/>
        </w:rPr>
        <w:t xml:space="preserve"> </w:t>
      </w:r>
      <w:r>
        <w:t>give</w:t>
      </w:r>
      <w:r>
        <w:rPr>
          <w:spacing w:val="-3"/>
        </w:rPr>
        <w:t xml:space="preserve"> </w:t>
      </w:r>
      <w:r>
        <w:t>the</w:t>
      </w:r>
      <w:r>
        <w:rPr>
          <w:spacing w:val="-3"/>
        </w:rPr>
        <w:t xml:space="preserve"> </w:t>
      </w:r>
      <w:r>
        <w:t>Complainant</w:t>
      </w:r>
      <w:r>
        <w:rPr>
          <w:spacing w:val="-3"/>
        </w:rPr>
        <w:t xml:space="preserve"> </w:t>
      </w:r>
      <w:r>
        <w:t>recourse.</w:t>
      </w:r>
      <w:r>
        <w:rPr>
          <w:spacing w:val="-4"/>
        </w:rPr>
        <w:t xml:space="preserve"> </w:t>
      </w:r>
      <w:r>
        <w:t>If</w:t>
      </w:r>
      <w:r>
        <w:rPr>
          <w:spacing w:val="-3"/>
        </w:rPr>
        <w:t xml:space="preserve"> </w:t>
      </w:r>
      <w:r>
        <w:t>there</w:t>
      </w:r>
      <w:r>
        <w:rPr>
          <w:spacing w:val="-3"/>
        </w:rPr>
        <w:t xml:space="preserve"> </w:t>
      </w:r>
      <w:r>
        <w:t>are</w:t>
      </w:r>
    </w:p>
    <w:p w14:paraId="6CF70A43" w14:textId="77777777" w:rsidR="007A7719" w:rsidRDefault="00000000">
      <w:pPr>
        <w:pStyle w:val="BodyText"/>
        <w:spacing w:before="2"/>
        <w:ind w:left="0" w:firstLine="0"/>
        <w:rPr>
          <w:sz w:val="14"/>
        </w:rPr>
      </w:pPr>
      <w:r>
        <w:rPr>
          <w:noProof/>
        </w:rPr>
        <mc:AlternateContent>
          <mc:Choice Requires="wps">
            <w:drawing>
              <wp:anchor distT="0" distB="0" distL="0" distR="0" simplePos="0" relativeHeight="487589888" behindDoc="1" locked="0" layoutInCell="1" allowOverlap="1" wp14:anchorId="50AFC477" wp14:editId="07777777">
                <wp:simplePos x="0" y="0"/>
                <wp:positionH relativeFrom="page">
                  <wp:posOffset>722376</wp:posOffset>
                </wp:positionH>
                <wp:positionV relativeFrom="paragraph">
                  <wp:posOffset>119356</wp:posOffset>
                </wp:positionV>
                <wp:extent cx="182880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01E3B3" id="Graphic 7" o:spid="_x0000_s1026" style="position:absolute;margin-left:56.9pt;margin-top:9.4pt;width:2in;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" path="m1828800,l,,,6095r1828800,l1828800,xe" fillcolor="black" stroked="f">
                <v:path arrowok="t"/>
                <w10:wrap type="topAndBottom" anchorx="page"/>
              </v:shape>
            </w:pict>
          </mc:Fallback>
        </mc:AlternateContent>
      </w:r>
    </w:p>
    <w:p w14:paraId="6F776738" w14:textId="77777777" w:rsidR="007A7719" w:rsidRDefault="00000000">
      <w:pPr>
        <w:spacing w:before="94" w:line="246" w:lineRule="exact"/>
        <w:ind w:left="117"/>
        <w:rPr>
          <w:rFonts w:ascii="Calibri" w:hAnsi="Calibri"/>
          <w:sz w:val="20"/>
        </w:rPr>
      </w:pPr>
      <w:r>
        <w:rPr>
          <w:rFonts w:ascii="Calibri" w:hAnsi="Calibri"/>
          <w:position w:val="7"/>
          <w:sz w:val="13"/>
        </w:rPr>
        <w:t>4</w:t>
      </w:r>
      <w:r>
        <w:rPr>
          <w:rFonts w:ascii="Calibri" w:hAnsi="Calibri"/>
          <w:spacing w:val="10"/>
          <w:position w:val="7"/>
          <w:sz w:val="13"/>
        </w:rPr>
        <w:t xml:space="preserve"> </w:t>
      </w:r>
      <w:r>
        <w:rPr>
          <w:rFonts w:ascii="Calibri" w:hAnsi="Calibri"/>
          <w:sz w:val="20"/>
        </w:rPr>
        <w:t>Which</w:t>
      </w:r>
      <w:r>
        <w:rPr>
          <w:rFonts w:ascii="Calibri" w:hAnsi="Calibri"/>
          <w:spacing w:val="-6"/>
          <w:sz w:val="20"/>
        </w:rPr>
        <w:t xml:space="preserve"> </w:t>
      </w:r>
      <w:r>
        <w:rPr>
          <w:rFonts w:ascii="Calibri" w:hAnsi="Calibri"/>
          <w:sz w:val="20"/>
        </w:rPr>
        <w:t>includes</w:t>
      </w:r>
      <w:r>
        <w:rPr>
          <w:rFonts w:ascii="Calibri" w:hAnsi="Calibri"/>
          <w:spacing w:val="-6"/>
          <w:sz w:val="20"/>
        </w:rPr>
        <w:t xml:space="preserve"> </w:t>
      </w:r>
      <w:r>
        <w:rPr>
          <w:rFonts w:ascii="Calibri" w:hAnsi="Calibri"/>
          <w:sz w:val="20"/>
        </w:rPr>
        <w:t>the</w:t>
      </w:r>
      <w:r>
        <w:rPr>
          <w:rFonts w:ascii="Calibri" w:hAnsi="Calibri"/>
          <w:spacing w:val="-7"/>
          <w:sz w:val="20"/>
        </w:rPr>
        <w:t xml:space="preserve"> </w:t>
      </w:r>
      <w:r>
        <w:rPr>
          <w:rFonts w:ascii="Calibri" w:hAnsi="Calibri"/>
          <w:sz w:val="20"/>
        </w:rPr>
        <w:t>College’s</w:t>
      </w:r>
      <w:r>
        <w:rPr>
          <w:rFonts w:ascii="Calibri" w:hAnsi="Calibri"/>
          <w:spacing w:val="-7"/>
          <w:sz w:val="20"/>
        </w:rPr>
        <w:t xml:space="preserve"> </w:t>
      </w:r>
      <w:r>
        <w:rPr>
          <w:rFonts w:ascii="Calibri" w:hAnsi="Calibri"/>
          <w:sz w:val="20"/>
        </w:rPr>
        <w:t>employees’</w:t>
      </w:r>
      <w:r>
        <w:rPr>
          <w:rFonts w:ascii="Calibri" w:hAnsi="Calibri"/>
          <w:spacing w:val="-6"/>
          <w:sz w:val="20"/>
        </w:rPr>
        <w:t xml:space="preserve"> </w:t>
      </w:r>
      <w:r>
        <w:rPr>
          <w:rFonts w:ascii="Calibri" w:hAnsi="Calibri"/>
          <w:sz w:val="20"/>
        </w:rPr>
        <w:t>work</w:t>
      </w:r>
      <w:r>
        <w:rPr>
          <w:rFonts w:ascii="Calibri" w:hAnsi="Calibri"/>
          <w:spacing w:val="-6"/>
          <w:sz w:val="20"/>
        </w:rPr>
        <w:t xml:space="preserve"> </w:t>
      </w:r>
      <w:r>
        <w:rPr>
          <w:rFonts w:ascii="Calibri" w:hAnsi="Calibri"/>
          <w:spacing w:val="-2"/>
          <w:sz w:val="20"/>
        </w:rPr>
        <w:t>environment.</w:t>
      </w:r>
    </w:p>
    <w:p w14:paraId="29B07763" w14:textId="77777777" w:rsidR="007A7719" w:rsidRDefault="00000000">
      <w:pPr>
        <w:spacing w:line="246" w:lineRule="exact"/>
        <w:ind w:left="117"/>
        <w:rPr>
          <w:rFonts w:ascii="Calibri" w:hAnsi="Calibri"/>
          <w:sz w:val="20"/>
        </w:rPr>
      </w:pPr>
      <w:r>
        <w:rPr>
          <w:rFonts w:ascii="Calibri" w:hAnsi="Calibri"/>
          <w:position w:val="7"/>
          <w:sz w:val="13"/>
        </w:rPr>
        <w:t>5</w:t>
      </w:r>
      <w:r>
        <w:rPr>
          <w:rFonts w:ascii="Calibri" w:hAnsi="Calibri"/>
          <w:spacing w:val="14"/>
          <w:position w:val="7"/>
          <w:sz w:val="13"/>
        </w:rPr>
        <w:t xml:space="preserve"> </w:t>
      </w:r>
      <w:r>
        <w:rPr>
          <w:rFonts w:ascii="Calibri" w:hAnsi="Calibri"/>
          <w:sz w:val="20"/>
        </w:rPr>
        <w:t>CA</w:t>
      </w:r>
      <w:r>
        <w:rPr>
          <w:rFonts w:ascii="Calibri" w:hAnsi="Calibri"/>
          <w:spacing w:val="-3"/>
          <w:sz w:val="20"/>
        </w:rPr>
        <w:t xml:space="preserve"> </w:t>
      </w:r>
      <w:r>
        <w:rPr>
          <w:rFonts w:ascii="Calibri" w:hAnsi="Calibri"/>
          <w:sz w:val="20"/>
        </w:rPr>
        <w:t>Educ.</w:t>
      </w:r>
      <w:r>
        <w:rPr>
          <w:rFonts w:ascii="Calibri" w:hAnsi="Calibri"/>
          <w:spacing w:val="-3"/>
          <w:sz w:val="20"/>
        </w:rPr>
        <w:t xml:space="preserve"> </w:t>
      </w:r>
      <w:r>
        <w:rPr>
          <w:rFonts w:ascii="Calibri" w:hAnsi="Calibri"/>
          <w:sz w:val="20"/>
        </w:rPr>
        <w:t>Code,</w:t>
      </w:r>
      <w:r>
        <w:rPr>
          <w:rFonts w:ascii="Calibri" w:hAnsi="Calibri"/>
          <w:spacing w:val="-4"/>
          <w:sz w:val="20"/>
        </w:rPr>
        <w:t xml:space="preserve"> </w:t>
      </w:r>
      <w:r>
        <w:rPr>
          <w:rFonts w:ascii="Times New Roman" w:hAnsi="Times New Roman"/>
          <w:sz w:val="20"/>
        </w:rPr>
        <w:t>§</w:t>
      </w:r>
      <w:r>
        <w:rPr>
          <w:rFonts w:ascii="Times New Roman" w:hAnsi="Times New Roman"/>
          <w:spacing w:val="-3"/>
          <w:sz w:val="20"/>
        </w:rPr>
        <w:t xml:space="preserve"> </w:t>
      </w:r>
      <w:r>
        <w:rPr>
          <w:rFonts w:ascii="Calibri" w:hAnsi="Calibri"/>
          <w:spacing w:val="-2"/>
          <w:sz w:val="20"/>
        </w:rPr>
        <w:t>66281.</w:t>
      </w:r>
    </w:p>
    <w:p w14:paraId="61829076" w14:textId="77777777" w:rsidR="007A7719" w:rsidRDefault="007A7719">
      <w:pPr>
        <w:spacing w:line="246" w:lineRule="exact"/>
        <w:rPr>
          <w:rFonts w:ascii="Calibri" w:hAnsi="Calibri"/>
          <w:sz w:val="20"/>
        </w:rPr>
        <w:sectPr w:rsidR="007A7719">
          <w:pgSz w:w="12240" w:h="15840"/>
          <w:pgMar w:top="1600" w:right="1000" w:bottom="1220" w:left="1020" w:header="0" w:footer="1022" w:gutter="0"/>
          <w:cols w:space="720"/>
        </w:sectPr>
      </w:pPr>
    </w:p>
    <w:p w14:paraId="01797E1F" w14:textId="77777777" w:rsidR="007A7719" w:rsidRDefault="00000000">
      <w:pPr>
        <w:pStyle w:val="BodyText"/>
        <w:spacing w:before="70"/>
        <w:ind w:left="112" w:firstLine="0"/>
      </w:pPr>
      <w:r>
        <w:lastRenderedPageBreak/>
        <w:t>effects of that external conduct that impact a student or employee’s work or educational environment, those</w:t>
      </w:r>
      <w:r>
        <w:rPr>
          <w:spacing w:val="-4"/>
        </w:rPr>
        <w:t xml:space="preserve"> </w:t>
      </w:r>
      <w:r>
        <w:t>effects</w:t>
      </w:r>
      <w:r>
        <w:rPr>
          <w:spacing w:val="-4"/>
        </w:rPr>
        <w:t xml:space="preserve"> </w:t>
      </w:r>
      <w:r>
        <w:t>can</w:t>
      </w:r>
      <w:r>
        <w:rPr>
          <w:spacing w:val="-4"/>
        </w:rPr>
        <w:t xml:space="preserve"> </w:t>
      </w:r>
      <w:r>
        <w:t>often</w:t>
      </w:r>
      <w:r>
        <w:rPr>
          <w:spacing w:val="-4"/>
        </w:rPr>
        <w:t xml:space="preserve"> </w:t>
      </w:r>
      <w:r>
        <w:t>be</w:t>
      </w:r>
      <w:r>
        <w:rPr>
          <w:spacing w:val="-4"/>
        </w:rPr>
        <w:t xml:space="preserve"> </w:t>
      </w:r>
      <w:r>
        <w:t>addressed</w:t>
      </w:r>
      <w:r>
        <w:rPr>
          <w:spacing w:val="-4"/>
        </w:rPr>
        <w:t xml:space="preserve"> </w:t>
      </w:r>
      <w:r>
        <w:t>remedially</w:t>
      </w:r>
      <w:r>
        <w:rPr>
          <w:spacing w:val="-4"/>
        </w:rPr>
        <w:t xml:space="preserve"> </w:t>
      </w:r>
      <w:r>
        <w:t>by</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if</w:t>
      </w:r>
      <w:r>
        <w:rPr>
          <w:spacing w:val="-4"/>
        </w:rPr>
        <w:t xml:space="preserve"> </w:t>
      </w:r>
      <w:r>
        <w:t>brought</w:t>
      </w:r>
      <w:r>
        <w:rPr>
          <w:spacing w:val="-4"/>
        </w:rPr>
        <w:t xml:space="preserve"> </w:t>
      </w:r>
      <w:r>
        <w:t>to</w:t>
      </w:r>
      <w:r>
        <w:rPr>
          <w:spacing w:val="-4"/>
        </w:rPr>
        <w:t xml:space="preserve"> </w:t>
      </w:r>
      <w:r>
        <w:t>their</w:t>
      </w:r>
      <w:r>
        <w:rPr>
          <w:spacing w:val="-4"/>
        </w:rPr>
        <w:t xml:space="preserve"> </w:t>
      </w:r>
      <w:r>
        <w:t>attention.</w:t>
      </w:r>
    </w:p>
    <w:p w14:paraId="2BA226A1" w14:textId="77777777" w:rsidR="007A7719" w:rsidRDefault="007A7719">
      <w:pPr>
        <w:pStyle w:val="BodyText"/>
        <w:spacing w:before="4"/>
        <w:ind w:left="0" w:firstLine="0"/>
      </w:pPr>
    </w:p>
    <w:p w14:paraId="6E961B75" w14:textId="77777777" w:rsidR="007A7719" w:rsidRDefault="00000000">
      <w:pPr>
        <w:pStyle w:val="Heading1"/>
        <w:spacing w:line="251" w:lineRule="exact"/>
        <w:ind w:left="102" w:firstLine="0"/>
        <w:jc w:val="both"/>
        <w:rPr>
          <w:u w:val="none"/>
        </w:rPr>
      </w:pPr>
      <w:r>
        <w:rPr>
          <w:u w:val="thick"/>
        </w:rPr>
        <w:t>Time</w:t>
      </w:r>
      <w:r>
        <w:rPr>
          <w:spacing w:val="-6"/>
          <w:u w:val="thick"/>
        </w:rPr>
        <w:t xml:space="preserve"> </w:t>
      </w:r>
      <w:r>
        <w:rPr>
          <w:u w:val="thick"/>
        </w:rPr>
        <w:t>Limits</w:t>
      </w:r>
      <w:r>
        <w:rPr>
          <w:spacing w:val="-5"/>
          <w:u w:val="thick"/>
        </w:rPr>
        <w:t xml:space="preserve"> </w:t>
      </w:r>
      <w:r>
        <w:rPr>
          <w:u w:val="thick"/>
        </w:rPr>
        <w:t>on</w:t>
      </w:r>
      <w:r>
        <w:rPr>
          <w:spacing w:val="-5"/>
          <w:u w:val="thick"/>
        </w:rPr>
        <w:t xml:space="preserve"> </w:t>
      </w:r>
      <w:r>
        <w:rPr>
          <w:spacing w:val="-2"/>
          <w:u w:val="thick"/>
        </w:rPr>
        <w:t>Reportin</w:t>
      </w:r>
      <w:r>
        <w:rPr>
          <w:spacing w:val="-2"/>
          <w:u w:val="none"/>
        </w:rPr>
        <w:t>g</w:t>
      </w:r>
    </w:p>
    <w:p w14:paraId="3D18D2B7" w14:textId="77777777" w:rsidR="007A7719" w:rsidRDefault="00000000">
      <w:pPr>
        <w:pStyle w:val="BodyText"/>
        <w:ind w:left="112" w:right="463" w:hanging="10"/>
        <w:jc w:val="both"/>
      </w:pPr>
      <w:r>
        <w:t>There</w:t>
      </w:r>
      <w:r>
        <w:rPr>
          <w:spacing w:val="-5"/>
        </w:rPr>
        <w:t xml:space="preserve"> </w:t>
      </w:r>
      <w:r>
        <w:t>is</w:t>
      </w:r>
      <w:r>
        <w:rPr>
          <w:spacing w:val="-5"/>
        </w:rPr>
        <w:t xml:space="preserve"> </w:t>
      </w:r>
      <w:r>
        <w:t>no</w:t>
      </w:r>
      <w:r>
        <w:rPr>
          <w:spacing w:val="-5"/>
        </w:rPr>
        <w:t xml:space="preserve"> </w:t>
      </w:r>
      <w:r>
        <w:t>time</w:t>
      </w:r>
      <w:r>
        <w:rPr>
          <w:spacing w:val="-5"/>
        </w:rPr>
        <w:t xml:space="preserve"> </w:t>
      </w:r>
      <w:r>
        <w:t>limitation</w:t>
      </w:r>
      <w:r>
        <w:rPr>
          <w:spacing w:val="-5"/>
        </w:rPr>
        <w:t xml:space="preserve"> </w:t>
      </w:r>
      <w:r>
        <w:t>on</w:t>
      </w:r>
      <w:r>
        <w:rPr>
          <w:spacing w:val="-5"/>
        </w:rPr>
        <w:t xml:space="preserve"> </w:t>
      </w:r>
      <w:r>
        <w:t>providing</w:t>
      </w:r>
      <w:r>
        <w:rPr>
          <w:spacing w:val="-5"/>
        </w:rPr>
        <w:t xml:space="preserve"> </w:t>
      </w:r>
      <w:r>
        <w:t>notice/complaints</w:t>
      </w:r>
      <w:r>
        <w:rPr>
          <w:spacing w:val="-5"/>
        </w:rPr>
        <w:t xml:space="preserve"> </w:t>
      </w:r>
      <w:r>
        <w:t>to</w:t>
      </w:r>
      <w:r>
        <w:rPr>
          <w:spacing w:val="-5"/>
        </w:rPr>
        <w:t xml:space="preserve"> </w:t>
      </w:r>
      <w:r>
        <w:t>the</w:t>
      </w:r>
      <w:r>
        <w:rPr>
          <w:spacing w:val="-9"/>
        </w:rPr>
        <w:t xml:space="preserve"> </w:t>
      </w:r>
      <w:r>
        <w:t>Title</w:t>
      </w:r>
      <w:r>
        <w:rPr>
          <w:spacing w:val="-5"/>
        </w:rPr>
        <w:t xml:space="preserve"> </w:t>
      </w:r>
      <w:r>
        <w:t>IX</w:t>
      </w:r>
      <w:r>
        <w:rPr>
          <w:spacing w:val="-5"/>
        </w:rPr>
        <w:t xml:space="preserve"> </w:t>
      </w:r>
      <w:r>
        <w:t>Coordinator.</w:t>
      </w:r>
      <w:r>
        <w:rPr>
          <w:spacing w:val="-5"/>
        </w:rPr>
        <w:t xml:space="preserve"> </w:t>
      </w:r>
      <w:r>
        <w:t>However,</w:t>
      </w:r>
      <w:r>
        <w:rPr>
          <w:spacing w:val="-5"/>
        </w:rPr>
        <w:t xml:space="preserve"> </w:t>
      </w:r>
      <w:r>
        <w:t>if</w:t>
      </w:r>
      <w:r>
        <w:rPr>
          <w:spacing w:val="-5"/>
        </w:rPr>
        <w:t xml:space="preserve"> </w:t>
      </w:r>
      <w:r>
        <w:t>the Respondent</w:t>
      </w:r>
      <w:r>
        <w:rPr>
          <w:spacing w:val="-3"/>
        </w:rPr>
        <w:t xml:space="preserve"> </w:t>
      </w:r>
      <w:r>
        <w:t>is</w:t>
      </w:r>
      <w:r>
        <w:rPr>
          <w:spacing w:val="-3"/>
        </w:rPr>
        <w:t xml:space="preserve"> </w:t>
      </w:r>
      <w:r>
        <w:t>no</w:t>
      </w:r>
      <w:r>
        <w:rPr>
          <w:spacing w:val="-3"/>
        </w:rPr>
        <w:t xml:space="preserve"> </w:t>
      </w:r>
      <w:r>
        <w:t>longer</w:t>
      </w:r>
      <w:r>
        <w:rPr>
          <w:spacing w:val="-3"/>
        </w:rPr>
        <w:t xml:space="preserve"> </w:t>
      </w:r>
      <w:r>
        <w:t>subject</w:t>
      </w:r>
      <w:r>
        <w:rPr>
          <w:spacing w:val="-3"/>
        </w:rPr>
        <w:t xml:space="preserve"> </w:t>
      </w:r>
      <w:r>
        <w:t>to</w:t>
      </w:r>
      <w:r>
        <w:rPr>
          <w:spacing w:val="-3"/>
        </w:rPr>
        <w:t xml:space="preserve"> </w:t>
      </w:r>
      <w:r>
        <w:t>the</w:t>
      </w:r>
      <w:r>
        <w:rPr>
          <w:spacing w:val="-3"/>
        </w:rPr>
        <w:t xml:space="preserve"> </w:t>
      </w:r>
      <w:r>
        <w:t>College’s</w:t>
      </w:r>
      <w:r>
        <w:rPr>
          <w:spacing w:val="-3"/>
        </w:rPr>
        <w:t xml:space="preserve"> </w:t>
      </w:r>
      <w:r>
        <w:t>jurisdiction</w:t>
      </w:r>
      <w:r>
        <w:rPr>
          <w:spacing w:val="-3"/>
        </w:rPr>
        <w:t xml:space="preserve"> </w:t>
      </w:r>
      <w:r>
        <w:t>and/or</w:t>
      </w:r>
      <w:r>
        <w:rPr>
          <w:spacing w:val="-3"/>
        </w:rPr>
        <w:t xml:space="preserve"> </w:t>
      </w:r>
      <w:r>
        <w:t>significant</w:t>
      </w:r>
      <w:r>
        <w:rPr>
          <w:spacing w:val="-3"/>
        </w:rPr>
        <w:t xml:space="preserve"> </w:t>
      </w:r>
      <w:r>
        <w:t>time</w:t>
      </w:r>
      <w:r>
        <w:rPr>
          <w:spacing w:val="-3"/>
        </w:rPr>
        <w:t xml:space="preserve"> </w:t>
      </w:r>
      <w:r>
        <w:t>has</w:t>
      </w:r>
      <w:r>
        <w:rPr>
          <w:spacing w:val="-3"/>
        </w:rPr>
        <w:t xml:space="preserve"> </w:t>
      </w:r>
      <w:r>
        <w:t>passed,</w:t>
      </w:r>
      <w:r>
        <w:rPr>
          <w:spacing w:val="-3"/>
        </w:rPr>
        <w:t xml:space="preserve"> </w:t>
      </w:r>
      <w:r>
        <w:t>the ability to investigate, respond, and/or provide remedies may be more limited or impossible.</w:t>
      </w:r>
    </w:p>
    <w:p w14:paraId="48C3C487" w14:textId="77777777" w:rsidR="007A7719" w:rsidRDefault="00000000">
      <w:pPr>
        <w:pStyle w:val="BodyText"/>
        <w:spacing w:before="253"/>
        <w:ind w:left="112" w:right="149" w:hanging="10"/>
      </w:pPr>
      <w:r>
        <w:t>Acting</w:t>
      </w:r>
      <w:r>
        <w:rPr>
          <w:spacing w:val="-2"/>
        </w:rPr>
        <w:t xml:space="preserve"> </w:t>
      </w:r>
      <w:r>
        <w:t>on</w:t>
      </w:r>
      <w:r>
        <w:rPr>
          <w:spacing w:val="-2"/>
        </w:rPr>
        <w:t xml:space="preserve"> </w:t>
      </w:r>
      <w:r>
        <w:t>notice/complaints</w:t>
      </w:r>
      <w:r>
        <w:rPr>
          <w:spacing w:val="-2"/>
        </w:rPr>
        <w:t xml:space="preserve"> </w:t>
      </w:r>
      <w:r>
        <w:t>significantly</w:t>
      </w:r>
      <w:r>
        <w:rPr>
          <w:spacing w:val="-2"/>
        </w:rPr>
        <w:t xml:space="preserve"> </w:t>
      </w:r>
      <w:r>
        <w:t>impacted</w:t>
      </w:r>
      <w:r>
        <w:rPr>
          <w:spacing w:val="-2"/>
        </w:rPr>
        <w:t xml:space="preserve"> </w:t>
      </w:r>
      <w:r>
        <w:t>by</w:t>
      </w:r>
      <w:r>
        <w:rPr>
          <w:spacing w:val="-2"/>
        </w:rPr>
        <w:t xml:space="preserve"> </w:t>
      </w:r>
      <w:r>
        <w:t>the</w:t>
      </w:r>
      <w:r>
        <w:rPr>
          <w:spacing w:val="-2"/>
        </w:rPr>
        <w:t xml:space="preserve"> </w:t>
      </w:r>
      <w:r>
        <w:t>passage</w:t>
      </w:r>
      <w:r>
        <w:rPr>
          <w:spacing w:val="-2"/>
        </w:rPr>
        <w:t xml:space="preserve"> </w:t>
      </w:r>
      <w:r>
        <w:t>of</w:t>
      </w:r>
      <w:r>
        <w:rPr>
          <w:spacing w:val="-2"/>
        </w:rPr>
        <w:t xml:space="preserve"> </w:t>
      </w:r>
      <w:r>
        <w:t>time</w:t>
      </w:r>
      <w:r>
        <w:rPr>
          <w:spacing w:val="-2"/>
        </w:rPr>
        <w:t xml:space="preserve"> </w:t>
      </w:r>
      <w:r>
        <w:t>(including,</w:t>
      </w:r>
      <w:r>
        <w:rPr>
          <w:spacing w:val="-2"/>
        </w:rPr>
        <w:t xml:space="preserve"> </w:t>
      </w:r>
      <w:r>
        <w:t>but</w:t>
      </w:r>
      <w:r>
        <w:rPr>
          <w:spacing w:val="-2"/>
        </w:rPr>
        <w:t xml:space="preserve"> </w:t>
      </w:r>
      <w:r>
        <w:t>not</w:t>
      </w:r>
      <w:r>
        <w:rPr>
          <w:spacing w:val="-2"/>
        </w:rPr>
        <w:t xml:space="preserve"> </w:t>
      </w:r>
      <w:r>
        <w:t>limited</w:t>
      </w:r>
      <w:r>
        <w:rPr>
          <w:spacing w:val="-2"/>
        </w:rPr>
        <w:t xml:space="preserve"> </w:t>
      </w:r>
      <w:r>
        <w:t>to, the rescission or revision of policy) is at the discretion of the Title IX Coordinator, who may document allegations</w:t>
      </w:r>
      <w:r>
        <w:rPr>
          <w:spacing w:val="-4"/>
        </w:rPr>
        <w:t xml:space="preserve"> </w:t>
      </w:r>
      <w:r>
        <w:t>for</w:t>
      </w:r>
      <w:r>
        <w:rPr>
          <w:spacing w:val="-4"/>
        </w:rPr>
        <w:t xml:space="preserve"> </w:t>
      </w:r>
      <w:r>
        <w:t>future</w:t>
      </w:r>
      <w:r>
        <w:rPr>
          <w:spacing w:val="-4"/>
        </w:rPr>
        <w:t xml:space="preserve"> </w:t>
      </w:r>
      <w:r>
        <w:t>reference,</w:t>
      </w:r>
      <w:r>
        <w:rPr>
          <w:spacing w:val="-4"/>
        </w:rPr>
        <w:t xml:space="preserve"> </w:t>
      </w:r>
      <w:r>
        <w:t>offer</w:t>
      </w:r>
      <w:r>
        <w:rPr>
          <w:spacing w:val="-4"/>
        </w:rPr>
        <w:t xml:space="preserve"> </w:t>
      </w:r>
      <w:r>
        <w:t>supportive</w:t>
      </w:r>
      <w:r>
        <w:rPr>
          <w:spacing w:val="-4"/>
        </w:rPr>
        <w:t xml:space="preserve"> </w:t>
      </w:r>
      <w:r>
        <w:t>measures</w:t>
      </w:r>
      <w:r>
        <w:rPr>
          <w:spacing w:val="-4"/>
        </w:rPr>
        <w:t xml:space="preserve"> </w:t>
      </w:r>
      <w:r>
        <w:t>and/or</w:t>
      </w:r>
      <w:r>
        <w:rPr>
          <w:spacing w:val="-4"/>
        </w:rPr>
        <w:t xml:space="preserve"> </w:t>
      </w:r>
      <w:r>
        <w:t>remedies,</w:t>
      </w:r>
      <w:r>
        <w:rPr>
          <w:spacing w:val="-4"/>
        </w:rPr>
        <w:t xml:space="preserve"> </w:t>
      </w:r>
      <w:r>
        <w:t>and/or</w:t>
      </w:r>
      <w:r>
        <w:rPr>
          <w:spacing w:val="-4"/>
        </w:rPr>
        <w:t xml:space="preserve"> </w:t>
      </w:r>
      <w:r>
        <w:t>engage</w:t>
      </w:r>
      <w:r>
        <w:rPr>
          <w:spacing w:val="-4"/>
        </w:rPr>
        <w:t xml:space="preserve"> </w:t>
      </w:r>
      <w:r>
        <w:t>in</w:t>
      </w:r>
      <w:r>
        <w:rPr>
          <w:spacing w:val="-4"/>
        </w:rPr>
        <w:t xml:space="preserve"> </w:t>
      </w:r>
      <w:r>
        <w:t>informal or formal action, as appropriate.</w:t>
      </w:r>
    </w:p>
    <w:p w14:paraId="17AD93B2" w14:textId="77777777" w:rsidR="007A7719" w:rsidRDefault="007A7719">
      <w:pPr>
        <w:pStyle w:val="BodyText"/>
        <w:spacing w:before="2"/>
        <w:ind w:left="0" w:firstLine="0"/>
      </w:pPr>
    </w:p>
    <w:p w14:paraId="6BBE9E61" w14:textId="77777777" w:rsidR="007A7719" w:rsidRDefault="00000000">
      <w:pPr>
        <w:pStyle w:val="BodyText"/>
        <w:ind w:left="112" w:right="186" w:hanging="10"/>
      </w:pPr>
      <w:r>
        <w:t>Acting on Notice/Formal Complaints significantly impacted by the passage of time (including, but not limited to, the recission or revision of Policy) is at the Title IX Coordinator’s discretion’</w:t>
      </w:r>
      <w:r>
        <w:rPr>
          <w:spacing w:val="-3"/>
        </w:rPr>
        <w:t xml:space="preserve"> </w:t>
      </w:r>
      <w:r>
        <w:t>they may document</w:t>
      </w:r>
      <w:r>
        <w:rPr>
          <w:spacing w:val="-4"/>
        </w:rPr>
        <w:t xml:space="preserve"> </w:t>
      </w:r>
      <w:r>
        <w:t>allegations</w:t>
      </w:r>
      <w:r>
        <w:rPr>
          <w:spacing w:val="-4"/>
        </w:rPr>
        <w:t xml:space="preserve"> </w:t>
      </w:r>
      <w:r>
        <w:t>for</w:t>
      </w:r>
      <w:r>
        <w:rPr>
          <w:spacing w:val="-4"/>
        </w:rPr>
        <w:t xml:space="preserve"> </w:t>
      </w:r>
      <w:r>
        <w:t>future</w:t>
      </w:r>
      <w:r>
        <w:rPr>
          <w:spacing w:val="-4"/>
        </w:rPr>
        <w:t xml:space="preserve"> </w:t>
      </w:r>
      <w:r>
        <w:t>reference,</w:t>
      </w:r>
      <w:r>
        <w:rPr>
          <w:spacing w:val="-4"/>
        </w:rPr>
        <w:t xml:space="preserve"> </w:t>
      </w:r>
      <w:r>
        <w:t>offer</w:t>
      </w:r>
      <w:r>
        <w:rPr>
          <w:spacing w:val="-4"/>
        </w:rPr>
        <w:t xml:space="preserve"> </w:t>
      </w:r>
      <w:r>
        <w:t>supportive</w:t>
      </w:r>
      <w:r>
        <w:rPr>
          <w:spacing w:val="-4"/>
        </w:rPr>
        <w:t xml:space="preserve"> </w:t>
      </w:r>
      <w:r>
        <w:t>measures</w:t>
      </w:r>
      <w:r>
        <w:rPr>
          <w:spacing w:val="-4"/>
        </w:rPr>
        <w:t xml:space="preserve"> </w:t>
      </w:r>
      <w:r>
        <w:t>and/or</w:t>
      </w:r>
      <w:r>
        <w:rPr>
          <w:spacing w:val="-4"/>
        </w:rPr>
        <w:t xml:space="preserve"> </w:t>
      </w:r>
      <w:r>
        <w:t>remedies,</w:t>
      </w:r>
      <w:r>
        <w:rPr>
          <w:spacing w:val="-4"/>
        </w:rPr>
        <w:t xml:space="preserve"> </w:t>
      </w:r>
      <w:r>
        <w:t>and/or</w:t>
      </w:r>
      <w:r>
        <w:rPr>
          <w:spacing w:val="-4"/>
        </w:rPr>
        <w:t xml:space="preserve"> </w:t>
      </w:r>
      <w:r>
        <w:t>engage in informal or formal action, as appropriate.</w:t>
      </w:r>
    </w:p>
    <w:p w14:paraId="358242E8" w14:textId="77777777" w:rsidR="007A7719" w:rsidRDefault="00000000">
      <w:pPr>
        <w:pStyle w:val="Heading1"/>
        <w:spacing w:before="250"/>
        <w:ind w:left="102" w:firstLine="0"/>
        <w:rPr>
          <w:u w:val="none"/>
        </w:rPr>
      </w:pPr>
      <w:r>
        <w:rPr>
          <w:u w:val="thick"/>
        </w:rPr>
        <w:t>Online</w:t>
      </w:r>
      <w:r>
        <w:rPr>
          <w:spacing w:val="-7"/>
          <w:u w:val="thick"/>
        </w:rPr>
        <w:t xml:space="preserve"> </w:t>
      </w:r>
      <w:r>
        <w:rPr>
          <w:u w:val="thick"/>
        </w:rPr>
        <w:t>Harassment</w:t>
      </w:r>
      <w:r>
        <w:rPr>
          <w:spacing w:val="-6"/>
          <w:u w:val="thick"/>
        </w:rPr>
        <w:t xml:space="preserve"> </w:t>
      </w:r>
      <w:r>
        <w:rPr>
          <w:u w:val="thick"/>
        </w:rPr>
        <w:t>and</w:t>
      </w:r>
      <w:r>
        <w:rPr>
          <w:spacing w:val="-6"/>
          <w:u w:val="thick"/>
        </w:rPr>
        <w:t xml:space="preserve"> </w:t>
      </w:r>
      <w:r>
        <w:rPr>
          <w:spacing w:val="-2"/>
          <w:u w:val="thick"/>
        </w:rPr>
        <w:t>Misconduct</w:t>
      </w:r>
    </w:p>
    <w:p w14:paraId="162A832D" w14:textId="77777777" w:rsidR="007A7719" w:rsidRDefault="00000000">
      <w:pPr>
        <w:pStyle w:val="BodyText"/>
        <w:spacing w:before="2"/>
        <w:ind w:left="112" w:right="149" w:hanging="10"/>
      </w:pPr>
      <w:r>
        <w:t>The</w:t>
      </w:r>
      <w:r>
        <w:rPr>
          <w:spacing w:val="-3"/>
        </w:rPr>
        <w:t xml:space="preserve"> </w:t>
      </w:r>
      <w:r>
        <w:t>College</w:t>
      </w:r>
      <w:r>
        <w:rPr>
          <w:spacing w:val="-3"/>
        </w:rPr>
        <w:t xml:space="preserve"> </w:t>
      </w:r>
      <w:r>
        <w:t>policies</w:t>
      </w:r>
      <w:r>
        <w:rPr>
          <w:spacing w:val="-3"/>
        </w:rPr>
        <w:t xml:space="preserve"> </w:t>
      </w:r>
      <w:r>
        <w:t>are</w:t>
      </w:r>
      <w:r>
        <w:rPr>
          <w:spacing w:val="-3"/>
        </w:rPr>
        <w:t xml:space="preserve"> </w:t>
      </w:r>
      <w:r>
        <w:t>written</w:t>
      </w:r>
      <w:r>
        <w:rPr>
          <w:spacing w:val="-3"/>
        </w:rPr>
        <w:t xml:space="preserve"> </w:t>
      </w:r>
      <w:r>
        <w:t>and</w:t>
      </w:r>
      <w:r>
        <w:rPr>
          <w:spacing w:val="-3"/>
        </w:rPr>
        <w:t xml:space="preserve"> </w:t>
      </w:r>
      <w:r>
        <w:t>interpreted</w:t>
      </w:r>
      <w:r>
        <w:rPr>
          <w:spacing w:val="-3"/>
        </w:rPr>
        <w:t xml:space="preserve"> </w:t>
      </w:r>
      <w:r>
        <w:t>broadly</w:t>
      </w:r>
      <w:r>
        <w:rPr>
          <w:spacing w:val="-3"/>
        </w:rPr>
        <w:t xml:space="preserve"> </w:t>
      </w:r>
      <w:r>
        <w:t>to</w:t>
      </w:r>
      <w:r>
        <w:rPr>
          <w:spacing w:val="-3"/>
        </w:rPr>
        <w:t xml:space="preserve"> </w:t>
      </w:r>
      <w:r>
        <w:t>include</w:t>
      </w:r>
      <w:r>
        <w:rPr>
          <w:spacing w:val="-3"/>
        </w:rPr>
        <w:t xml:space="preserve"> </w:t>
      </w:r>
      <w:r>
        <w:t>online</w:t>
      </w:r>
      <w:r>
        <w:rPr>
          <w:spacing w:val="-3"/>
        </w:rPr>
        <w:t xml:space="preserve"> </w:t>
      </w:r>
      <w:r>
        <w:t>manifestations</w:t>
      </w:r>
      <w:r>
        <w:rPr>
          <w:spacing w:val="-3"/>
        </w:rPr>
        <w:t xml:space="preserve"> </w:t>
      </w:r>
      <w:r>
        <w:t>of</w:t>
      </w:r>
      <w:r>
        <w:rPr>
          <w:spacing w:val="-3"/>
        </w:rPr>
        <w:t xml:space="preserve"> </w:t>
      </w:r>
      <w:r>
        <w:t>any</w:t>
      </w:r>
      <w:r>
        <w:rPr>
          <w:spacing w:val="-3"/>
        </w:rPr>
        <w:t xml:space="preserve"> </w:t>
      </w:r>
      <w:r>
        <w:t>of</w:t>
      </w:r>
      <w:r>
        <w:rPr>
          <w:spacing w:val="-3"/>
        </w:rPr>
        <w:t xml:space="preserve"> </w:t>
      </w:r>
      <w:r>
        <w:t xml:space="preserve">the behaviors prohibited below, when those behaviors occur in or have an effect on the College’s education program and activities or when they involve the use of College networks, technology, or </w:t>
      </w:r>
      <w:r>
        <w:rPr>
          <w:spacing w:val="-2"/>
        </w:rPr>
        <w:t>equipment.</w:t>
      </w:r>
    </w:p>
    <w:p w14:paraId="58422E20" w14:textId="77777777" w:rsidR="007A7719" w:rsidRDefault="00000000">
      <w:pPr>
        <w:pStyle w:val="BodyText"/>
        <w:spacing w:before="250"/>
        <w:ind w:left="112" w:right="186" w:hanging="10"/>
      </w:pPr>
      <w:r>
        <w:t>Although the College may not control websites, social media, and other venues through which harassing</w:t>
      </w:r>
      <w:r>
        <w:rPr>
          <w:spacing w:val="-3"/>
        </w:rPr>
        <w:t xml:space="preserve"> </w:t>
      </w:r>
      <w:r>
        <w:t>communications</w:t>
      </w:r>
      <w:r>
        <w:rPr>
          <w:spacing w:val="-3"/>
        </w:rPr>
        <w:t xml:space="preserve"> </w:t>
      </w:r>
      <w:r>
        <w:t>are</w:t>
      </w:r>
      <w:r>
        <w:rPr>
          <w:spacing w:val="-3"/>
        </w:rPr>
        <w:t xml:space="preserve"> </w:t>
      </w:r>
      <w:r>
        <w:t>made,</w:t>
      </w:r>
      <w:r>
        <w:rPr>
          <w:spacing w:val="-3"/>
        </w:rPr>
        <w:t xml:space="preserve"> </w:t>
      </w:r>
      <w:r>
        <w:t>when</w:t>
      </w:r>
      <w:r>
        <w:rPr>
          <w:spacing w:val="-3"/>
        </w:rPr>
        <w:t xml:space="preserve"> </w:t>
      </w:r>
      <w:r>
        <w:t>such</w:t>
      </w:r>
      <w:r>
        <w:rPr>
          <w:spacing w:val="-3"/>
        </w:rPr>
        <w:t xml:space="preserve"> </w:t>
      </w:r>
      <w:r>
        <w:t>communications</w:t>
      </w:r>
      <w:r>
        <w:rPr>
          <w:spacing w:val="-3"/>
        </w:rPr>
        <w:t xml:space="preserve"> </w:t>
      </w:r>
      <w:r>
        <w:t>are</w:t>
      </w:r>
      <w:r>
        <w:rPr>
          <w:spacing w:val="-3"/>
        </w:rPr>
        <w:t xml:space="preserve"> </w:t>
      </w:r>
      <w:r>
        <w:t>reported</w:t>
      </w:r>
      <w:r>
        <w:rPr>
          <w:spacing w:val="-3"/>
        </w:rPr>
        <w:t xml:space="preserve"> </w:t>
      </w:r>
      <w:r>
        <w:t>to</w:t>
      </w:r>
      <w:r>
        <w:rPr>
          <w:spacing w:val="-3"/>
        </w:rPr>
        <w:t xml:space="preserve"> </w:t>
      </w:r>
      <w:r>
        <w:t>the</w:t>
      </w:r>
      <w:r>
        <w:rPr>
          <w:spacing w:val="-3"/>
        </w:rPr>
        <w:t xml:space="preserve"> </w:t>
      </w:r>
      <w:r>
        <w:t>College,</w:t>
      </w:r>
      <w:r>
        <w:rPr>
          <w:spacing w:val="-3"/>
        </w:rPr>
        <w:t xml:space="preserve"> </w:t>
      </w:r>
      <w:r>
        <w:t>it</w:t>
      </w:r>
      <w:r>
        <w:rPr>
          <w:spacing w:val="-3"/>
        </w:rPr>
        <w:t xml:space="preserve"> </w:t>
      </w:r>
      <w:r>
        <w:t>will engage in a variety of means to address and mitigate the effects.</w:t>
      </w:r>
    </w:p>
    <w:p w14:paraId="0DE4B5B7" w14:textId="77777777" w:rsidR="007A7719" w:rsidRDefault="007A7719">
      <w:pPr>
        <w:pStyle w:val="BodyText"/>
        <w:spacing w:before="1"/>
        <w:ind w:left="0" w:firstLine="0"/>
      </w:pPr>
    </w:p>
    <w:p w14:paraId="663C1F65" w14:textId="77777777" w:rsidR="007A7719" w:rsidRDefault="00000000">
      <w:pPr>
        <w:pStyle w:val="BodyText"/>
        <w:ind w:left="112" w:right="186" w:hanging="10"/>
      </w:pPr>
      <w:r>
        <w:t>Members of the community are encouraged to be good digital citizens and to refrain from online misconduct,</w:t>
      </w:r>
      <w:r>
        <w:rPr>
          <w:spacing w:val="-4"/>
        </w:rPr>
        <w:t xml:space="preserve"> </w:t>
      </w:r>
      <w:r>
        <w:t>such</w:t>
      </w:r>
      <w:r>
        <w:rPr>
          <w:spacing w:val="-4"/>
        </w:rPr>
        <w:t xml:space="preserve"> </w:t>
      </w:r>
      <w:r>
        <w:t>as</w:t>
      </w:r>
      <w:r>
        <w:rPr>
          <w:spacing w:val="-4"/>
        </w:rPr>
        <w:t xml:space="preserve"> </w:t>
      </w:r>
      <w:r>
        <w:t>feeding</w:t>
      </w:r>
      <w:r>
        <w:rPr>
          <w:spacing w:val="-4"/>
        </w:rPr>
        <w:t xml:space="preserve"> </w:t>
      </w:r>
      <w:r>
        <w:t>anonymous</w:t>
      </w:r>
      <w:r>
        <w:rPr>
          <w:spacing w:val="-4"/>
        </w:rPr>
        <w:t xml:space="preserve"> </w:t>
      </w:r>
      <w:r>
        <w:t>gossip</w:t>
      </w:r>
      <w:r>
        <w:rPr>
          <w:spacing w:val="-4"/>
        </w:rPr>
        <w:t xml:space="preserve"> </w:t>
      </w:r>
      <w:r>
        <w:t>sites;</w:t>
      </w:r>
      <w:r>
        <w:rPr>
          <w:spacing w:val="-4"/>
        </w:rPr>
        <w:t xml:space="preserve"> </w:t>
      </w:r>
      <w:r>
        <w:t>sharing</w:t>
      </w:r>
      <w:r>
        <w:rPr>
          <w:spacing w:val="-4"/>
        </w:rPr>
        <w:t xml:space="preserve"> </w:t>
      </w:r>
      <w:r>
        <w:t>inappropriate</w:t>
      </w:r>
      <w:r>
        <w:rPr>
          <w:spacing w:val="-4"/>
        </w:rPr>
        <w:t xml:space="preserve"> </w:t>
      </w:r>
      <w:r>
        <w:t>content</w:t>
      </w:r>
      <w:r>
        <w:rPr>
          <w:spacing w:val="-4"/>
        </w:rPr>
        <w:t xml:space="preserve"> </w:t>
      </w:r>
      <w:r>
        <w:t>via</w:t>
      </w:r>
      <w:r>
        <w:rPr>
          <w:spacing w:val="-4"/>
        </w:rPr>
        <w:t xml:space="preserve"> </w:t>
      </w:r>
      <w:r>
        <w:t>social</w:t>
      </w:r>
      <w:r>
        <w:rPr>
          <w:spacing w:val="-4"/>
        </w:rPr>
        <w:t xml:space="preserve"> </w:t>
      </w:r>
      <w:r>
        <w:t xml:space="preserve">media; unwelcome sexual or sex-based messaging; distributing, or threatening to distribute, nude or seminude photos or recordings; breaches of privacy; or otherwise using the ease of transmission and/or anonymity of the Internet or other technology to harm another member of the College </w:t>
      </w:r>
      <w:r>
        <w:rPr>
          <w:spacing w:val="-2"/>
        </w:rPr>
        <w:t>community.</w:t>
      </w:r>
    </w:p>
    <w:p w14:paraId="66204FF1" w14:textId="77777777" w:rsidR="007A7719" w:rsidRDefault="007A7719">
      <w:pPr>
        <w:pStyle w:val="BodyText"/>
        <w:ind w:left="0" w:firstLine="0"/>
      </w:pPr>
    </w:p>
    <w:p w14:paraId="62161041" w14:textId="77777777" w:rsidR="007A7719" w:rsidRDefault="00000000">
      <w:pPr>
        <w:pStyle w:val="BodyText"/>
        <w:spacing w:before="1"/>
        <w:ind w:left="112" w:right="186" w:hanging="10"/>
      </w:pPr>
      <w:r>
        <w:t>Nothing in this Policy is intended to infringe upon or limit a person’s rights to free speech.</w:t>
      </w:r>
      <w:r>
        <w:rPr>
          <w:spacing w:val="-9"/>
        </w:rPr>
        <w:t xml:space="preserve"> </w:t>
      </w:r>
      <w:r>
        <w:t>Any online posting or other electronic communication by students, including technology-facilitated bullying, stalking, harassment, etc., occurring completely outside of the College’s control (e.g., not on Whittier networks, websites, or between Whittier email accounts) will only be subject to this Policy when such online conduct can be shown to cause (or will likely cause) a substantial in-program disruption or infringement</w:t>
      </w:r>
      <w:r>
        <w:rPr>
          <w:spacing w:val="-4"/>
        </w:rPr>
        <w:t xml:space="preserve"> </w:t>
      </w:r>
      <w:r>
        <w:t>on/harm</w:t>
      </w:r>
      <w:r>
        <w:rPr>
          <w:spacing w:val="-4"/>
        </w:rPr>
        <w:t xml:space="preserve"> </w:t>
      </w:r>
      <w:r>
        <w:t>to</w:t>
      </w:r>
      <w:r>
        <w:rPr>
          <w:spacing w:val="-4"/>
        </w:rPr>
        <w:t xml:space="preserve"> </w:t>
      </w:r>
      <w:r>
        <w:t>the</w:t>
      </w:r>
      <w:r>
        <w:rPr>
          <w:spacing w:val="-4"/>
        </w:rPr>
        <w:t xml:space="preserve"> </w:t>
      </w:r>
      <w:r>
        <w:t>rights</w:t>
      </w:r>
      <w:r>
        <w:rPr>
          <w:spacing w:val="-4"/>
        </w:rPr>
        <w:t xml:space="preserve"> </w:t>
      </w:r>
      <w:r>
        <w:t>of</w:t>
      </w:r>
      <w:r>
        <w:rPr>
          <w:spacing w:val="-4"/>
        </w:rPr>
        <w:t xml:space="preserve"> </w:t>
      </w:r>
      <w:r>
        <w:t>others.</w:t>
      </w:r>
      <w:r>
        <w:rPr>
          <w:spacing w:val="-4"/>
        </w:rPr>
        <w:t xml:space="preserve"> </w:t>
      </w:r>
      <w:r>
        <w:t>Otherwise,</w:t>
      </w:r>
      <w:r>
        <w:rPr>
          <w:spacing w:val="-4"/>
        </w:rPr>
        <w:t xml:space="preserve"> </w:t>
      </w:r>
      <w:r>
        <w:t>such</w:t>
      </w:r>
      <w:r>
        <w:rPr>
          <w:spacing w:val="-4"/>
        </w:rPr>
        <w:t xml:space="preserve"> </w:t>
      </w:r>
      <w:r>
        <w:t>communications</w:t>
      </w:r>
      <w:r>
        <w:rPr>
          <w:spacing w:val="-4"/>
        </w:rPr>
        <w:t xml:space="preserve"> </w:t>
      </w:r>
      <w:r>
        <w:t>are</w:t>
      </w:r>
      <w:r>
        <w:rPr>
          <w:spacing w:val="-4"/>
        </w:rPr>
        <w:t xml:space="preserve"> </w:t>
      </w:r>
      <w:r>
        <w:t>considered</w:t>
      </w:r>
      <w:r>
        <w:rPr>
          <w:spacing w:val="-4"/>
        </w:rPr>
        <w:t xml:space="preserve"> </w:t>
      </w:r>
      <w:r>
        <w:t>speech protected by the First</w:t>
      </w:r>
      <w:r>
        <w:rPr>
          <w:spacing w:val="-4"/>
        </w:rPr>
        <w:t xml:space="preserve"> </w:t>
      </w:r>
      <w:r>
        <w:t>Amendment. Supportive measures for Complainants will be provided.</w:t>
      </w:r>
    </w:p>
    <w:p w14:paraId="2DBF0D7D" w14:textId="77777777" w:rsidR="007A7719" w:rsidRDefault="007A7719">
      <w:pPr>
        <w:pStyle w:val="BodyText"/>
        <w:spacing w:before="3"/>
        <w:ind w:left="0" w:firstLine="0"/>
      </w:pPr>
    </w:p>
    <w:p w14:paraId="3AB1C913" w14:textId="77777777" w:rsidR="007A7719" w:rsidRDefault="00000000">
      <w:pPr>
        <w:pStyle w:val="BodyText"/>
        <w:spacing w:line="237" w:lineRule="auto"/>
        <w:ind w:left="112" w:hanging="10"/>
      </w:pPr>
      <w:r>
        <w:t>Off-campus</w:t>
      </w:r>
      <w:r>
        <w:rPr>
          <w:spacing w:val="-3"/>
        </w:rPr>
        <w:t xml:space="preserve"> </w:t>
      </w:r>
      <w:r>
        <w:t>harassing</w:t>
      </w:r>
      <w:r>
        <w:rPr>
          <w:spacing w:val="-3"/>
        </w:rPr>
        <w:t xml:space="preserve"> </w:t>
      </w:r>
      <w:r>
        <w:t>speech</w:t>
      </w:r>
      <w:r>
        <w:rPr>
          <w:spacing w:val="-3"/>
        </w:rPr>
        <w:t xml:space="preserve"> </w:t>
      </w:r>
      <w:r>
        <w:t>by</w:t>
      </w:r>
      <w:r>
        <w:rPr>
          <w:spacing w:val="-3"/>
        </w:rPr>
        <w:t xml:space="preserve"> </w:t>
      </w:r>
      <w:r>
        <w:t>employees,</w:t>
      </w:r>
      <w:r>
        <w:rPr>
          <w:spacing w:val="-3"/>
        </w:rPr>
        <w:t xml:space="preserve"> </w:t>
      </w:r>
      <w:r>
        <w:t>whether</w:t>
      </w:r>
      <w:r>
        <w:rPr>
          <w:spacing w:val="-3"/>
        </w:rPr>
        <w:t xml:space="preserve"> </w:t>
      </w:r>
      <w:r>
        <w:t>online</w:t>
      </w:r>
      <w:r>
        <w:rPr>
          <w:spacing w:val="-3"/>
        </w:rPr>
        <w:t xml:space="preserve"> </w:t>
      </w:r>
      <w:r>
        <w:t>or</w:t>
      </w:r>
      <w:r>
        <w:rPr>
          <w:spacing w:val="-3"/>
        </w:rPr>
        <w:t xml:space="preserve"> </w:t>
      </w:r>
      <w:r>
        <w:t>in</w:t>
      </w:r>
      <w:r>
        <w:rPr>
          <w:spacing w:val="-3"/>
        </w:rPr>
        <w:t xml:space="preserve"> </w:t>
      </w:r>
      <w:r>
        <w:t>person,</w:t>
      </w:r>
      <w:r>
        <w:rPr>
          <w:spacing w:val="-3"/>
        </w:rPr>
        <w:t xml:space="preserve"> </w:t>
      </w:r>
      <w:r>
        <w:t>may</w:t>
      </w:r>
      <w:r>
        <w:rPr>
          <w:spacing w:val="-3"/>
        </w:rPr>
        <w:t xml:space="preserve"> </w:t>
      </w:r>
      <w:r>
        <w:t>be</w:t>
      </w:r>
      <w:r>
        <w:rPr>
          <w:spacing w:val="-3"/>
        </w:rPr>
        <w:t xml:space="preserve"> </w:t>
      </w:r>
      <w:r>
        <w:t>regulated</w:t>
      </w:r>
      <w:r>
        <w:rPr>
          <w:spacing w:val="-3"/>
        </w:rPr>
        <w:t xml:space="preserve"> </w:t>
      </w:r>
      <w:r>
        <w:t>by</w:t>
      </w:r>
      <w:r>
        <w:rPr>
          <w:spacing w:val="-3"/>
        </w:rPr>
        <w:t xml:space="preserve"> </w:t>
      </w:r>
      <w:r>
        <w:t>the College only when such speech is made in an employee’s official or work-related capacity.</w:t>
      </w:r>
    </w:p>
    <w:p w14:paraId="6B62F1B3" w14:textId="77777777" w:rsidR="007A7719" w:rsidRDefault="007A7719">
      <w:pPr>
        <w:pStyle w:val="BodyText"/>
        <w:spacing w:before="3"/>
        <w:ind w:left="0" w:firstLine="0"/>
      </w:pPr>
    </w:p>
    <w:p w14:paraId="03713787" w14:textId="77777777" w:rsidR="007A7719" w:rsidRDefault="00000000">
      <w:pPr>
        <w:pStyle w:val="Heading1"/>
        <w:ind w:left="102" w:firstLine="0"/>
        <w:jc w:val="both"/>
        <w:rPr>
          <w:u w:val="none"/>
        </w:rPr>
      </w:pPr>
      <w:r>
        <w:rPr>
          <w:u w:val="thick"/>
        </w:rPr>
        <w:t>Policy</w:t>
      </w:r>
      <w:r>
        <w:rPr>
          <w:spacing w:val="1"/>
          <w:u w:val="thick"/>
        </w:rPr>
        <w:t xml:space="preserve"> </w:t>
      </w:r>
      <w:r>
        <w:rPr>
          <w:u w:val="thick"/>
        </w:rPr>
        <w:t>on</w:t>
      </w:r>
      <w:r>
        <w:rPr>
          <w:spacing w:val="-3"/>
          <w:u w:val="thick"/>
        </w:rPr>
        <w:t xml:space="preserve"> </w:t>
      </w:r>
      <w:r>
        <w:rPr>
          <w:spacing w:val="-2"/>
          <w:u w:val="thick"/>
        </w:rPr>
        <w:t>Nondiscrimination</w:t>
      </w:r>
    </w:p>
    <w:p w14:paraId="1F269109" w14:textId="77777777" w:rsidR="007A7719" w:rsidRDefault="00000000">
      <w:pPr>
        <w:pStyle w:val="BodyText"/>
        <w:spacing w:before="3" w:line="237" w:lineRule="auto"/>
        <w:ind w:left="112" w:hanging="10"/>
      </w:pPr>
      <w:r>
        <w:t>The</w:t>
      </w:r>
      <w:r>
        <w:rPr>
          <w:spacing w:val="-3"/>
        </w:rPr>
        <w:t xml:space="preserve"> </w:t>
      </w:r>
      <w:r>
        <w:t>College</w:t>
      </w:r>
      <w:r>
        <w:rPr>
          <w:spacing w:val="-3"/>
        </w:rPr>
        <w:t xml:space="preserve"> </w:t>
      </w:r>
      <w:r>
        <w:t>seeks</w:t>
      </w:r>
      <w:r>
        <w:rPr>
          <w:spacing w:val="-3"/>
        </w:rPr>
        <w:t xml:space="preserve"> </w:t>
      </w:r>
      <w:r>
        <w:t>to</w:t>
      </w:r>
      <w:r>
        <w:rPr>
          <w:spacing w:val="-3"/>
        </w:rPr>
        <w:t xml:space="preserve"> </w:t>
      </w:r>
      <w:r>
        <w:t>comply</w:t>
      </w:r>
      <w:r>
        <w:rPr>
          <w:spacing w:val="-3"/>
        </w:rPr>
        <w:t xml:space="preserve"> </w:t>
      </w:r>
      <w:r>
        <w:t>with</w:t>
      </w:r>
      <w:r>
        <w:rPr>
          <w:spacing w:val="-3"/>
        </w:rPr>
        <w:t xml:space="preserve"> </w:t>
      </w:r>
      <w:r>
        <w:t>all</w:t>
      </w:r>
      <w:r>
        <w:rPr>
          <w:spacing w:val="-3"/>
        </w:rPr>
        <w:t xml:space="preserve"> </w:t>
      </w:r>
      <w:r>
        <w:t>federal,</w:t>
      </w:r>
      <w:r>
        <w:rPr>
          <w:spacing w:val="-3"/>
        </w:rPr>
        <w:t xml:space="preserve"> </w:t>
      </w:r>
      <w:r>
        <w:t>state,</w:t>
      </w:r>
      <w:r>
        <w:rPr>
          <w:spacing w:val="-3"/>
        </w:rPr>
        <w:t xml:space="preserve"> </w:t>
      </w:r>
      <w:r>
        <w:t>and</w:t>
      </w:r>
      <w:r>
        <w:rPr>
          <w:spacing w:val="-3"/>
        </w:rPr>
        <w:t xml:space="preserve"> </w:t>
      </w:r>
      <w:r>
        <w:t>local</w:t>
      </w:r>
      <w:r>
        <w:rPr>
          <w:spacing w:val="-3"/>
        </w:rPr>
        <w:t xml:space="preserve"> </w:t>
      </w:r>
      <w:r>
        <w:t>laws</w:t>
      </w:r>
      <w:r>
        <w:rPr>
          <w:spacing w:val="-3"/>
        </w:rPr>
        <w:t xml:space="preserve"> </w:t>
      </w:r>
      <w:r>
        <w:t>and</w:t>
      </w:r>
      <w:r>
        <w:rPr>
          <w:spacing w:val="-3"/>
        </w:rPr>
        <w:t xml:space="preserve"> </w:t>
      </w:r>
      <w:r>
        <w:t>regulations,</w:t>
      </w:r>
      <w:r>
        <w:rPr>
          <w:spacing w:val="-3"/>
        </w:rPr>
        <w:t xml:space="preserve"> </w:t>
      </w:r>
      <w:r>
        <w:t>and</w:t>
      </w:r>
      <w:r>
        <w:rPr>
          <w:spacing w:val="-3"/>
        </w:rPr>
        <w:t xml:space="preserve"> </w:t>
      </w:r>
      <w:r>
        <w:t>ordinances prohibiting discrimination in private post-secondary education institutions.</w:t>
      </w:r>
    </w:p>
    <w:p w14:paraId="02F2C34E" w14:textId="77777777" w:rsidR="007A7719" w:rsidRDefault="007A7719">
      <w:pPr>
        <w:spacing w:line="237" w:lineRule="auto"/>
        <w:sectPr w:rsidR="007A7719">
          <w:pgSz w:w="12240" w:h="15840"/>
          <w:pgMar w:top="1600" w:right="1000" w:bottom="1220" w:left="1020" w:header="0" w:footer="1022" w:gutter="0"/>
          <w:cols w:space="720"/>
        </w:sectPr>
      </w:pPr>
    </w:p>
    <w:p w14:paraId="36E7093E" w14:textId="77777777" w:rsidR="007A7719" w:rsidRDefault="00000000">
      <w:pPr>
        <w:pStyle w:val="BodyText"/>
        <w:spacing w:before="105"/>
        <w:ind w:left="127" w:right="186" w:hanging="10"/>
      </w:pPr>
      <w:r>
        <w:lastRenderedPageBreak/>
        <w:t>The</w:t>
      </w:r>
      <w:r>
        <w:rPr>
          <w:spacing w:val="-3"/>
        </w:rPr>
        <w:t xml:space="preserve"> </w:t>
      </w:r>
      <w:r>
        <w:t>College</w:t>
      </w:r>
      <w:r>
        <w:rPr>
          <w:spacing w:val="-3"/>
        </w:rPr>
        <w:t xml:space="preserve"> </w:t>
      </w:r>
      <w:r>
        <w:t>does</w:t>
      </w:r>
      <w:r>
        <w:rPr>
          <w:spacing w:val="-3"/>
        </w:rPr>
        <w:t xml:space="preserve"> </w:t>
      </w:r>
      <w:r>
        <w:t>not</w:t>
      </w:r>
      <w:r>
        <w:rPr>
          <w:spacing w:val="-3"/>
        </w:rPr>
        <w:t xml:space="preserve"> </w:t>
      </w:r>
      <w:r>
        <w:t>discriminate</w:t>
      </w:r>
      <w:r>
        <w:rPr>
          <w:spacing w:val="-3"/>
        </w:rPr>
        <w:t xml:space="preserve"> </w:t>
      </w:r>
      <w:r>
        <w:t>against</w:t>
      </w:r>
      <w:r>
        <w:rPr>
          <w:spacing w:val="-3"/>
        </w:rPr>
        <w:t xml:space="preserve"> </w:t>
      </w:r>
      <w:r>
        <w:t>any</w:t>
      </w:r>
      <w:r>
        <w:rPr>
          <w:spacing w:val="-3"/>
        </w:rPr>
        <w:t xml:space="preserve"> </w:t>
      </w:r>
      <w:r>
        <w:t>employee,</w:t>
      </w:r>
      <w:r>
        <w:rPr>
          <w:spacing w:val="-3"/>
        </w:rPr>
        <w:t xml:space="preserve"> </w:t>
      </w:r>
      <w:r>
        <w:t>applicant</w:t>
      </w:r>
      <w:r>
        <w:rPr>
          <w:spacing w:val="-3"/>
        </w:rPr>
        <w:t xml:space="preserve"> </w:t>
      </w:r>
      <w:r>
        <w:t>for</w:t>
      </w:r>
      <w:r>
        <w:rPr>
          <w:spacing w:val="-3"/>
        </w:rPr>
        <w:t xml:space="preserve"> </w:t>
      </w:r>
      <w:r>
        <w:t>employment,</w:t>
      </w:r>
      <w:r>
        <w:rPr>
          <w:spacing w:val="-3"/>
        </w:rPr>
        <w:t xml:space="preserve"> </w:t>
      </w:r>
      <w:r>
        <w:t>student,</w:t>
      </w:r>
      <w:r>
        <w:rPr>
          <w:spacing w:val="-3"/>
        </w:rPr>
        <w:t xml:space="preserve"> </w:t>
      </w:r>
      <w:r>
        <w:t>or applicant for admission on the basis of:</w:t>
      </w:r>
    </w:p>
    <w:p w14:paraId="487A3927" w14:textId="77777777" w:rsidR="007A7719" w:rsidRDefault="00000000">
      <w:pPr>
        <w:pStyle w:val="ListParagraph"/>
        <w:numPr>
          <w:ilvl w:val="0"/>
          <w:numId w:val="43"/>
        </w:numPr>
        <w:tabs>
          <w:tab w:val="left" w:pos="1557"/>
        </w:tabs>
        <w:spacing w:before="2" w:line="251" w:lineRule="exact"/>
      </w:pPr>
      <w:r>
        <w:rPr>
          <w:spacing w:val="-4"/>
        </w:rPr>
        <w:t>Race</w:t>
      </w:r>
    </w:p>
    <w:p w14:paraId="301B4EA4" w14:textId="77777777" w:rsidR="007A7719" w:rsidRDefault="00000000">
      <w:pPr>
        <w:pStyle w:val="ListParagraph"/>
        <w:numPr>
          <w:ilvl w:val="0"/>
          <w:numId w:val="43"/>
        </w:numPr>
        <w:tabs>
          <w:tab w:val="left" w:pos="1557"/>
        </w:tabs>
        <w:spacing w:line="251" w:lineRule="exact"/>
      </w:pPr>
      <w:r>
        <w:rPr>
          <w:spacing w:val="-2"/>
        </w:rPr>
        <w:t>Religion</w:t>
      </w:r>
    </w:p>
    <w:p w14:paraId="40C9D84C" w14:textId="77777777" w:rsidR="007A7719" w:rsidRDefault="00000000">
      <w:pPr>
        <w:pStyle w:val="ListParagraph"/>
        <w:numPr>
          <w:ilvl w:val="0"/>
          <w:numId w:val="43"/>
        </w:numPr>
        <w:tabs>
          <w:tab w:val="left" w:pos="1557"/>
        </w:tabs>
        <w:spacing w:before="2"/>
      </w:pPr>
      <w:r>
        <w:t>Hearing</w:t>
      </w:r>
      <w:r>
        <w:rPr>
          <w:spacing w:val="-7"/>
        </w:rPr>
        <w:t xml:space="preserve"> </w:t>
      </w:r>
      <w:r>
        <w:rPr>
          <w:spacing w:val="-2"/>
        </w:rPr>
        <w:t>status</w:t>
      </w:r>
    </w:p>
    <w:p w14:paraId="188F3F19" w14:textId="77777777" w:rsidR="007A7719" w:rsidRDefault="00000000">
      <w:pPr>
        <w:pStyle w:val="ListParagraph"/>
        <w:numPr>
          <w:ilvl w:val="0"/>
          <w:numId w:val="43"/>
        </w:numPr>
        <w:tabs>
          <w:tab w:val="left" w:pos="1557"/>
        </w:tabs>
        <w:spacing w:before="1" w:line="251" w:lineRule="exact"/>
      </w:pPr>
      <w:r>
        <w:t>Personal</w:t>
      </w:r>
      <w:r>
        <w:rPr>
          <w:spacing w:val="-8"/>
        </w:rPr>
        <w:t xml:space="preserve"> </w:t>
      </w:r>
      <w:r>
        <w:rPr>
          <w:spacing w:val="-2"/>
        </w:rPr>
        <w:t>appearance</w:t>
      </w:r>
    </w:p>
    <w:p w14:paraId="41FB9573" w14:textId="77777777" w:rsidR="007A7719" w:rsidRDefault="00000000">
      <w:pPr>
        <w:pStyle w:val="ListParagraph"/>
        <w:numPr>
          <w:ilvl w:val="0"/>
          <w:numId w:val="43"/>
        </w:numPr>
        <w:tabs>
          <w:tab w:val="left" w:pos="1557"/>
        </w:tabs>
        <w:spacing w:line="251" w:lineRule="exact"/>
      </w:pPr>
      <w:r>
        <w:rPr>
          <w:spacing w:val="-2"/>
        </w:rPr>
        <w:t>Color</w:t>
      </w:r>
    </w:p>
    <w:p w14:paraId="1A7FF3C2" w14:textId="77777777" w:rsidR="007A7719" w:rsidRDefault="00000000">
      <w:pPr>
        <w:pStyle w:val="ListParagraph"/>
        <w:numPr>
          <w:ilvl w:val="0"/>
          <w:numId w:val="43"/>
        </w:numPr>
        <w:tabs>
          <w:tab w:val="left" w:pos="1557"/>
        </w:tabs>
        <w:spacing w:before="2"/>
      </w:pPr>
      <w:r>
        <w:rPr>
          <w:spacing w:val="-5"/>
        </w:rPr>
        <w:t>Sex</w:t>
      </w:r>
    </w:p>
    <w:p w14:paraId="7810700F" w14:textId="77777777" w:rsidR="007A7719" w:rsidRDefault="00000000">
      <w:pPr>
        <w:pStyle w:val="ListParagraph"/>
        <w:numPr>
          <w:ilvl w:val="0"/>
          <w:numId w:val="43"/>
        </w:numPr>
        <w:tabs>
          <w:tab w:val="left" w:pos="1557"/>
        </w:tabs>
        <w:spacing w:before="1" w:line="251" w:lineRule="exact"/>
      </w:pPr>
      <w:r>
        <w:rPr>
          <w:spacing w:val="-2"/>
        </w:rPr>
        <w:t>Pregnancy</w:t>
      </w:r>
    </w:p>
    <w:p w14:paraId="6A01DCAF" w14:textId="77777777" w:rsidR="007A7719" w:rsidRDefault="00000000">
      <w:pPr>
        <w:pStyle w:val="ListParagraph"/>
        <w:numPr>
          <w:ilvl w:val="0"/>
          <w:numId w:val="43"/>
        </w:numPr>
        <w:tabs>
          <w:tab w:val="left" w:pos="1557"/>
        </w:tabs>
        <w:spacing w:line="251" w:lineRule="exact"/>
      </w:pPr>
      <w:r>
        <w:t>Political</w:t>
      </w:r>
      <w:r>
        <w:rPr>
          <w:spacing w:val="-9"/>
        </w:rPr>
        <w:t xml:space="preserve"> </w:t>
      </w:r>
      <w:r>
        <w:rPr>
          <w:spacing w:val="-2"/>
        </w:rPr>
        <w:t>affiliation</w:t>
      </w:r>
    </w:p>
    <w:p w14:paraId="278E0B45" w14:textId="77777777" w:rsidR="007A7719" w:rsidRDefault="00000000">
      <w:pPr>
        <w:pStyle w:val="ListParagraph"/>
        <w:numPr>
          <w:ilvl w:val="0"/>
          <w:numId w:val="43"/>
        </w:numPr>
        <w:tabs>
          <w:tab w:val="left" w:pos="1557"/>
        </w:tabs>
        <w:spacing w:before="1"/>
      </w:pPr>
      <w:r>
        <w:t>Source</w:t>
      </w:r>
      <w:r>
        <w:rPr>
          <w:spacing w:val="-4"/>
        </w:rPr>
        <w:t xml:space="preserve"> </w:t>
      </w:r>
      <w:r>
        <w:t>of</w:t>
      </w:r>
      <w:r>
        <w:rPr>
          <w:spacing w:val="-4"/>
        </w:rPr>
        <w:t xml:space="preserve"> </w:t>
      </w:r>
      <w:r>
        <w:rPr>
          <w:spacing w:val="-2"/>
        </w:rPr>
        <w:t>income</w:t>
      </w:r>
    </w:p>
    <w:p w14:paraId="2322E291" w14:textId="77777777" w:rsidR="007A7719" w:rsidRDefault="00000000">
      <w:pPr>
        <w:pStyle w:val="ListParagraph"/>
        <w:numPr>
          <w:ilvl w:val="0"/>
          <w:numId w:val="43"/>
        </w:numPr>
        <w:tabs>
          <w:tab w:val="left" w:pos="1557"/>
        </w:tabs>
        <w:spacing w:before="2"/>
      </w:pPr>
      <w:r>
        <w:t>Place</w:t>
      </w:r>
      <w:r>
        <w:rPr>
          <w:spacing w:val="-4"/>
        </w:rPr>
        <w:t xml:space="preserve"> </w:t>
      </w:r>
      <w:r>
        <w:t>of</w:t>
      </w:r>
      <w:r>
        <w:rPr>
          <w:spacing w:val="-3"/>
        </w:rPr>
        <w:t xml:space="preserve"> </w:t>
      </w:r>
      <w:r>
        <w:rPr>
          <w:spacing w:val="-2"/>
        </w:rPr>
        <w:t>business</w:t>
      </w:r>
    </w:p>
    <w:p w14:paraId="20E93DAB" w14:textId="77777777" w:rsidR="007A7719" w:rsidRDefault="00000000">
      <w:pPr>
        <w:pStyle w:val="ListParagraph"/>
        <w:numPr>
          <w:ilvl w:val="0"/>
          <w:numId w:val="43"/>
        </w:numPr>
        <w:tabs>
          <w:tab w:val="left" w:pos="1557"/>
        </w:tabs>
        <w:spacing w:before="1" w:line="251" w:lineRule="exact"/>
      </w:pPr>
      <w:r>
        <w:rPr>
          <w:spacing w:val="-2"/>
        </w:rPr>
        <w:t>Residence</w:t>
      </w:r>
    </w:p>
    <w:p w14:paraId="32235081" w14:textId="77777777" w:rsidR="007A7719" w:rsidRDefault="00000000">
      <w:pPr>
        <w:pStyle w:val="ListParagraph"/>
        <w:numPr>
          <w:ilvl w:val="0"/>
          <w:numId w:val="43"/>
        </w:numPr>
        <w:tabs>
          <w:tab w:val="left" w:pos="1557"/>
        </w:tabs>
        <w:spacing w:line="251" w:lineRule="exact"/>
      </w:pPr>
      <w:r>
        <w:rPr>
          <w:spacing w:val="-2"/>
        </w:rPr>
        <w:t>Religion</w:t>
      </w:r>
    </w:p>
    <w:p w14:paraId="72FF7995" w14:textId="77777777" w:rsidR="007A7719" w:rsidRDefault="00000000">
      <w:pPr>
        <w:pStyle w:val="ListParagraph"/>
        <w:numPr>
          <w:ilvl w:val="0"/>
          <w:numId w:val="43"/>
        </w:numPr>
        <w:tabs>
          <w:tab w:val="left" w:pos="1557"/>
        </w:tabs>
        <w:spacing w:before="2"/>
      </w:pPr>
      <w:r>
        <w:rPr>
          <w:spacing w:val="-2"/>
        </w:rPr>
        <w:t>Creed</w:t>
      </w:r>
    </w:p>
    <w:p w14:paraId="3C1F7CC5" w14:textId="77777777" w:rsidR="007A7719" w:rsidRDefault="00000000">
      <w:pPr>
        <w:pStyle w:val="ListParagraph"/>
        <w:numPr>
          <w:ilvl w:val="0"/>
          <w:numId w:val="43"/>
        </w:numPr>
        <w:tabs>
          <w:tab w:val="left" w:pos="1557"/>
        </w:tabs>
        <w:spacing w:before="1" w:line="251" w:lineRule="exact"/>
      </w:pPr>
      <w:r>
        <w:rPr>
          <w:spacing w:val="-2"/>
        </w:rPr>
        <w:t>Ethnicity</w:t>
      </w:r>
    </w:p>
    <w:p w14:paraId="101EA89A" w14:textId="77777777" w:rsidR="007A7719" w:rsidRDefault="00000000">
      <w:pPr>
        <w:pStyle w:val="ListParagraph"/>
        <w:numPr>
          <w:ilvl w:val="0"/>
          <w:numId w:val="43"/>
        </w:numPr>
        <w:tabs>
          <w:tab w:val="left" w:pos="1557"/>
        </w:tabs>
        <w:spacing w:line="251" w:lineRule="exact"/>
      </w:pPr>
      <w:r>
        <w:t>National</w:t>
      </w:r>
      <w:r>
        <w:rPr>
          <w:spacing w:val="-8"/>
        </w:rPr>
        <w:t xml:space="preserve"> </w:t>
      </w:r>
      <w:r>
        <w:t>origin</w:t>
      </w:r>
      <w:r>
        <w:rPr>
          <w:spacing w:val="-8"/>
        </w:rPr>
        <w:t xml:space="preserve"> </w:t>
      </w:r>
      <w:r>
        <w:t>(including</w:t>
      </w:r>
      <w:r>
        <w:rPr>
          <w:spacing w:val="-8"/>
        </w:rPr>
        <w:t xml:space="preserve"> </w:t>
      </w:r>
      <w:r>
        <w:rPr>
          <w:spacing w:val="-2"/>
        </w:rPr>
        <w:t>ancestry)</w:t>
      </w:r>
    </w:p>
    <w:p w14:paraId="5214A072" w14:textId="77777777" w:rsidR="007A7719" w:rsidRDefault="00000000">
      <w:pPr>
        <w:pStyle w:val="ListParagraph"/>
        <w:numPr>
          <w:ilvl w:val="0"/>
          <w:numId w:val="43"/>
        </w:numPr>
        <w:tabs>
          <w:tab w:val="left" w:pos="1557"/>
        </w:tabs>
        <w:spacing w:before="2"/>
      </w:pPr>
      <w:r>
        <w:t>Citizenship</w:t>
      </w:r>
      <w:r>
        <w:rPr>
          <w:spacing w:val="-11"/>
        </w:rPr>
        <w:t xml:space="preserve"> </w:t>
      </w:r>
      <w:r>
        <w:rPr>
          <w:spacing w:val="-2"/>
        </w:rPr>
        <w:t>status</w:t>
      </w:r>
    </w:p>
    <w:p w14:paraId="1EDAF140" w14:textId="77777777" w:rsidR="007A7719" w:rsidRDefault="00000000">
      <w:pPr>
        <w:pStyle w:val="ListParagraph"/>
        <w:numPr>
          <w:ilvl w:val="0"/>
          <w:numId w:val="43"/>
        </w:numPr>
        <w:tabs>
          <w:tab w:val="left" w:pos="1557"/>
        </w:tabs>
        <w:spacing w:before="1"/>
      </w:pPr>
      <w:r>
        <w:t>Physical</w:t>
      </w:r>
      <w:r>
        <w:rPr>
          <w:spacing w:val="-10"/>
        </w:rPr>
        <w:t xml:space="preserve"> </w:t>
      </w:r>
      <w:r>
        <w:t>or</w:t>
      </w:r>
      <w:r>
        <w:rPr>
          <w:spacing w:val="-8"/>
        </w:rPr>
        <w:t xml:space="preserve"> </w:t>
      </w:r>
      <w:r>
        <w:t>mental</w:t>
      </w:r>
      <w:r>
        <w:rPr>
          <w:spacing w:val="-7"/>
        </w:rPr>
        <w:t xml:space="preserve"> </w:t>
      </w:r>
      <w:r>
        <w:t>disability</w:t>
      </w:r>
      <w:r>
        <w:rPr>
          <w:spacing w:val="-8"/>
        </w:rPr>
        <w:t xml:space="preserve"> </w:t>
      </w:r>
      <w:r>
        <w:t>(including</w:t>
      </w:r>
      <w:r>
        <w:rPr>
          <w:spacing w:val="-7"/>
        </w:rPr>
        <w:t xml:space="preserve"> </w:t>
      </w:r>
      <w:r>
        <w:t>perceived</w:t>
      </w:r>
      <w:r>
        <w:rPr>
          <w:spacing w:val="-9"/>
        </w:rPr>
        <w:t xml:space="preserve"> </w:t>
      </w:r>
      <w:r>
        <w:rPr>
          <w:spacing w:val="-2"/>
        </w:rPr>
        <w:t>disability)</w:t>
      </w:r>
    </w:p>
    <w:p w14:paraId="2DB1BF02" w14:textId="77777777" w:rsidR="007A7719" w:rsidRDefault="00000000">
      <w:pPr>
        <w:pStyle w:val="ListParagraph"/>
        <w:numPr>
          <w:ilvl w:val="0"/>
          <w:numId w:val="43"/>
        </w:numPr>
        <w:tabs>
          <w:tab w:val="left" w:pos="1557"/>
        </w:tabs>
        <w:spacing w:before="1" w:line="251" w:lineRule="exact"/>
      </w:pPr>
      <w:r>
        <w:rPr>
          <w:spacing w:val="-5"/>
        </w:rPr>
        <w:t>Age</w:t>
      </w:r>
    </w:p>
    <w:p w14:paraId="5D874040" w14:textId="77777777" w:rsidR="007A7719" w:rsidRDefault="00000000">
      <w:pPr>
        <w:pStyle w:val="ListParagraph"/>
        <w:numPr>
          <w:ilvl w:val="0"/>
          <w:numId w:val="43"/>
        </w:numPr>
        <w:tabs>
          <w:tab w:val="left" w:pos="1557"/>
        </w:tabs>
        <w:spacing w:line="251" w:lineRule="exact"/>
      </w:pPr>
      <w:r>
        <w:t>Marital</w:t>
      </w:r>
      <w:r>
        <w:rPr>
          <w:spacing w:val="-7"/>
        </w:rPr>
        <w:t xml:space="preserve"> </w:t>
      </w:r>
      <w:r>
        <w:rPr>
          <w:spacing w:val="-2"/>
        </w:rPr>
        <w:t>status</w:t>
      </w:r>
    </w:p>
    <w:p w14:paraId="46173114" w14:textId="77777777" w:rsidR="007A7719" w:rsidRDefault="00000000">
      <w:pPr>
        <w:pStyle w:val="ListParagraph"/>
        <w:numPr>
          <w:ilvl w:val="0"/>
          <w:numId w:val="43"/>
        </w:numPr>
        <w:tabs>
          <w:tab w:val="left" w:pos="1557"/>
        </w:tabs>
        <w:spacing w:before="2"/>
      </w:pPr>
      <w:r>
        <w:t>Family</w:t>
      </w:r>
      <w:r>
        <w:rPr>
          <w:spacing w:val="-6"/>
        </w:rPr>
        <w:t xml:space="preserve"> </w:t>
      </w:r>
      <w:r>
        <w:rPr>
          <w:spacing w:val="-2"/>
        </w:rPr>
        <w:t>responsibilities</w:t>
      </w:r>
    </w:p>
    <w:p w14:paraId="3ECCE157" w14:textId="77777777" w:rsidR="007A7719" w:rsidRDefault="00000000">
      <w:pPr>
        <w:pStyle w:val="ListParagraph"/>
        <w:numPr>
          <w:ilvl w:val="0"/>
          <w:numId w:val="43"/>
        </w:numPr>
        <w:tabs>
          <w:tab w:val="left" w:pos="1557"/>
        </w:tabs>
        <w:spacing w:before="1" w:line="251" w:lineRule="exact"/>
      </w:pPr>
      <w:r>
        <w:t>Sexual</w:t>
      </w:r>
      <w:r>
        <w:rPr>
          <w:spacing w:val="-6"/>
        </w:rPr>
        <w:t xml:space="preserve"> </w:t>
      </w:r>
      <w:r>
        <w:rPr>
          <w:spacing w:val="-2"/>
        </w:rPr>
        <w:t>orientation</w:t>
      </w:r>
    </w:p>
    <w:p w14:paraId="29D7386F" w14:textId="77777777" w:rsidR="007A7719" w:rsidRDefault="00000000">
      <w:pPr>
        <w:pStyle w:val="ListParagraph"/>
        <w:numPr>
          <w:ilvl w:val="0"/>
          <w:numId w:val="43"/>
        </w:numPr>
        <w:tabs>
          <w:tab w:val="left" w:pos="1557"/>
        </w:tabs>
        <w:spacing w:line="251" w:lineRule="exact"/>
      </w:pPr>
      <w:r>
        <w:t>Gender</w:t>
      </w:r>
      <w:r>
        <w:rPr>
          <w:spacing w:val="-6"/>
        </w:rPr>
        <w:t xml:space="preserve"> </w:t>
      </w:r>
      <w:r>
        <w:rPr>
          <w:spacing w:val="-2"/>
        </w:rPr>
        <w:t>identity</w:t>
      </w:r>
    </w:p>
    <w:p w14:paraId="3886CC66" w14:textId="77777777" w:rsidR="007A7719" w:rsidRDefault="00000000">
      <w:pPr>
        <w:pStyle w:val="ListParagraph"/>
        <w:numPr>
          <w:ilvl w:val="0"/>
          <w:numId w:val="43"/>
        </w:numPr>
        <w:tabs>
          <w:tab w:val="left" w:pos="1557"/>
        </w:tabs>
        <w:spacing w:before="2"/>
      </w:pPr>
      <w:r>
        <w:t>Gender</w:t>
      </w:r>
      <w:r>
        <w:rPr>
          <w:spacing w:val="-6"/>
        </w:rPr>
        <w:t xml:space="preserve"> </w:t>
      </w:r>
      <w:r>
        <w:rPr>
          <w:spacing w:val="-2"/>
        </w:rPr>
        <w:t>expression</w:t>
      </w:r>
    </w:p>
    <w:p w14:paraId="08B34FE5" w14:textId="77777777" w:rsidR="007A7719" w:rsidRDefault="00000000">
      <w:pPr>
        <w:pStyle w:val="ListParagraph"/>
        <w:numPr>
          <w:ilvl w:val="0"/>
          <w:numId w:val="43"/>
        </w:numPr>
        <w:tabs>
          <w:tab w:val="left" w:pos="1557"/>
        </w:tabs>
        <w:spacing w:before="1"/>
        <w:ind w:right="544"/>
      </w:pPr>
      <w:r>
        <w:t>Veteran or military status (including disabled veteran; recently separated veteran; active-duty,</w:t>
      </w:r>
      <w:r>
        <w:rPr>
          <w:spacing w:val="-7"/>
        </w:rPr>
        <w:t xml:space="preserve"> </w:t>
      </w:r>
      <w:r>
        <w:t>wartime,</w:t>
      </w:r>
      <w:r>
        <w:rPr>
          <w:spacing w:val="-6"/>
        </w:rPr>
        <w:t xml:space="preserve"> </w:t>
      </w:r>
      <w:r>
        <w:t>or</w:t>
      </w:r>
      <w:r>
        <w:rPr>
          <w:spacing w:val="-6"/>
        </w:rPr>
        <w:t xml:space="preserve"> </w:t>
      </w:r>
      <w:r>
        <w:t>campaign</w:t>
      </w:r>
      <w:r>
        <w:rPr>
          <w:spacing w:val="-6"/>
        </w:rPr>
        <w:t xml:space="preserve"> </w:t>
      </w:r>
      <w:r>
        <w:t>badge</w:t>
      </w:r>
      <w:r>
        <w:rPr>
          <w:spacing w:val="-6"/>
        </w:rPr>
        <w:t xml:space="preserve"> </w:t>
      </w:r>
      <w:r>
        <w:t>veteran;</w:t>
      </w:r>
      <w:r>
        <w:rPr>
          <w:spacing w:val="-6"/>
        </w:rPr>
        <w:t xml:space="preserve"> </w:t>
      </w:r>
      <w:r>
        <w:t>and</w:t>
      </w:r>
      <w:r>
        <w:rPr>
          <w:spacing w:val="-16"/>
        </w:rPr>
        <w:t xml:space="preserve"> </w:t>
      </w:r>
      <w:r>
        <w:t>Armed</w:t>
      </w:r>
      <w:r>
        <w:rPr>
          <w:spacing w:val="-5"/>
        </w:rPr>
        <w:t xml:space="preserve"> </w:t>
      </w:r>
      <w:r>
        <w:t>Forces</w:t>
      </w:r>
      <w:r>
        <w:rPr>
          <w:spacing w:val="-6"/>
        </w:rPr>
        <w:t xml:space="preserve"> </w:t>
      </w:r>
      <w:r>
        <w:t>Service</w:t>
      </w:r>
      <w:r>
        <w:rPr>
          <w:spacing w:val="-6"/>
        </w:rPr>
        <w:t xml:space="preserve"> </w:t>
      </w:r>
      <w:r>
        <w:t xml:space="preserve">Medal </w:t>
      </w:r>
      <w:r>
        <w:rPr>
          <w:spacing w:val="-2"/>
        </w:rPr>
        <w:t>veteran)</w:t>
      </w:r>
    </w:p>
    <w:p w14:paraId="081A907A" w14:textId="77777777" w:rsidR="007A7719" w:rsidRDefault="00000000">
      <w:pPr>
        <w:pStyle w:val="ListParagraph"/>
        <w:numPr>
          <w:ilvl w:val="0"/>
          <w:numId w:val="43"/>
        </w:numPr>
        <w:tabs>
          <w:tab w:val="left" w:pos="1557"/>
        </w:tabs>
        <w:spacing w:line="252" w:lineRule="exact"/>
      </w:pPr>
      <w:r>
        <w:t>Predisposing</w:t>
      </w:r>
      <w:r>
        <w:rPr>
          <w:spacing w:val="-10"/>
        </w:rPr>
        <w:t xml:space="preserve"> </w:t>
      </w:r>
      <w:r>
        <w:t>genetic</w:t>
      </w:r>
      <w:r>
        <w:rPr>
          <w:spacing w:val="-9"/>
        </w:rPr>
        <w:t xml:space="preserve"> </w:t>
      </w:r>
      <w:r>
        <w:rPr>
          <w:spacing w:val="-2"/>
        </w:rPr>
        <w:t>characteristics</w:t>
      </w:r>
    </w:p>
    <w:p w14:paraId="75B6D269" w14:textId="77777777" w:rsidR="007A7719" w:rsidRDefault="00000000">
      <w:pPr>
        <w:pStyle w:val="ListParagraph"/>
        <w:numPr>
          <w:ilvl w:val="0"/>
          <w:numId w:val="43"/>
        </w:numPr>
        <w:tabs>
          <w:tab w:val="left" w:pos="1557"/>
        </w:tabs>
        <w:spacing w:before="2" w:line="251" w:lineRule="exact"/>
      </w:pPr>
      <w:r>
        <w:t>Domestic</w:t>
      </w:r>
      <w:r>
        <w:rPr>
          <w:spacing w:val="-8"/>
        </w:rPr>
        <w:t xml:space="preserve"> </w:t>
      </w:r>
      <w:r>
        <w:t>violence</w:t>
      </w:r>
      <w:r>
        <w:rPr>
          <w:spacing w:val="-7"/>
        </w:rPr>
        <w:t xml:space="preserve"> </w:t>
      </w:r>
      <w:r>
        <w:t>victim</w:t>
      </w:r>
      <w:r>
        <w:rPr>
          <w:spacing w:val="-7"/>
        </w:rPr>
        <w:t xml:space="preserve"> </w:t>
      </w:r>
      <w:r>
        <w:rPr>
          <w:spacing w:val="-2"/>
        </w:rPr>
        <w:t>status</w:t>
      </w:r>
    </w:p>
    <w:p w14:paraId="76172B03" w14:textId="77777777" w:rsidR="007A7719" w:rsidRDefault="00000000">
      <w:pPr>
        <w:pStyle w:val="ListParagraph"/>
        <w:numPr>
          <w:ilvl w:val="0"/>
          <w:numId w:val="43"/>
        </w:numPr>
        <w:tabs>
          <w:tab w:val="left" w:pos="1557"/>
        </w:tabs>
        <w:spacing w:line="251" w:lineRule="exact"/>
      </w:pPr>
      <w:r>
        <w:rPr>
          <w:spacing w:val="-2"/>
        </w:rPr>
        <w:t>Height</w:t>
      </w:r>
    </w:p>
    <w:p w14:paraId="65A7799B" w14:textId="77777777" w:rsidR="007A7719" w:rsidRDefault="00000000">
      <w:pPr>
        <w:pStyle w:val="ListParagraph"/>
        <w:numPr>
          <w:ilvl w:val="0"/>
          <w:numId w:val="43"/>
        </w:numPr>
        <w:tabs>
          <w:tab w:val="left" w:pos="1557"/>
        </w:tabs>
        <w:spacing w:before="1"/>
      </w:pPr>
      <w:r>
        <w:rPr>
          <w:spacing w:val="-2"/>
        </w:rPr>
        <w:t>Weight</w:t>
      </w:r>
    </w:p>
    <w:p w14:paraId="55AECFB5" w14:textId="77777777" w:rsidR="007A7719" w:rsidRDefault="00000000">
      <w:pPr>
        <w:pStyle w:val="ListParagraph"/>
        <w:numPr>
          <w:ilvl w:val="0"/>
          <w:numId w:val="43"/>
        </w:numPr>
        <w:tabs>
          <w:tab w:val="left" w:pos="1557"/>
        </w:tabs>
        <w:spacing w:before="1"/>
        <w:ind w:right="208"/>
      </w:pPr>
      <w:r>
        <w:t>or any other protected characteristic under applicable local, state, or federal law, including</w:t>
      </w:r>
      <w:r>
        <w:rPr>
          <w:spacing w:val="-4"/>
        </w:rPr>
        <w:t xml:space="preserve"> </w:t>
      </w:r>
      <w:r>
        <w:t>protections</w:t>
      </w:r>
      <w:r>
        <w:rPr>
          <w:spacing w:val="-4"/>
        </w:rPr>
        <w:t xml:space="preserve"> </w:t>
      </w:r>
      <w:r>
        <w:t>for</w:t>
      </w:r>
      <w:r>
        <w:rPr>
          <w:spacing w:val="-4"/>
        </w:rPr>
        <w:t xml:space="preserve"> </w:t>
      </w:r>
      <w:r>
        <w:t>those</w:t>
      </w:r>
      <w:r>
        <w:rPr>
          <w:spacing w:val="-4"/>
        </w:rPr>
        <w:t xml:space="preserve"> </w:t>
      </w:r>
      <w:r>
        <w:t>opposing</w:t>
      </w:r>
      <w:r>
        <w:rPr>
          <w:spacing w:val="-4"/>
        </w:rPr>
        <w:t xml:space="preserve"> </w:t>
      </w:r>
      <w:r>
        <w:t>discrimination</w:t>
      </w:r>
      <w:r>
        <w:rPr>
          <w:spacing w:val="-4"/>
        </w:rPr>
        <w:t xml:space="preserve"> </w:t>
      </w:r>
      <w:r>
        <w:t>or</w:t>
      </w:r>
      <w:r>
        <w:rPr>
          <w:spacing w:val="-4"/>
        </w:rPr>
        <w:t xml:space="preserve"> </w:t>
      </w:r>
      <w:r>
        <w:t>participating</w:t>
      </w:r>
      <w:r>
        <w:rPr>
          <w:spacing w:val="-4"/>
        </w:rPr>
        <w:t xml:space="preserve"> </w:t>
      </w:r>
      <w:r>
        <w:t>in</w:t>
      </w:r>
      <w:r>
        <w:rPr>
          <w:spacing w:val="-4"/>
        </w:rPr>
        <w:t xml:space="preserve"> </w:t>
      </w:r>
      <w:r>
        <w:t>any</w:t>
      </w:r>
      <w:r>
        <w:rPr>
          <w:spacing w:val="-4"/>
        </w:rPr>
        <w:t xml:space="preserve"> </w:t>
      </w:r>
      <w:r>
        <w:t>grievance process within the institution, with the Equal Employment Opportunity Commission, and/or other human/civil rights agencies</w:t>
      </w:r>
    </w:p>
    <w:p w14:paraId="4DC6189E" w14:textId="77777777" w:rsidR="007A7719" w:rsidRDefault="00000000">
      <w:pPr>
        <w:pStyle w:val="BodyText"/>
        <w:spacing w:before="251"/>
        <w:ind w:left="127" w:hanging="10"/>
      </w:pPr>
      <w:r>
        <w:t>This Policy covers nondiscrimination regarding access to educational opportunities. Therefore, any member</w:t>
      </w:r>
      <w:r>
        <w:rPr>
          <w:spacing w:val="-4"/>
        </w:rPr>
        <w:t xml:space="preserve"> </w:t>
      </w:r>
      <w:r>
        <w:t>of</w:t>
      </w:r>
      <w:r>
        <w:rPr>
          <w:spacing w:val="-4"/>
        </w:rPr>
        <w:t xml:space="preserve"> </w:t>
      </w:r>
      <w:r>
        <w:t>the</w:t>
      </w:r>
      <w:r>
        <w:rPr>
          <w:spacing w:val="-4"/>
        </w:rPr>
        <w:t xml:space="preserve"> </w:t>
      </w:r>
      <w:r>
        <w:t>College</w:t>
      </w:r>
      <w:r>
        <w:rPr>
          <w:spacing w:val="-4"/>
        </w:rPr>
        <w:t xml:space="preserve"> </w:t>
      </w:r>
      <w:r>
        <w:t>community</w:t>
      </w:r>
      <w:r>
        <w:rPr>
          <w:spacing w:val="-4"/>
        </w:rPr>
        <w:t xml:space="preserve"> </w:t>
      </w:r>
      <w:r>
        <w:t>whose</w:t>
      </w:r>
      <w:r>
        <w:rPr>
          <w:spacing w:val="-4"/>
        </w:rPr>
        <w:t xml:space="preserve"> </w:t>
      </w:r>
      <w:r>
        <w:t>acts</w:t>
      </w:r>
      <w:r>
        <w:rPr>
          <w:spacing w:val="-4"/>
        </w:rPr>
        <w:t xml:space="preserve"> </w:t>
      </w:r>
      <w:r>
        <w:t>deny,</w:t>
      </w:r>
      <w:r>
        <w:rPr>
          <w:spacing w:val="-4"/>
        </w:rPr>
        <w:t xml:space="preserve"> </w:t>
      </w:r>
      <w:r>
        <w:t>deprive,</w:t>
      </w:r>
      <w:r>
        <w:rPr>
          <w:spacing w:val="-4"/>
        </w:rPr>
        <w:t xml:space="preserve"> </w:t>
      </w:r>
      <w:r>
        <w:t>or</w:t>
      </w:r>
      <w:r>
        <w:rPr>
          <w:spacing w:val="-4"/>
        </w:rPr>
        <w:t xml:space="preserve"> </w:t>
      </w:r>
      <w:r>
        <w:t>limit</w:t>
      </w:r>
      <w:r>
        <w:rPr>
          <w:spacing w:val="-4"/>
        </w:rPr>
        <w:t xml:space="preserve"> </w:t>
      </w:r>
      <w:r>
        <w:t>the</w:t>
      </w:r>
      <w:r>
        <w:rPr>
          <w:spacing w:val="-4"/>
        </w:rPr>
        <w:t xml:space="preserve"> </w:t>
      </w:r>
      <w:r>
        <w:t>educational</w:t>
      </w:r>
      <w:r>
        <w:rPr>
          <w:spacing w:val="-4"/>
        </w:rPr>
        <w:t xml:space="preserve"> </w:t>
      </w:r>
      <w:r>
        <w:t>access,</w:t>
      </w:r>
      <w:r>
        <w:rPr>
          <w:spacing w:val="-4"/>
        </w:rPr>
        <w:t xml:space="preserve"> </w:t>
      </w:r>
      <w:r>
        <w:t>benefits, and/or opportunities of any member of the College community, guest, or visitor on the basis of that person’s actual or perceived protected characteristics listed above, is in violation of the College’s Nondiscrimination Policy.</w:t>
      </w:r>
    </w:p>
    <w:p w14:paraId="680A4E5D" w14:textId="77777777" w:rsidR="007A7719" w:rsidRDefault="007A7719">
      <w:pPr>
        <w:pStyle w:val="BodyText"/>
        <w:spacing w:before="3"/>
        <w:ind w:left="0" w:firstLine="0"/>
      </w:pPr>
    </w:p>
    <w:p w14:paraId="0AD8E5FB" w14:textId="77777777" w:rsidR="007A7719" w:rsidRDefault="00000000">
      <w:pPr>
        <w:pStyle w:val="BodyText"/>
        <w:spacing w:before="1" w:line="254" w:lineRule="auto"/>
        <w:ind w:left="127" w:right="129" w:hanging="10"/>
      </w:pPr>
      <w:r>
        <w:t>Whittier</w:t>
      </w:r>
      <w:r>
        <w:rPr>
          <w:spacing w:val="-3"/>
        </w:rPr>
        <w:t xml:space="preserve"> </w:t>
      </w:r>
      <w:r>
        <w:t>will</w:t>
      </w:r>
      <w:r>
        <w:rPr>
          <w:spacing w:val="-3"/>
        </w:rPr>
        <w:t xml:space="preserve"> </w:t>
      </w:r>
      <w:r>
        <w:t>promptly</w:t>
      </w:r>
      <w:r>
        <w:rPr>
          <w:spacing w:val="-3"/>
        </w:rPr>
        <w:t xml:space="preserve"> </w:t>
      </w:r>
      <w:r>
        <w:t>and</w:t>
      </w:r>
      <w:r>
        <w:rPr>
          <w:spacing w:val="-3"/>
        </w:rPr>
        <w:t xml:space="preserve"> </w:t>
      </w:r>
      <w:r>
        <w:t>effectively</w:t>
      </w:r>
      <w:r>
        <w:rPr>
          <w:spacing w:val="-3"/>
        </w:rPr>
        <w:t xml:space="preserve"> </w:t>
      </w:r>
      <w:r>
        <w:t>address</w:t>
      </w:r>
      <w:r>
        <w:rPr>
          <w:spacing w:val="-3"/>
        </w:rPr>
        <w:t xml:space="preserve"> </w:t>
      </w:r>
      <w:r>
        <w:t>any</w:t>
      </w:r>
      <w:r>
        <w:rPr>
          <w:spacing w:val="-3"/>
        </w:rPr>
        <w:t xml:space="preserve"> </w:t>
      </w:r>
      <w:r>
        <w:t>such</w:t>
      </w:r>
      <w:r>
        <w:rPr>
          <w:spacing w:val="-3"/>
        </w:rPr>
        <w:t xml:space="preserve"> </w:t>
      </w:r>
      <w:r>
        <w:t>discrimination</w:t>
      </w:r>
      <w:r>
        <w:rPr>
          <w:spacing w:val="-3"/>
        </w:rPr>
        <w:t xml:space="preserve"> </w:t>
      </w:r>
      <w:r>
        <w:t>of</w:t>
      </w:r>
      <w:r>
        <w:rPr>
          <w:spacing w:val="-3"/>
        </w:rPr>
        <w:t xml:space="preserve"> </w:t>
      </w:r>
      <w:r>
        <w:t>which</w:t>
      </w:r>
      <w:r>
        <w:rPr>
          <w:spacing w:val="-3"/>
        </w:rPr>
        <w:t xml:space="preserve"> </w:t>
      </w:r>
      <w:r>
        <w:t>it</w:t>
      </w:r>
      <w:r>
        <w:rPr>
          <w:spacing w:val="-3"/>
        </w:rPr>
        <w:t xml:space="preserve"> </w:t>
      </w:r>
      <w:r>
        <w:t>has</w:t>
      </w:r>
      <w:r>
        <w:rPr>
          <w:spacing w:val="-3"/>
        </w:rPr>
        <w:t xml:space="preserve"> </w:t>
      </w:r>
      <w:r>
        <w:t>Knowledge/Notice using the resolution process in the Title IX and Nondiscrimination Procedures.</w:t>
      </w:r>
    </w:p>
    <w:p w14:paraId="19219836" w14:textId="77777777" w:rsidR="007A7719" w:rsidRDefault="007A7719">
      <w:pPr>
        <w:spacing w:line="254" w:lineRule="auto"/>
        <w:sectPr w:rsidR="007A7719">
          <w:pgSz w:w="12240" w:h="15840"/>
          <w:pgMar w:top="1820" w:right="1000" w:bottom="1220" w:left="1020" w:header="0" w:footer="1022" w:gutter="0"/>
          <w:cols w:space="720"/>
        </w:sectPr>
      </w:pPr>
    </w:p>
    <w:p w14:paraId="6B298CF5" w14:textId="77777777" w:rsidR="007A7719" w:rsidRDefault="00000000">
      <w:pPr>
        <w:pStyle w:val="Heading1"/>
        <w:spacing w:before="70"/>
        <w:ind w:left="117" w:firstLine="0"/>
        <w:rPr>
          <w:u w:val="none"/>
        </w:rPr>
      </w:pPr>
      <w:r>
        <w:rPr>
          <w:u w:val="none"/>
        </w:rPr>
        <w:lastRenderedPageBreak/>
        <w:t>Inclusion</w:t>
      </w:r>
      <w:r>
        <w:rPr>
          <w:spacing w:val="-6"/>
          <w:u w:val="none"/>
        </w:rPr>
        <w:t xml:space="preserve"> </w:t>
      </w:r>
      <w:r>
        <w:rPr>
          <w:u w:val="none"/>
        </w:rPr>
        <w:t>Related</w:t>
      </w:r>
      <w:r>
        <w:rPr>
          <w:spacing w:val="-6"/>
          <w:u w:val="none"/>
        </w:rPr>
        <w:t xml:space="preserve"> </w:t>
      </w:r>
      <w:r>
        <w:rPr>
          <w:u w:val="none"/>
        </w:rPr>
        <w:t>to</w:t>
      </w:r>
      <w:r>
        <w:rPr>
          <w:spacing w:val="-6"/>
          <w:u w:val="none"/>
        </w:rPr>
        <w:t xml:space="preserve"> </w:t>
      </w:r>
      <w:r>
        <w:rPr>
          <w:u w:val="none"/>
        </w:rPr>
        <w:t>Gender</w:t>
      </w:r>
      <w:r>
        <w:rPr>
          <w:spacing w:val="-6"/>
          <w:u w:val="none"/>
        </w:rPr>
        <w:t xml:space="preserve"> </w:t>
      </w:r>
      <w:r>
        <w:rPr>
          <w:spacing w:val="-2"/>
          <w:u w:val="none"/>
        </w:rPr>
        <w:t>Identity/Expression</w:t>
      </w:r>
    </w:p>
    <w:p w14:paraId="46D21DF4" w14:textId="77777777" w:rsidR="007A7719" w:rsidRDefault="00000000">
      <w:pPr>
        <w:pStyle w:val="BodyText"/>
        <w:spacing w:before="2"/>
        <w:ind w:left="847" w:right="201" w:hanging="10"/>
      </w:pPr>
      <w:r>
        <w:t>The College strives to ensure that all individuals are safe, included, and respected in their education</w:t>
      </w:r>
      <w:r>
        <w:rPr>
          <w:spacing w:val="-2"/>
        </w:rPr>
        <w:t xml:space="preserve"> </w:t>
      </w:r>
      <w:r>
        <w:t>and</w:t>
      </w:r>
      <w:r>
        <w:rPr>
          <w:spacing w:val="-2"/>
        </w:rPr>
        <w:t xml:space="preserve"> </w:t>
      </w:r>
      <w:r>
        <w:t>employment</w:t>
      </w:r>
      <w:r>
        <w:rPr>
          <w:spacing w:val="-2"/>
        </w:rPr>
        <w:t xml:space="preserve"> </w:t>
      </w:r>
      <w:r>
        <w:t>environments,</w:t>
      </w:r>
      <w:r>
        <w:rPr>
          <w:spacing w:val="-2"/>
        </w:rPr>
        <w:t xml:space="preserve"> </w:t>
      </w:r>
      <w:r>
        <w:t>regardless</w:t>
      </w:r>
      <w:r>
        <w:rPr>
          <w:spacing w:val="-2"/>
        </w:rPr>
        <w:t xml:space="preserve"> </w:t>
      </w:r>
      <w:r>
        <w:t>of</w:t>
      </w:r>
      <w:r>
        <w:rPr>
          <w:spacing w:val="-2"/>
        </w:rPr>
        <w:t xml:space="preserve"> </w:t>
      </w:r>
      <w:r>
        <w:t>their</w:t>
      </w:r>
      <w:r>
        <w:rPr>
          <w:spacing w:val="-2"/>
        </w:rPr>
        <w:t xml:space="preserve"> </w:t>
      </w:r>
      <w:r>
        <w:t>gender</w:t>
      </w:r>
      <w:r>
        <w:rPr>
          <w:spacing w:val="-2"/>
        </w:rPr>
        <w:t xml:space="preserve"> </w:t>
      </w:r>
      <w:r>
        <w:t>identity</w:t>
      </w:r>
      <w:r>
        <w:rPr>
          <w:spacing w:val="-2"/>
        </w:rPr>
        <w:t xml:space="preserve"> </w:t>
      </w:r>
      <w:r>
        <w:t>or</w:t>
      </w:r>
      <w:r>
        <w:rPr>
          <w:spacing w:val="-2"/>
        </w:rPr>
        <w:t xml:space="preserve"> </w:t>
      </w:r>
      <w:r>
        <w:t>expression, including</w:t>
      </w:r>
      <w:r>
        <w:rPr>
          <w:spacing w:val="-9"/>
        </w:rPr>
        <w:t xml:space="preserve"> </w:t>
      </w:r>
      <w:r>
        <w:t>intersex,</w:t>
      </w:r>
      <w:r>
        <w:rPr>
          <w:spacing w:val="-9"/>
        </w:rPr>
        <w:t xml:space="preserve"> </w:t>
      </w:r>
      <w:r>
        <w:t>nonbinary,</w:t>
      </w:r>
      <w:r>
        <w:rPr>
          <w:spacing w:val="-9"/>
        </w:rPr>
        <w:t xml:space="preserve"> </w:t>
      </w:r>
      <w:r>
        <w:t>transgender,</w:t>
      </w:r>
      <w:r>
        <w:rPr>
          <w:spacing w:val="-9"/>
        </w:rPr>
        <w:t xml:space="preserve"> </w:t>
      </w:r>
      <w:r>
        <w:t>agender,</w:t>
      </w:r>
      <w:r>
        <w:rPr>
          <w:spacing w:val="-8"/>
        </w:rPr>
        <w:t xml:space="preserve"> </w:t>
      </w:r>
      <w:r>
        <w:t>two-spirit,</w:t>
      </w:r>
      <w:r>
        <w:rPr>
          <w:spacing w:val="-9"/>
        </w:rPr>
        <w:t xml:space="preserve"> </w:t>
      </w:r>
      <w:r>
        <w:t>and</w:t>
      </w:r>
      <w:r>
        <w:rPr>
          <w:spacing w:val="-9"/>
        </w:rPr>
        <w:t xml:space="preserve"> </w:t>
      </w:r>
      <w:r>
        <w:t>gender</w:t>
      </w:r>
      <w:r>
        <w:rPr>
          <w:spacing w:val="-9"/>
        </w:rPr>
        <w:t xml:space="preserve"> </w:t>
      </w:r>
      <w:r>
        <w:t>diverse</w:t>
      </w:r>
      <w:r>
        <w:rPr>
          <w:spacing w:val="-9"/>
        </w:rPr>
        <w:t xml:space="preserve"> </w:t>
      </w:r>
      <w:r>
        <w:t>students and employees.</w:t>
      </w:r>
    </w:p>
    <w:p w14:paraId="296FEF7D" w14:textId="77777777" w:rsidR="007A7719" w:rsidRDefault="007A7719">
      <w:pPr>
        <w:pStyle w:val="BodyText"/>
        <w:spacing w:before="2"/>
        <w:ind w:left="0" w:firstLine="0"/>
      </w:pPr>
    </w:p>
    <w:p w14:paraId="71CBCF69" w14:textId="77777777" w:rsidR="007A7719" w:rsidRDefault="00000000">
      <w:pPr>
        <w:pStyle w:val="BodyText"/>
        <w:ind w:left="847" w:right="186" w:hanging="10"/>
      </w:pPr>
      <w:r>
        <w:t>Discrimination</w:t>
      </w:r>
      <w:r>
        <w:rPr>
          <w:spacing w:val="-3"/>
        </w:rPr>
        <w:t xml:space="preserve"> </w:t>
      </w:r>
      <w:r>
        <w:t>on</w:t>
      </w:r>
      <w:r>
        <w:rPr>
          <w:spacing w:val="-3"/>
        </w:rPr>
        <w:t xml:space="preserve"> </w:t>
      </w:r>
      <w:r>
        <w:t>the</w:t>
      </w:r>
      <w:r>
        <w:rPr>
          <w:spacing w:val="-3"/>
        </w:rPr>
        <w:t xml:space="preserve"> </w:t>
      </w:r>
      <w:r>
        <w:t>basis</w:t>
      </w:r>
      <w:r>
        <w:rPr>
          <w:spacing w:val="-3"/>
        </w:rPr>
        <w:t xml:space="preserve"> </w:t>
      </w:r>
      <w:r>
        <w:t>of</w:t>
      </w:r>
      <w:r>
        <w:rPr>
          <w:spacing w:val="-3"/>
        </w:rPr>
        <w:t xml:space="preserve"> </w:t>
      </w:r>
      <w:r>
        <w:t>gender</w:t>
      </w:r>
      <w:r>
        <w:rPr>
          <w:spacing w:val="-3"/>
        </w:rPr>
        <w:t xml:space="preserve"> </w:t>
      </w:r>
      <w:r>
        <w:t>identity</w:t>
      </w:r>
      <w:r>
        <w:rPr>
          <w:spacing w:val="-3"/>
        </w:rPr>
        <w:t xml:space="preserve"> </w:t>
      </w:r>
      <w:r>
        <w:t>or</w:t>
      </w:r>
      <w:r>
        <w:rPr>
          <w:spacing w:val="-3"/>
        </w:rPr>
        <w:t xml:space="preserve"> </w:t>
      </w:r>
      <w:r>
        <w:t>expression</w:t>
      </w:r>
      <w:r>
        <w:rPr>
          <w:spacing w:val="-3"/>
        </w:rPr>
        <w:t xml:space="preserve"> </w:t>
      </w:r>
      <w:r>
        <w:t>is</w:t>
      </w:r>
      <w:r>
        <w:rPr>
          <w:spacing w:val="-3"/>
        </w:rPr>
        <w:t xml:space="preserve"> </w:t>
      </w:r>
      <w:r>
        <w:t>not</w:t>
      </w:r>
      <w:r>
        <w:rPr>
          <w:spacing w:val="-3"/>
        </w:rPr>
        <w:t xml:space="preserve"> </w:t>
      </w:r>
      <w:r>
        <w:t>tolerated</w:t>
      </w:r>
      <w:r>
        <w:rPr>
          <w:spacing w:val="-3"/>
        </w:rPr>
        <w:t xml:space="preserve"> </w:t>
      </w:r>
      <w:r>
        <w:t>by</w:t>
      </w:r>
      <w:r>
        <w:rPr>
          <w:spacing w:val="-3"/>
        </w:rPr>
        <w:t xml:space="preserve"> </w:t>
      </w:r>
      <w:r>
        <w:t>the</w:t>
      </w:r>
      <w:r>
        <w:rPr>
          <w:spacing w:val="-3"/>
        </w:rPr>
        <w:t xml:space="preserve"> </w:t>
      </w:r>
      <w:r>
        <w:t>College.</w:t>
      </w:r>
      <w:r>
        <w:rPr>
          <w:spacing w:val="-3"/>
        </w:rPr>
        <w:t xml:space="preserve"> </w:t>
      </w:r>
      <w:r>
        <w:t>If</w:t>
      </w:r>
      <w:r>
        <w:rPr>
          <w:spacing w:val="-3"/>
        </w:rPr>
        <w:t xml:space="preserve"> </w:t>
      </w:r>
      <w:r>
        <w:t>a member</w:t>
      </w:r>
      <w:r>
        <w:rPr>
          <w:spacing w:val="-1"/>
        </w:rPr>
        <w:t xml:space="preserve"> </w:t>
      </w:r>
      <w:r>
        <w:t>of</w:t>
      </w:r>
      <w:r>
        <w:rPr>
          <w:spacing w:val="-1"/>
        </w:rPr>
        <w:t xml:space="preserve"> </w:t>
      </w:r>
      <w:r>
        <w:t>the</w:t>
      </w:r>
      <w:r>
        <w:rPr>
          <w:spacing w:val="-1"/>
        </w:rPr>
        <w:t xml:space="preserve"> </w:t>
      </w:r>
      <w:r>
        <w:t>College</w:t>
      </w:r>
      <w:r>
        <w:rPr>
          <w:spacing w:val="-1"/>
        </w:rPr>
        <w:t xml:space="preserve"> </w:t>
      </w:r>
      <w:r>
        <w:t>community</w:t>
      </w:r>
      <w:r>
        <w:rPr>
          <w:spacing w:val="-1"/>
        </w:rPr>
        <w:t xml:space="preserve"> </w:t>
      </w:r>
      <w:r>
        <w:t>feels</w:t>
      </w:r>
      <w:r>
        <w:rPr>
          <w:spacing w:val="-1"/>
        </w:rPr>
        <w:t xml:space="preserve"> </w:t>
      </w:r>
      <w:r>
        <w:t>they</w:t>
      </w:r>
      <w:r>
        <w:rPr>
          <w:spacing w:val="-1"/>
        </w:rPr>
        <w:t xml:space="preserve"> </w:t>
      </w:r>
      <w:r>
        <w:t>have</w:t>
      </w:r>
      <w:r>
        <w:rPr>
          <w:spacing w:val="-1"/>
        </w:rPr>
        <w:t xml:space="preserve"> </w:t>
      </w:r>
      <w:r>
        <w:t>been</w:t>
      </w:r>
      <w:r>
        <w:rPr>
          <w:spacing w:val="-1"/>
        </w:rPr>
        <w:t xml:space="preserve"> </w:t>
      </w:r>
      <w:r>
        <w:t>subjected</w:t>
      </w:r>
      <w:r>
        <w:rPr>
          <w:spacing w:val="-1"/>
        </w:rPr>
        <w:t xml:space="preserve"> </w:t>
      </w:r>
      <w:r>
        <w:t>to</w:t>
      </w:r>
      <w:r>
        <w:rPr>
          <w:spacing w:val="-1"/>
        </w:rPr>
        <w:t xml:space="preserve"> </w:t>
      </w:r>
      <w:r>
        <w:t>discrimination</w:t>
      </w:r>
      <w:r>
        <w:rPr>
          <w:spacing w:val="-1"/>
        </w:rPr>
        <w:t xml:space="preserve"> </w:t>
      </w:r>
      <w:r>
        <w:t>under</w:t>
      </w:r>
      <w:r>
        <w:rPr>
          <w:spacing w:val="-1"/>
        </w:rPr>
        <w:t xml:space="preserve"> </w:t>
      </w:r>
      <w:r>
        <w:t xml:space="preserve">this Policy, they should follow the appropriate reporting/Formal Complaint process described </w:t>
      </w:r>
      <w:r>
        <w:rPr>
          <w:spacing w:val="-2"/>
        </w:rPr>
        <w:t>above.</w:t>
      </w:r>
    </w:p>
    <w:p w14:paraId="07BDA0E5" w14:textId="77777777" w:rsidR="007A7719" w:rsidRDefault="00000000">
      <w:pPr>
        <w:pStyle w:val="BodyText"/>
        <w:spacing w:before="250"/>
        <w:ind w:left="847" w:right="159" w:hanging="10"/>
        <w:jc w:val="both"/>
      </w:pPr>
      <w:r>
        <w:t>In upholding the principles of equity and inclusion, the College supports the full integration and healthy</w:t>
      </w:r>
      <w:r>
        <w:rPr>
          <w:spacing w:val="-4"/>
        </w:rPr>
        <w:t xml:space="preserve"> </w:t>
      </w:r>
      <w:r>
        <w:t>development</w:t>
      </w:r>
      <w:r>
        <w:rPr>
          <w:spacing w:val="-4"/>
        </w:rPr>
        <w:t xml:space="preserve"> </w:t>
      </w:r>
      <w:r>
        <w:t>of</w:t>
      </w:r>
      <w:r>
        <w:rPr>
          <w:spacing w:val="-4"/>
        </w:rPr>
        <w:t xml:space="preserve"> </w:t>
      </w:r>
      <w:r>
        <w:t>those</w:t>
      </w:r>
      <w:r>
        <w:rPr>
          <w:spacing w:val="-4"/>
        </w:rPr>
        <w:t xml:space="preserve"> </w:t>
      </w:r>
      <w:r>
        <w:t>who</w:t>
      </w:r>
      <w:r>
        <w:rPr>
          <w:spacing w:val="-4"/>
        </w:rPr>
        <w:t xml:space="preserve"> </w:t>
      </w:r>
      <w:r>
        <w:t>are</w:t>
      </w:r>
      <w:r>
        <w:rPr>
          <w:spacing w:val="-4"/>
        </w:rPr>
        <w:t xml:space="preserve"> </w:t>
      </w:r>
      <w:r>
        <w:t>transgender,</w:t>
      </w:r>
      <w:r>
        <w:rPr>
          <w:spacing w:val="-4"/>
        </w:rPr>
        <w:t xml:space="preserve"> </w:t>
      </w:r>
      <w:r>
        <w:t>transitioning,</w:t>
      </w:r>
      <w:r>
        <w:rPr>
          <w:spacing w:val="-4"/>
        </w:rPr>
        <w:t xml:space="preserve"> </w:t>
      </w:r>
      <w:r>
        <w:t>or</w:t>
      </w:r>
      <w:r>
        <w:rPr>
          <w:spacing w:val="-4"/>
        </w:rPr>
        <w:t xml:space="preserve"> </w:t>
      </w:r>
      <w:r>
        <w:t>gender</w:t>
      </w:r>
      <w:r>
        <w:rPr>
          <w:spacing w:val="-4"/>
        </w:rPr>
        <w:t xml:space="preserve"> </w:t>
      </w:r>
      <w:r>
        <w:t>diverse,</w:t>
      </w:r>
      <w:r>
        <w:rPr>
          <w:spacing w:val="-4"/>
        </w:rPr>
        <w:t xml:space="preserve"> </w:t>
      </w:r>
      <w:r>
        <w:t>and</w:t>
      </w:r>
      <w:r>
        <w:rPr>
          <w:spacing w:val="-4"/>
        </w:rPr>
        <w:t xml:space="preserve"> </w:t>
      </w:r>
      <w:r>
        <w:t>seeks to eliminate any stigma related to gender identity and expression.</w:t>
      </w:r>
    </w:p>
    <w:p w14:paraId="7194DBDC" w14:textId="77777777" w:rsidR="007A7719" w:rsidRDefault="007A7719">
      <w:pPr>
        <w:pStyle w:val="BodyText"/>
        <w:spacing w:before="1"/>
        <w:ind w:left="0" w:firstLine="0"/>
      </w:pPr>
    </w:p>
    <w:p w14:paraId="0EB36A01" w14:textId="77777777" w:rsidR="007A7719" w:rsidRDefault="00000000">
      <w:pPr>
        <w:pStyle w:val="BodyText"/>
        <w:ind w:left="847" w:right="201" w:hanging="10"/>
      </w:pPr>
      <w:r>
        <w:t>The College is committed to fostering a climate where all identities are valued and create a more vibrant and diverse community. The purpose of this Policy is to have the College administratively</w:t>
      </w:r>
      <w:r>
        <w:rPr>
          <w:spacing w:val="-4"/>
        </w:rPr>
        <w:t xml:space="preserve"> </w:t>
      </w:r>
      <w:r>
        <w:t>address</w:t>
      </w:r>
      <w:r>
        <w:rPr>
          <w:spacing w:val="-4"/>
        </w:rPr>
        <w:t xml:space="preserve"> </w:t>
      </w:r>
      <w:r>
        <w:t>issues</w:t>
      </w:r>
      <w:r>
        <w:rPr>
          <w:spacing w:val="-4"/>
        </w:rPr>
        <w:t xml:space="preserve"> </w:t>
      </w:r>
      <w:r>
        <w:t>some</w:t>
      </w:r>
      <w:r>
        <w:rPr>
          <w:spacing w:val="-4"/>
        </w:rPr>
        <w:t xml:space="preserve"> </w:t>
      </w:r>
      <w:r>
        <w:t>students</w:t>
      </w:r>
      <w:r>
        <w:rPr>
          <w:spacing w:val="-4"/>
        </w:rPr>
        <w:t xml:space="preserve"> </w:t>
      </w:r>
      <w:r>
        <w:t>and</w:t>
      </w:r>
      <w:r>
        <w:rPr>
          <w:spacing w:val="-4"/>
        </w:rPr>
        <w:t xml:space="preserve"> </w:t>
      </w:r>
      <w:r>
        <w:t>employees,</w:t>
      </w:r>
      <w:r>
        <w:rPr>
          <w:spacing w:val="-4"/>
        </w:rPr>
        <w:t xml:space="preserve"> </w:t>
      </w:r>
      <w:r>
        <w:t>including</w:t>
      </w:r>
      <w:r>
        <w:rPr>
          <w:spacing w:val="-4"/>
        </w:rPr>
        <w:t xml:space="preserve"> </w:t>
      </w:r>
      <w:r>
        <w:t>those</w:t>
      </w:r>
      <w:r>
        <w:rPr>
          <w:spacing w:val="-5"/>
        </w:rPr>
        <w:t xml:space="preserve"> </w:t>
      </w:r>
      <w:r>
        <w:t>identifying</w:t>
      </w:r>
      <w:r>
        <w:rPr>
          <w:spacing w:val="-4"/>
        </w:rPr>
        <w:t xml:space="preserve"> </w:t>
      </w:r>
      <w:r>
        <w:t>as intersex, transgender, agender, and gender diverse, may confront as they navigate systems originally designed around the assumption that gender is binary.</w:t>
      </w:r>
      <w:r>
        <w:rPr>
          <w:spacing w:val="-5"/>
        </w:rPr>
        <w:t xml:space="preserve"> </w:t>
      </w:r>
      <w:r>
        <w:t>As our society’s understanding of gender evolves, so do the College’s processes and policies.</w:t>
      </w:r>
    </w:p>
    <w:p w14:paraId="769D0D3C" w14:textId="77777777" w:rsidR="007A7719" w:rsidRDefault="007A7719">
      <w:pPr>
        <w:pStyle w:val="BodyText"/>
        <w:ind w:left="0" w:firstLine="0"/>
      </w:pPr>
    </w:p>
    <w:p w14:paraId="0FF8E5FE" w14:textId="77777777" w:rsidR="007A7719" w:rsidRDefault="00000000">
      <w:pPr>
        <w:pStyle w:val="BodyText"/>
        <w:spacing w:before="1"/>
        <w:ind w:left="847" w:right="149" w:hanging="10"/>
      </w:pPr>
      <w:r>
        <w:t>Concepts</w:t>
      </w:r>
      <w:r>
        <w:rPr>
          <w:spacing w:val="-3"/>
        </w:rPr>
        <w:t xml:space="preserve"> </w:t>
      </w:r>
      <w:r>
        <w:t>like</w:t>
      </w:r>
      <w:r>
        <w:rPr>
          <w:spacing w:val="-3"/>
        </w:rPr>
        <w:t xml:space="preserve"> </w:t>
      </w:r>
      <w:r>
        <w:t>misgendering</w:t>
      </w:r>
      <w:r>
        <w:rPr>
          <w:spacing w:val="-3"/>
        </w:rPr>
        <w:t xml:space="preserve"> </w:t>
      </w:r>
      <w:r>
        <w:t>and</w:t>
      </w:r>
      <w:r>
        <w:rPr>
          <w:spacing w:val="-3"/>
        </w:rPr>
        <w:t xml:space="preserve"> </w:t>
      </w:r>
      <w:r>
        <w:t>deadnaming</w:t>
      </w:r>
      <w:r>
        <w:rPr>
          <w:spacing w:val="-3"/>
        </w:rPr>
        <w:t xml:space="preserve"> </w:t>
      </w:r>
      <w:r>
        <w:t>may</w:t>
      </w:r>
      <w:r>
        <w:rPr>
          <w:spacing w:val="-3"/>
        </w:rPr>
        <w:t xml:space="preserve"> </w:t>
      </w:r>
      <w:r>
        <w:t>not</w:t>
      </w:r>
      <w:r>
        <w:rPr>
          <w:spacing w:val="-3"/>
        </w:rPr>
        <w:t xml:space="preserve"> </w:t>
      </w:r>
      <w:r>
        <w:t>be</w:t>
      </w:r>
      <w:r>
        <w:rPr>
          <w:spacing w:val="-3"/>
        </w:rPr>
        <w:t xml:space="preserve"> </w:t>
      </w:r>
      <w:r>
        <w:t>familiar</w:t>
      </w:r>
      <w:r>
        <w:rPr>
          <w:spacing w:val="-3"/>
        </w:rPr>
        <w:t xml:space="preserve"> </w:t>
      </w:r>
      <w:r>
        <w:t>to</w:t>
      </w:r>
      <w:r>
        <w:rPr>
          <w:spacing w:val="-3"/>
        </w:rPr>
        <w:t xml:space="preserve"> </w:t>
      </w:r>
      <w:r>
        <w:t>all</w:t>
      </w:r>
      <w:r>
        <w:rPr>
          <w:spacing w:val="-3"/>
        </w:rPr>
        <w:t xml:space="preserve"> </w:t>
      </w:r>
      <w:r>
        <w:t>but</w:t>
      </w:r>
      <w:r>
        <w:rPr>
          <w:spacing w:val="-3"/>
        </w:rPr>
        <w:t xml:space="preserve"> </w:t>
      </w:r>
      <w:r>
        <w:t>understanding</w:t>
      </w:r>
      <w:r>
        <w:rPr>
          <w:spacing w:val="-3"/>
        </w:rPr>
        <w:t xml:space="preserve"> </w:t>
      </w:r>
      <w:r>
        <w:t>them is essential to College’s goal of being as welcoming and inclusive a community as possible.</w:t>
      </w:r>
    </w:p>
    <w:p w14:paraId="55D2953E" w14:textId="77777777" w:rsidR="007A7719" w:rsidRDefault="00000000">
      <w:pPr>
        <w:pStyle w:val="BodyText"/>
        <w:ind w:left="847" w:right="186" w:hanging="10"/>
      </w:pPr>
      <w:r>
        <w:t>Misgendering is the intentional or unintentional use of pronouns or identifiers that are different from</w:t>
      </w:r>
      <w:r>
        <w:rPr>
          <w:spacing w:val="-4"/>
        </w:rPr>
        <w:t xml:space="preserve"> </w:t>
      </w:r>
      <w:r>
        <w:t>those</w:t>
      </w:r>
      <w:r>
        <w:rPr>
          <w:spacing w:val="-4"/>
        </w:rPr>
        <w:t xml:space="preserve"> </w:t>
      </w:r>
      <w:r>
        <w:t>used</w:t>
      </w:r>
      <w:r>
        <w:rPr>
          <w:spacing w:val="-4"/>
        </w:rPr>
        <w:t xml:space="preserve"> </w:t>
      </w:r>
      <w:r>
        <w:t>by</w:t>
      </w:r>
      <w:r>
        <w:rPr>
          <w:spacing w:val="-4"/>
        </w:rPr>
        <w:t xml:space="preserve"> </w:t>
      </w:r>
      <w:r>
        <w:t>an</w:t>
      </w:r>
      <w:r>
        <w:rPr>
          <w:spacing w:val="-4"/>
        </w:rPr>
        <w:t xml:space="preserve"> </w:t>
      </w:r>
      <w:r>
        <w:t>individual.</w:t>
      </w:r>
      <w:r>
        <w:rPr>
          <w:spacing w:val="-4"/>
        </w:rPr>
        <w:t xml:space="preserve"> </w:t>
      </w:r>
      <w:r>
        <w:t>Unintentional</w:t>
      </w:r>
      <w:r>
        <w:rPr>
          <w:spacing w:val="-4"/>
        </w:rPr>
        <w:t xml:space="preserve"> </w:t>
      </w:r>
      <w:r>
        <w:t>misgendering</w:t>
      </w:r>
      <w:r>
        <w:rPr>
          <w:spacing w:val="-4"/>
        </w:rPr>
        <w:t xml:space="preserve"> </w:t>
      </w:r>
      <w:r>
        <w:t>is</w:t>
      </w:r>
      <w:r>
        <w:rPr>
          <w:spacing w:val="-4"/>
        </w:rPr>
        <w:t xml:space="preserve"> </w:t>
      </w:r>
      <w:r>
        <w:t>usually</w:t>
      </w:r>
      <w:r>
        <w:rPr>
          <w:spacing w:val="-4"/>
        </w:rPr>
        <w:t xml:space="preserve"> </w:t>
      </w:r>
      <w:r>
        <w:t>resolved</w:t>
      </w:r>
      <w:r>
        <w:rPr>
          <w:spacing w:val="-4"/>
        </w:rPr>
        <w:t xml:space="preserve"> </w:t>
      </w:r>
      <w:r>
        <w:t>with</w:t>
      </w:r>
      <w:r>
        <w:rPr>
          <w:spacing w:val="-4"/>
        </w:rPr>
        <w:t xml:space="preserve"> </w:t>
      </w:r>
      <w:r>
        <w:t>a</w:t>
      </w:r>
      <w:r>
        <w:rPr>
          <w:spacing w:val="-4"/>
        </w:rPr>
        <w:t xml:space="preserve"> </w:t>
      </w:r>
      <w:r>
        <w:t>simple apology if someone clarifies their pronouns for you. Intentional misgendering is inconsistent with the type of community we hold ourselves out to be. We all get to determine our own gender identity and expression, but we don’t get to choose or negate someone else’s.</w:t>
      </w:r>
    </w:p>
    <w:p w14:paraId="54CD245A" w14:textId="77777777" w:rsidR="007A7719" w:rsidRDefault="007A7719">
      <w:pPr>
        <w:pStyle w:val="BodyText"/>
        <w:spacing w:before="1"/>
        <w:ind w:left="0" w:firstLine="0"/>
      </w:pPr>
    </w:p>
    <w:p w14:paraId="6DF16FA5" w14:textId="77777777" w:rsidR="007A7719" w:rsidRDefault="00000000">
      <w:pPr>
        <w:pStyle w:val="BodyText"/>
        <w:ind w:left="847" w:right="186" w:hanging="10"/>
      </w:pPr>
      <w:r>
        <w:t>Deadnaming,</w:t>
      </w:r>
      <w:r>
        <w:rPr>
          <w:spacing w:val="-4"/>
        </w:rPr>
        <w:t xml:space="preserve"> </w:t>
      </w:r>
      <w:r>
        <w:t>along</w:t>
      </w:r>
      <w:r>
        <w:rPr>
          <w:spacing w:val="-4"/>
        </w:rPr>
        <w:t xml:space="preserve"> </w:t>
      </w:r>
      <w:r>
        <w:t>with</w:t>
      </w:r>
      <w:r>
        <w:rPr>
          <w:spacing w:val="-4"/>
        </w:rPr>
        <w:t xml:space="preserve"> </w:t>
      </w:r>
      <w:r>
        <w:t>misgendering,</w:t>
      </w:r>
      <w:r>
        <w:rPr>
          <w:spacing w:val="-4"/>
        </w:rPr>
        <w:t xml:space="preserve"> </w:t>
      </w:r>
      <w:r>
        <w:t>can</w:t>
      </w:r>
      <w:r>
        <w:rPr>
          <w:spacing w:val="-4"/>
        </w:rPr>
        <w:t xml:space="preserve"> </w:t>
      </w:r>
      <w:r>
        <w:t>be</w:t>
      </w:r>
      <w:r>
        <w:rPr>
          <w:spacing w:val="-4"/>
        </w:rPr>
        <w:t xml:space="preserve"> </w:t>
      </w:r>
      <w:r>
        <w:t>very</w:t>
      </w:r>
      <w:r>
        <w:rPr>
          <w:spacing w:val="-4"/>
        </w:rPr>
        <w:t xml:space="preserve"> </w:t>
      </w:r>
      <w:r>
        <w:t>traumatic</w:t>
      </w:r>
      <w:r>
        <w:rPr>
          <w:spacing w:val="-4"/>
        </w:rPr>
        <w:t xml:space="preserve"> </w:t>
      </w:r>
      <w:r>
        <w:t>to</w:t>
      </w:r>
      <w:r>
        <w:rPr>
          <w:spacing w:val="-4"/>
        </w:rPr>
        <w:t xml:space="preserve"> </w:t>
      </w:r>
      <w:r>
        <w:t>a</w:t>
      </w:r>
      <w:r>
        <w:rPr>
          <w:spacing w:val="-4"/>
        </w:rPr>
        <w:t xml:space="preserve"> </w:t>
      </w:r>
      <w:r>
        <w:t>person</w:t>
      </w:r>
      <w:r>
        <w:rPr>
          <w:spacing w:val="-4"/>
        </w:rPr>
        <w:t xml:space="preserve"> </w:t>
      </w:r>
      <w:r>
        <w:t>who</w:t>
      </w:r>
      <w:r>
        <w:rPr>
          <w:spacing w:val="-4"/>
        </w:rPr>
        <w:t xml:space="preserve"> </w:t>
      </w:r>
      <w:r>
        <w:t>is</w:t>
      </w:r>
      <w:r>
        <w:rPr>
          <w:spacing w:val="-4"/>
        </w:rPr>
        <w:t xml:space="preserve"> </w:t>
      </w:r>
      <w:r>
        <w:t>transgender, transitioning, or gender diverse. Deadnaming means using someone’s birth-assigned (cisgender) name, rather than the name they have chosen.</w:t>
      </w:r>
    </w:p>
    <w:p w14:paraId="403FAE23" w14:textId="77777777" w:rsidR="007A7719" w:rsidRDefault="00000000">
      <w:pPr>
        <w:pStyle w:val="BodyText"/>
        <w:spacing w:before="249"/>
        <w:ind w:left="847" w:right="221" w:hanging="10"/>
      </w:pPr>
      <w:r>
        <w:t>To</w:t>
      </w:r>
      <w:r>
        <w:rPr>
          <w:spacing w:val="-6"/>
        </w:rPr>
        <w:t xml:space="preserve"> </w:t>
      </w:r>
      <w:r>
        <w:t>a</w:t>
      </w:r>
      <w:r>
        <w:rPr>
          <w:spacing w:val="-6"/>
        </w:rPr>
        <w:t xml:space="preserve"> </w:t>
      </w:r>
      <w:r>
        <w:t>person</w:t>
      </w:r>
      <w:r>
        <w:rPr>
          <w:spacing w:val="-6"/>
        </w:rPr>
        <w:t xml:space="preserve"> </w:t>
      </w:r>
      <w:r>
        <w:t>who</w:t>
      </w:r>
      <w:r>
        <w:rPr>
          <w:spacing w:val="-6"/>
        </w:rPr>
        <w:t xml:space="preserve"> </w:t>
      </w:r>
      <w:r>
        <w:t>is</w:t>
      </w:r>
      <w:r>
        <w:rPr>
          <w:spacing w:val="-6"/>
        </w:rPr>
        <w:t xml:space="preserve"> </w:t>
      </w:r>
      <w:r>
        <w:t>transgender,</w:t>
      </w:r>
      <w:r>
        <w:rPr>
          <w:spacing w:val="-6"/>
        </w:rPr>
        <w:t xml:space="preserve"> </w:t>
      </w:r>
      <w:r>
        <w:t>transitioning,</w:t>
      </w:r>
      <w:r>
        <w:rPr>
          <w:spacing w:val="-6"/>
        </w:rPr>
        <w:t xml:space="preserve"> </w:t>
      </w:r>
      <w:r>
        <w:t>or</w:t>
      </w:r>
      <w:r>
        <w:rPr>
          <w:spacing w:val="-6"/>
        </w:rPr>
        <w:t xml:space="preserve"> </w:t>
      </w:r>
      <w:r>
        <w:t>gender</w:t>
      </w:r>
      <w:r>
        <w:rPr>
          <w:spacing w:val="-6"/>
        </w:rPr>
        <w:t xml:space="preserve"> </w:t>
      </w:r>
      <w:r>
        <w:t>diverse,</w:t>
      </w:r>
      <w:r>
        <w:rPr>
          <w:spacing w:val="-6"/>
        </w:rPr>
        <w:t xml:space="preserve"> </w:t>
      </w:r>
      <w:r>
        <w:t>their</w:t>
      </w:r>
      <w:r>
        <w:rPr>
          <w:spacing w:val="-6"/>
        </w:rPr>
        <w:t xml:space="preserve"> </w:t>
      </w:r>
      <w:r>
        <w:t>cisgender</w:t>
      </w:r>
      <w:r>
        <w:rPr>
          <w:spacing w:val="-6"/>
        </w:rPr>
        <w:t xml:space="preserve"> </w:t>
      </w:r>
      <w:r>
        <w:t>identity</w:t>
      </w:r>
      <w:r>
        <w:rPr>
          <w:spacing w:val="-6"/>
        </w:rPr>
        <w:t xml:space="preserve"> </w:t>
      </w:r>
      <w:r>
        <w:t>may be something that is in their past, dead, buried, and behind them. To then revive their deadname could trigger issues, traumas, and experiences of the past that the individual has moved past, or is moving past, and can interfere with their health and well-being.</w:t>
      </w:r>
    </w:p>
    <w:p w14:paraId="64F79F25" w14:textId="77777777" w:rsidR="007A7719" w:rsidRDefault="00000000">
      <w:pPr>
        <w:pStyle w:val="BodyText"/>
        <w:spacing w:before="1"/>
        <w:ind w:left="847" w:right="186" w:hanging="10"/>
      </w:pPr>
      <w:r>
        <w:t>Again,</w:t>
      </w:r>
      <w:r>
        <w:rPr>
          <w:spacing w:val="-3"/>
        </w:rPr>
        <w:t xml:space="preserve"> </w:t>
      </w:r>
      <w:r>
        <w:t>unintentional</w:t>
      </w:r>
      <w:r>
        <w:rPr>
          <w:spacing w:val="-3"/>
        </w:rPr>
        <w:t xml:space="preserve"> </w:t>
      </w:r>
      <w:r>
        <w:t>deadnaming</w:t>
      </w:r>
      <w:r>
        <w:rPr>
          <w:spacing w:val="-3"/>
        </w:rPr>
        <w:t xml:space="preserve"> </w:t>
      </w:r>
      <w:r>
        <w:t>can</w:t>
      </w:r>
      <w:r>
        <w:rPr>
          <w:spacing w:val="-3"/>
        </w:rPr>
        <w:t xml:space="preserve"> </w:t>
      </w:r>
      <w:r>
        <w:t>be</w:t>
      </w:r>
      <w:r>
        <w:rPr>
          <w:spacing w:val="-3"/>
        </w:rPr>
        <w:t xml:space="preserve"> </w:t>
      </w:r>
      <w:r>
        <w:t>addressed</w:t>
      </w:r>
      <w:r>
        <w:rPr>
          <w:spacing w:val="-3"/>
        </w:rPr>
        <w:t xml:space="preserve"> </w:t>
      </w:r>
      <w:r>
        <w:t>by</w:t>
      </w:r>
      <w:r>
        <w:rPr>
          <w:spacing w:val="-3"/>
        </w:rPr>
        <w:t xml:space="preserve"> </w:t>
      </w:r>
      <w:r>
        <w:t>a</w:t>
      </w:r>
      <w:r>
        <w:rPr>
          <w:spacing w:val="-3"/>
        </w:rPr>
        <w:t xml:space="preserve"> </w:t>
      </w:r>
      <w:r>
        <w:t>simple</w:t>
      </w:r>
      <w:r>
        <w:rPr>
          <w:spacing w:val="-3"/>
        </w:rPr>
        <w:t xml:space="preserve"> </w:t>
      </w:r>
      <w:r>
        <w:t>apology</w:t>
      </w:r>
      <w:r>
        <w:rPr>
          <w:spacing w:val="-3"/>
        </w:rPr>
        <w:t xml:space="preserve"> </w:t>
      </w:r>
      <w:r>
        <w:t>and</w:t>
      </w:r>
      <w:r>
        <w:rPr>
          <w:spacing w:val="-3"/>
        </w:rPr>
        <w:t xml:space="preserve"> </w:t>
      </w:r>
      <w:r>
        <w:t>an</w:t>
      </w:r>
      <w:r>
        <w:rPr>
          <w:spacing w:val="-3"/>
        </w:rPr>
        <w:t xml:space="preserve"> </w:t>
      </w:r>
      <w:r>
        <w:t>effort</w:t>
      </w:r>
      <w:r>
        <w:rPr>
          <w:spacing w:val="-3"/>
        </w:rPr>
        <w:t xml:space="preserve"> </w:t>
      </w:r>
      <w:r>
        <w:t>to</w:t>
      </w:r>
      <w:r>
        <w:rPr>
          <w:spacing w:val="-3"/>
        </w:rPr>
        <w:t xml:space="preserve"> </w:t>
      </w:r>
      <w:r>
        <w:t>use the person’s chosen name. Intentional deadnaming could be a form of bullying, outing, or otherwise harassing an individual, and thus should be avoided.</w:t>
      </w:r>
    </w:p>
    <w:p w14:paraId="1231BE67" w14:textId="77777777" w:rsidR="007A7719" w:rsidRDefault="007A7719">
      <w:pPr>
        <w:pStyle w:val="BodyText"/>
        <w:spacing w:before="1"/>
        <w:ind w:left="0" w:firstLine="0"/>
      </w:pPr>
    </w:p>
    <w:p w14:paraId="3302C8AD" w14:textId="77777777" w:rsidR="007A7719" w:rsidRDefault="00000000">
      <w:pPr>
        <w:pStyle w:val="BodyText"/>
        <w:ind w:left="847" w:right="186" w:hanging="10"/>
      </w:pPr>
      <w:r>
        <w:t>This policy should be interpreted consistent with the goals of maximizing the inclusion of intersex,</w:t>
      </w:r>
      <w:r>
        <w:rPr>
          <w:spacing w:val="-7"/>
        </w:rPr>
        <w:t xml:space="preserve"> </w:t>
      </w:r>
      <w:r>
        <w:t>transgender,</w:t>
      </w:r>
      <w:r>
        <w:rPr>
          <w:spacing w:val="-7"/>
        </w:rPr>
        <w:t xml:space="preserve"> </w:t>
      </w:r>
      <w:r>
        <w:t>transitioning,</w:t>
      </w:r>
      <w:r>
        <w:rPr>
          <w:spacing w:val="-7"/>
        </w:rPr>
        <w:t xml:space="preserve"> </w:t>
      </w:r>
      <w:r>
        <w:t>agender,</w:t>
      </w:r>
      <w:r>
        <w:rPr>
          <w:spacing w:val="-7"/>
        </w:rPr>
        <w:t xml:space="preserve"> </w:t>
      </w:r>
      <w:r>
        <w:t>and</w:t>
      </w:r>
      <w:r>
        <w:rPr>
          <w:spacing w:val="-7"/>
        </w:rPr>
        <w:t xml:space="preserve"> </w:t>
      </w:r>
      <w:r>
        <w:t>gender</w:t>
      </w:r>
      <w:r>
        <w:rPr>
          <w:spacing w:val="-7"/>
        </w:rPr>
        <w:t xml:space="preserve"> </w:t>
      </w:r>
      <w:r>
        <w:t>diverse</w:t>
      </w:r>
      <w:r>
        <w:rPr>
          <w:spacing w:val="-7"/>
        </w:rPr>
        <w:t xml:space="preserve"> </w:t>
      </w:r>
      <w:r>
        <w:t>students</w:t>
      </w:r>
      <w:r>
        <w:rPr>
          <w:spacing w:val="-7"/>
        </w:rPr>
        <w:t xml:space="preserve"> </w:t>
      </w:r>
      <w:r>
        <w:t>and</w:t>
      </w:r>
      <w:r>
        <w:rPr>
          <w:spacing w:val="-7"/>
        </w:rPr>
        <w:t xml:space="preserve"> </w:t>
      </w:r>
      <w:r>
        <w:t xml:space="preserve">employees, </w:t>
      </w:r>
      <w:r>
        <w:rPr>
          <w:spacing w:val="-2"/>
        </w:rPr>
        <w:t>including:</w:t>
      </w:r>
    </w:p>
    <w:p w14:paraId="6C4C1F77" w14:textId="77777777" w:rsidR="007A7719" w:rsidRDefault="00000000">
      <w:pPr>
        <w:pStyle w:val="ListParagraph"/>
        <w:numPr>
          <w:ilvl w:val="0"/>
          <w:numId w:val="43"/>
        </w:numPr>
        <w:tabs>
          <w:tab w:val="left" w:pos="1557"/>
        </w:tabs>
        <w:spacing w:line="252" w:lineRule="exact"/>
      </w:pPr>
      <w:r>
        <w:t>Maintaining</w:t>
      </w:r>
      <w:r>
        <w:rPr>
          <w:spacing w:val="-7"/>
        </w:rPr>
        <w:t xml:space="preserve"> </w:t>
      </w:r>
      <w:r>
        <w:t>the</w:t>
      </w:r>
      <w:r>
        <w:rPr>
          <w:spacing w:val="-6"/>
        </w:rPr>
        <w:t xml:space="preserve"> </w:t>
      </w:r>
      <w:r>
        <w:t>privacy</w:t>
      </w:r>
      <w:r>
        <w:rPr>
          <w:spacing w:val="-7"/>
        </w:rPr>
        <w:t xml:space="preserve"> </w:t>
      </w:r>
      <w:r>
        <w:t>of</w:t>
      </w:r>
      <w:r>
        <w:rPr>
          <w:spacing w:val="-6"/>
        </w:rPr>
        <w:t xml:space="preserve"> </w:t>
      </w:r>
      <w:r>
        <w:t>all</w:t>
      </w:r>
      <w:r>
        <w:rPr>
          <w:spacing w:val="-6"/>
        </w:rPr>
        <w:t xml:space="preserve"> </w:t>
      </w:r>
      <w:r>
        <w:t>individuals</w:t>
      </w:r>
      <w:r>
        <w:rPr>
          <w:spacing w:val="-7"/>
        </w:rPr>
        <w:t xml:space="preserve"> </w:t>
      </w:r>
      <w:r>
        <w:t>consistent</w:t>
      </w:r>
      <w:r>
        <w:rPr>
          <w:spacing w:val="-6"/>
        </w:rPr>
        <w:t xml:space="preserve"> </w:t>
      </w:r>
      <w:r>
        <w:t>with</w:t>
      </w:r>
      <w:r>
        <w:rPr>
          <w:spacing w:val="-5"/>
        </w:rPr>
        <w:t xml:space="preserve"> law</w:t>
      </w:r>
    </w:p>
    <w:p w14:paraId="1EE9A776" w14:textId="77777777" w:rsidR="007A7719" w:rsidRDefault="00000000">
      <w:pPr>
        <w:pStyle w:val="ListParagraph"/>
        <w:numPr>
          <w:ilvl w:val="0"/>
          <w:numId w:val="43"/>
        </w:numPr>
        <w:tabs>
          <w:tab w:val="left" w:pos="1557"/>
        </w:tabs>
        <w:spacing w:before="2"/>
        <w:ind w:right="1025"/>
      </w:pPr>
      <w:r>
        <w:t>Ensuring</w:t>
      </w:r>
      <w:r>
        <w:rPr>
          <w:spacing w:val="-4"/>
        </w:rPr>
        <w:t xml:space="preserve"> </w:t>
      </w:r>
      <w:r>
        <w:t>all</w:t>
      </w:r>
      <w:r>
        <w:rPr>
          <w:spacing w:val="-4"/>
        </w:rPr>
        <w:t xml:space="preserve"> </w:t>
      </w:r>
      <w:r>
        <w:t>students</w:t>
      </w:r>
      <w:r>
        <w:rPr>
          <w:spacing w:val="-4"/>
        </w:rPr>
        <w:t xml:space="preserve"> </w:t>
      </w:r>
      <w:r>
        <w:t>equal</w:t>
      </w:r>
      <w:r>
        <w:rPr>
          <w:spacing w:val="-4"/>
        </w:rPr>
        <w:t xml:space="preserve"> </w:t>
      </w:r>
      <w:r>
        <w:t>access</w:t>
      </w:r>
      <w:r>
        <w:rPr>
          <w:spacing w:val="-4"/>
        </w:rPr>
        <w:t xml:space="preserve"> </w:t>
      </w:r>
      <w:r>
        <w:t>to</w:t>
      </w:r>
      <w:r>
        <w:rPr>
          <w:spacing w:val="-4"/>
        </w:rPr>
        <w:t xml:space="preserve"> </w:t>
      </w:r>
      <w:r>
        <w:t>educational</w:t>
      </w:r>
      <w:r>
        <w:rPr>
          <w:spacing w:val="-4"/>
        </w:rPr>
        <w:t xml:space="preserve"> </w:t>
      </w:r>
      <w:r>
        <w:t>programming,</w:t>
      </w:r>
      <w:r>
        <w:rPr>
          <w:spacing w:val="-4"/>
        </w:rPr>
        <w:t xml:space="preserve"> </w:t>
      </w:r>
      <w:r>
        <w:t>activities,</w:t>
      </w:r>
      <w:r>
        <w:rPr>
          <w:spacing w:val="-4"/>
        </w:rPr>
        <w:t xml:space="preserve"> </w:t>
      </w:r>
      <w:r>
        <w:t>and facilities, including restrooms and locker rooms</w:t>
      </w:r>
    </w:p>
    <w:p w14:paraId="36FEB5B0" w14:textId="77777777" w:rsidR="007A7719" w:rsidRDefault="007A7719">
      <w:pPr>
        <w:sectPr w:rsidR="007A7719">
          <w:pgSz w:w="12240" w:h="15840"/>
          <w:pgMar w:top="1600" w:right="1000" w:bottom="1220" w:left="1020" w:header="0" w:footer="1022" w:gutter="0"/>
          <w:cols w:space="720"/>
        </w:sectPr>
      </w:pPr>
    </w:p>
    <w:p w14:paraId="622A43D4" w14:textId="77777777" w:rsidR="007A7719" w:rsidRDefault="00000000">
      <w:pPr>
        <w:pStyle w:val="ListParagraph"/>
        <w:numPr>
          <w:ilvl w:val="0"/>
          <w:numId w:val="43"/>
        </w:numPr>
        <w:tabs>
          <w:tab w:val="left" w:pos="1557"/>
        </w:tabs>
        <w:spacing w:before="70"/>
        <w:ind w:right="377"/>
      </w:pPr>
      <w:r>
        <w:lastRenderedPageBreak/>
        <w:t>Ensuring</w:t>
      </w:r>
      <w:r>
        <w:rPr>
          <w:spacing w:val="-4"/>
        </w:rPr>
        <w:t xml:space="preserve"> </w:t>
      </w:r>
      <w:r>
        <w:t>all</w:t>
      </w:r>
      <w:r>
        <w:rPr>
          <w:spacing w:val="-4"/>
        </w:rPr>
        <w:t xml:space="preserve"> </w:t>
      </w:r>
      <w:r>
        <w:t>employees</w:t>
      </w:r>
      <w:r>
        <w:rPr>
          <w:spacing w:val="-4"/>
        </w:rPr>
        <w:t xml:space="preserve"> </w:t>
      </w:r>
      <w:r>
        <w:t>equal</w:t>
      </w:r>
      <w:r>
        <w:rPr>
          <w:spacing w:val="-4"/>
        </w:rPr>
        <w:t xml:space="preserve"> </w:t>
      </w:r>
      <w:r>
        <w:t>access</w:t>
      </w:r>
      <w:r>
        <w:rPr>
          <w:spacing w:val="-4"/>
        </w:rPr>
        <w:t xml:space="preserve"> </w:t>
      </w:r>
      <w:r>
        <w:t>to</w:t>
      </w:r>
      <w:r>
        <w:rPr>
          <w:spacing w:val="-4"/>
        </w:rPr>
        <w:t xml:space="preserve"> </w:t>
      </w:r>
      <w:r>
        <w:t>employment</w:t>
      </w:r>
      <w:r>
        <w:rPr>
          <w:spacing w:val="-4"/>
        </w:rPr>
        <w:t xml:space="preserve"> </w:t>
      </w:r>
      <w:r>
        <w:t>opportunities</w:t>
      </w:r>
      <w:r>
        <w:rPr>
          <w:spacing w:val="-4"/>
        </w:rPr>
        <w:t xml:space="preserve"> </w:t>
      </w:r>
      <w:r>
        <w:t>and</w:t>
      </w:r>
      <w:r>
        <w:rPr>
          <w:spacing w:val="-4"/>
        </w:rPr>
        <w:t xml:space="preserve"> </w:t>
      </w:r>
      <w:r>
        <w:t>work,</w:t>
      </w:r>
      <w:r>
        <w:rPr>
          <w:spacing w:val="-4"/>
        </w:rPr>
        <w:t xml:space="preserve"> </w:t>
      </w:r>
      <w:r>
        <w:t>service, or health-related facilities</w:t>
      </w:r>
    </w:p>
    <w:p w14:paraId="621ACF2E" w14:textId="77777777" w:rsidR="007A7719" w:rsidRDefault="00000000">
      <w:pPr>
        <w:pStyle w:val="ListParagraph"/>
        <w:numPr>
          <w:ilvl w:val="0"/>
          <w:numId w:val="43"/>
        </w:numPr>
        <w:tabs>
          <w:tab w:val="left" w:pos="1557"/>
        </w:tabs>
        <w:spacing w:before="3"/>
        <w:ind w:right="134"/>
      </w:pPr>
      <w:r>
        <w:t>Providing</w:t>
      </w:r>
      <w:r>
        <w:rPr>
          <w:spacing w:val="-4"/>
        </w:rPr>
        <w:t xml:space="preserve"> </w:t>
      </w:r>
      <w:r>
        <w:t>professional</w:t>
      </w:r>
      <w:r>
        <w:rPr>
          <w:spacing w:val="-4"/>
        </w:rPr>
        <w:t xml:space="preserve"> </w:t>
      </w:r>
      <w:r>
        <w:t>development</w:t>
      </w:r>
      <w:r>
        <w:rPr>
          <w:spacing w:val="-4"/>
        </w:rPr>
        <w:t xml:space="preserve"> </w:t>
      </w:r>
      <w:r>
        <w:t>for</w:t>
      </w:r>
      <w:r>
        <w:rPr>
          <w:spacing w:val="-4"/>
        </w:rPr>
        <w:t xml:space="preserve"> </w:t>
      </w:r>
      <w:r>
        <w:t>employees</w:t>
      </w:r>
      <w:r>
        <w:rPr>
          <w:spacing w:val="-4"/>
        </w:rPr>
        <w:t xml:space="preserve"> </w:t>
      </w:r>
      <w:r>
        <w:t>and</w:t>
      </w:r>
      <w:r>
        <w:rPr>
          <w:spacing w:val="-4"/>
        </w:rPr>
        <w:t xml:space="preserve"> </w:t>
      </w:r>
      <w:r>
        <w:t>education</w:t>
      </w:r>
      <w:r>
        <w:rPr>
          <w:spacing w:val="-4"/>
        </w:rPr>
        <w:t xml:space="preserve"> </w:t>
      </w:r>
      <w:r>
        <w:t>for</w:t>
      </w:r>
      <w:r>
        <w:rPr>
          <w:spacing w:val="-4"/>
        </w:rPr>
        <w:t xml:space="preserve"> </w:t>
      </w:r>
      <w:r>
        <w:t>students</w:t>
      </w:r>
      <w:r>
        <w:rPr>
          <w:spacing w:val="-4"/>
        </w:rPr>
        <w:t xml:space="preserve"> </w:t>
      </w:r>
      <w:r>
        <w:t>on</w:t>
      </w:r>
      <w:r>
        <w:rPr>
          <w:spacing w:val="-4"/>
        </w:rPr>
        <w:t xml:space="preserve"> </w:t>
      </w:r>
      <w:r>
        <w:t>topics related to gender inclusion</w:t>
      </w:r>
    </w:p>
    <w:p w14:paraId="5109852C" w14:textId="77777777" w:rsidR="007A7719" w:rsidRDefault="00000000">
      <w:pPr>
        <w:pStyle w:val="ListParagraph"/>
        <w:numPr>
          <w:ilvl w:val="0"/>
          <w:numId w:val="43"/>
        </w:numPr>
        <w:tabs>
          <w:tab w:val="left" w:pos="1557"/>
        </w:tabs>
        <w:ind w:right="167"/>
      </w:pPr>
      <w:r>
        <w:t>Encouraging</w:t>
      </w:r>
      <w:r>
        <w:rPr>
          <w:spacing w:val="-3"/>
        </w:rPr>
        <w:t xml:space="preserve"> </w:t>
      </w:r>
      <w:r>
        <w:t>all</w:t>
      </w:r>
      <w:r>
        <w:rPr>
          <w:spacing w:val="-3"/>
        </w:rPr>
        <w:t xml:space="preserve"> </w:t>
      </w:r>
      <w:r>
        <w:t>students</w:t>
      </w:r>
      <w:r>
        <w:rPr>
          <w:spacing w:val="-3"/>
        </w:rPr>
        <w:t xml:space="preserve"> </w:t>
      </w:r>
      <w:r>
        <w:t>and</w:t>
      </w:r>
      <w:r>
        <w:rPr>
          <w:spacing w:val="-3"/>
        </w:rPr>
        <w:t xml:space="preserve"> </w:t>
      </w:r>
      <w:r>
        <w:t>employees</w:t>
      </w:r>
      <w:r>
        <w:rPr>
          <w:spacing w:val="-3"/>
        </w:rPr>
        <w:t xml:space="preserve"> </w:t>
      </w:r>
      <w:r>
        <w:t>to</w:t>
      </w:r>
      <w:r>
        <w:rPr>
          <w:spacing w:val="-3"/>
        </w:rPr>
        <w:t xml:space="preserve"> </w:t>
      </w:r>
      <w:r>
        <w:t>respect</w:t>
      </w:r>
      <w:r>
        <w:rPr>
          <w:spacing w:val="-3"/>
        </w:rPr>
        <w:t xml:space="preserve"> </w:t>
      </w:r>
      <w:r>
        <w:t>the</w:t>
      </w:r>
      <w:r>
        <w:rPr>
          <w:spacing w:val="-3"/>
        </w:rPr>
        <w:t xml:space="preserve"> </w:t>
      </w:r>
      <w:r>
        <w:t>pronoun</w:t>
      </w:r>
      <w:r>
        <w:rPr>
          <w:spacing w:val="-3"/>
        </w:rPr>
        <w:t xml:space="preserve"> </w:t>
      </w:r>
      <w:r>
        <w:t>usage</w:t>
      </w:r>
      <w:r>
        <w:rPr>
          <w:spacing w:val="-3"/>
        </w:rPr>
        <w:t xml:space="preserve"> </w:t>
      </w:r>
      <w:r>
        <w:t>and</w:t>
      </w:r>
      <w:r>
        <w:rPr>
          <w:spacing w:val="-3"/>
        </w:rPr>
        <w:t xml:space="preserve"> </w:t>
      </w:r>
      <w:r>
        <w:t>identities</w:t>
      </w:r>
      <w:r>
        <w:rPr>
          <w:spacing w:val="-3"/>
        </w:rPr>
        <w:t xml:space="preserve"> </w:t>
      </w:r>
      <w:r>
        <w:t>of all members of the College community</w:t>
      </w:r>
    </w:p>
    <w:p w14:paraId="40D4879D" w14:textId="77777777" w:rsidR="007A7719" w:rsidRDefault="00000000">
      <w:pPr>
        <w:pStyle w:val="BodyText"/>
        <w:spacing w:before="250"/>
        <w:ind w:left="847" w:hanging="10"/>
      </w:pPr>
      <w:r>
        <w:t>The</w:t>
      </w:r>
      <w:r>
        <w:rPr>
          <w:spacing w:val="-3"/>
        </w:rPr>
        <w:t xml:space="preserve"> </w:t>
      </w:r>
      <w:r>
        <w:t>College</w:t>
      </w:r>
      <w:r>
        <w:rPr>
          <w:spacing w:val="-3"/>
        </w:rPr>
        <w:t xml:space="preserve"> </w:t>
      </w:r>
      <w:r>
        <w:t>has</w:t>
      </w:r>
      <w:r>
        <w:rPr>
          <w:spacing w:val="-3"/>
        </w:rPr>
        <w:t xml:space="preserve"> </w:t>
      </w:r>
      <w:r>
        <w:t>set</w:t>
      </w:r>
      <w:r>
        <w:rPr>
          <w:spacing w:val="-3"/>
        </w:rPr>
        <w:t xml:space="preserve"> </w:t>
      </w:r>
      <w:r>
        <w:t>forth</w:t>
      </w:r>
      <w:r>
        <w:rPr>
          <w:spacing w:val="-3"/>
        </w:rPr>
        <w:t xml:space="preserve"> </w:t>
      </w:r>
      <w:r>
        <w:t>its</w:t>
      </w:r>
      <w:r>
        <w:rPr>
          <w:spacing w:val="-3"/>
        </w:rPr>
        <w:t xml:space="preserve"> </w:t>
      </w:r>
      <w:r>
        <w:t>specific</w:t>
      </w:r>
      <w:r>
        <w:rPr>
          <w:spacing w:val="-3"/>
        </w:rPr>
        <w:t xml:space="preserve"> </w:t>
      </w:r>
      <w:r>
        <w:t>processes</w:t>
      </w:r>
      <w:r>
        <w:rPr>
          <w:spacing w:val="-3"/>
        </w:rPr>
        <w:t xml:space="preserve"> </w:t>
      </w:r>
      <w:r>
        <w:t>for</w:t>
      </w:r>
      <w:r>
        <w:rPr>
          <w:spacing w:val="-3"/>
        </w:rPr>
        <w:t xml:space="preserve"> </w:t>
      </w:r>
      <w:r>
        <w:t>implementing</w:t>
      </w:r>
      <w:r>
        <w:rPr>
          <w:spacing w:val="-3"/>
        </w:rPr>
        <w:t xml:space="preserve"> </w:t>
      </w:r>
      <w:r>
        <w:t>this</w:t>
      </w:r>
      <w:r>
        <w:rPr>
          <w:spacing w:val="-3"/>
        </w:rPr>
        <w:t xml:space="preserve"> </w:t>
      </w:r>
      <w:r>
        <w:t>Policy</w:t>
      </w:r>
      <w:r>
        <w:rPr>
          <w:spacing w:val="-3"/>
        </w:rPr>
        <w:t xml:space="preserve"> </w:t>
      </w:r>
      <w:r>
        <w:t>through</w:t>
      </w:r>
      <w:r>
        <w:rPr>
          <w:spacing w:val="-3"/>
        </w:rPr>
        <w:t xml:space="preserve"> </w:t>
      </w:r>
      <w:r>
        <w:t>the accompanying Title IX-related procedures.</w:t>
      </w:r>
    </w:p>
    <w:p w14:paraId="30D7AA69" w14:textId="77777777" w:rsidR="007A7719" w:rsidRDefault="007A7719">
      <w:pPr>
        <w:pStyle w:val="BodyText"/>
        <w:ind w:left="0" w:firstLine="0"/>
      </w:pPr>
    </w:p>
    <w:p w14:paraId="58918CC3" w14:textId="77777777" w:rsidR="007A7719" w:rsidRDefault="00000000">
      <w:pPr>
        <w:pStyle w:val="Heading1"/>
        <w:numPr>
          <w:ilvl w:val="0"/>
          <w:numId w:val="42"/>
        </w:numPr>
        <w:tabs>
          <w:tab w:val="left" w:pos="837"/>
        </w:tabs>
        <w:rPr>
          <w:u w:val="none"/>
        </w:rPr>
      </w:pPr>
      <w:r>
        <w:rPr>
          <w:u w:val="thick"/>
        </w:rPr>
        <w:t>Prohibited</w:t>
      </w:r>
      <w:r>
        <w:rPr>
          <w:spacing w:val="-10"/>
          <w:u w:val="thick"/>
        </w:rPr>
        <w:t xml:space="preserve"> </w:t>
      </w:r>
      <w:r>
        <w:rPr>
          <w:spacing w:val="-2"/>
          <w:u w:val="thick"/>
        </w:rPr>
        <w:t>Conduct</w:t>
      </w:r>
    </w:p>
    <w:p w14:paraId="4F6508A4" w14:textId="77777777" w:rsidR="007A7719" w:rsidRDefault="00000000">
      <w:pPr>
        <w:pStyle w:val="BodyText"/>
        <w:spacing w:before="1"/>
        <w:ind w:left="112" w:hanging="10"/>
      </w:pPr>
      <w:r>
        <w:t>Students and employees are entitled to an educational and employment environment that is free of discrimination,</w:t>
      </w:r>
      <w:r>
        <w:rPr>
          <w:spacing w:val="-2"/>
        </w:rPr>
        <w:t xml:space="preserve"> </w:t>
      </w:r>
      <w:r>
        <w:t>harassment,</w:t>
      </w:r>
      <w:r>
        <w:rPr>
          <w:spacing w:val="-2"/>
        </w:rPr>
        <w:t xml:space="preserve"> </w:t>
      </w:r>
      <w:r>
        <w:t>and</w:t>
      </w:r>
      <w:r>
        <w:rPr>
          <w:spacing w:val="-2"/>
        </w:rPr>
        <w:t xml:space="preserve"> </w:t>
      </w:r>
      <w:r>
        <w:t>retaliation.</w:t>
      </w:r>
      <w:r>
        <w:rPr>
          <w:spacing w:val="-6"/>
        </w:rPr>
        <w:t xml:space="preserve"> </w:t>
      </w:r>
      <w:r>
        <w:t>This</w:t>
      </w:r>
      <w:r>
        <w:rPr>
          <w:spacing w:val="-2"/>
        </w:rPr>
        <w:t xml:space="preserve"> </w:t>
      </w:r>
      <w:r>
        <w:t>Policy</w:t>
      </w:r>
      <w:r>
        <w:rPr>
          <w:spacing w:val="-2"/>
        </w:rPr>
        <w:t xml:space="preserve"> </w:t>
      </w:r>
      <w:r>
        <w:t>is</w:t>
      </w:r>
      <w:r>
        <w:rPr>
          <w:spacing w:val="-2"/>
        </w:rPr>
        <w:t xml:space="preserve"> </w:t>
      </w:r>
      <w:r>
        <w:t>not</w:t>
      </w:r>
      <w:r>
        <w:rPr>
          <w:spacing w:val="-2"/>
        </w:rPr>
        <w:t xml:space="preserve"> </w:t>
      </w:r>
      <w:r>
        <w:t>meant</w:t>
      </w:r>
      <w:r>
        <w:rPr>
          <w:spacing w:val="-2"/>
        </w:rPr>
        <w:t xml:space="preserve"> </w:t>
      </w:r>
      <w:r>
        <w:t>to</w:t>
      </w:r>
      <w:r>
        <w:rPr>
          <w:spacing w:val="-2"/>
        </w:rPr>
        <w:t xml:space="preserve"> </w:t>
      </w:r>
      <w:r>
        <w:t>inhibit</w:t>
      </w:r>
      <w:r>
        <w:rPr>
          <w:spacing w:val="-2"/>
        </w:rPr>
        <w:t xml:space="preserve"> </w:t>
      </w:r>
      <w:r>
        <w:t>or</w:t>
      </w:r>
      <w:r>
        <w:rPr>
          <w:spacing w:val="-2"/>
        </w:rPr>
        <w:t xml:space="preserve"> </w:t>
      </w:r>
      <w:r>
        <w:t>prohibit</w:t>
      </w:r>
      <w:r>
        <w:rPr>
          <w:spacing w:val="-2"/>
        </w:rPr>
        <w:t xml:space="preserve"> </w:t>
      </w:r>
      <w:r>
        <w:t>educational content</w:t>
      </w:r>
      <w:r>
        <w:rPr>
          <w:spacing w:val="-3"/>
        </w:rPr>
        <w:t xml:space="preserve"> </w:t>
      </w:r>
      <w:r>
        <w:t>or</w:t>
      </w:r>
      <w:r>
        <w:rPr>
          <w:spacing w:val="-3"/>
        </w:rPr>
        <w:t xml:space="preserve"> </w:t>
      </w:r>
      <w:r>
        <w:t>discussions</w:t>
      </w:r>
      <w:r>
        <w:rPr>
          <w:spacing w:val="-3"/>
        </w:rPr>
        <w:t xml:space="preserve"> </w:t>
      </w:r>
      <w:r>
        <w:t>inside</w:t>
      </w:r>
      <w:r>
        <w:rPr>
          <w:spacing w:val="-3"/>
        </w:rPr>
        <w:t xml:space="preserve"> </w:t>
      </w:r>
      <w:r>
        <w:t>or</w:t>
      </w:r>
      <w:r>
        <w:rPr>
          <w:spacing w:val="-3"/>
        </w:rPr>
        <w:t xml:space="preserve"> </w:t>
      </w:r>
      <w:r>
        <w:t>outside</w:t>
      </w:r>
      <w:r>
        <w:rPr>
          <w:spacing w:val="-3"/>
        </w:rPr>
        <w:t xml:space="preserve"> </w:t>
      </w:r>
      <w:r>
        <w:t>of</w:t>
      </w:r>
      <w:r>
        <w:rPr>
          <w:spacing w:val="-3"/>
        </w:rPr>
        <w:t xml:space="preserve"> </w:t>
      </w:r>
      <w:r>
        <w:t>the</w:t>
      </w:r>
      <w:r>
        <w:rPr>
          <w:spacing w:val="-3"/>
        </w:rPr>
        <w:t xml:space="preserve"> </w:t>
      </w:r>
      <w:r>
        <w:t>classroom</w:t>
      </w:r>
      <w:r>
        <w:rPr>
          <w:spacing w:val="-3"/>
        </w:rPr>
        <w:t xml:space="preserve"> </w:t>
      </w:r>
      <w:r>
        <w:t>that</w:t>
      </w:r>
      <w:r>
        <w:rPr>
          <w:spacing w:val="-3"/>
        </w:rPr>
        <w:t xml:space="preserve"> </w:t>
      </w:r>
      <w:r>
        <w:t>include</w:t>
      </w:r>
      <w:r>
        <w:rPr>
          <w:spacing w:val="-3"/>
        </w:rPr>
        <w:t xml:space="preserve"> </w:t>
      </w:r>
      <w:r>
        <w:t>germane,</w:t>
      </w:r>
      <w:r>
        <w:rPr>
          <w:spacing w:val="-3"/>
        </w:rPr>
        <w:t xml:space="preserve"> </w:t>
      </w:r>
      <w:r>
        <w:t>but</w:t>
      </w:r>
      <w:r>
        <w:rPr>
          <w:spacing w:val="-3"/>
        </w:rPr>
        <w:t xml:space="preserve"> </w:t>
      </w:r>
      <w:r>
        <w:t>controversial,</w:t>
      </w:r>
      <w:r>
        <w:rPr>
          <w:spacing w:val="-3"/>
        </w:rPr>
        <w:t xml:space="preserve"> </w:t>
      </w:r>
      <w:r>
        <w:t>or sensitive subject matters protected by academic freedom.</w:t>
      </w:r>
    </w:p>
    <w:p w14:paraId="7196D064" w14:textId="77777777" w:rsidR="007A7719" w:rsidRDefault="007A7719">
      <w:pPr>
        <w:pStyle w:val="BodyText"/>
        <w:spacing w:before="2"/>
        <w:ind w:left="0" w:firstLine="0"/>
      </w:pPr>
    </w:p>
    <w:p w14:paraId="57733E82" w14:textId="77777777" w:rsidR="007A7719" w:rsidRDefault="00000000">
      <w:pPr>
        <w:pStyle w:val="BodyText"/>
        <w:spacing w:before="1"/>
        <w:ind w:left="112" w:right="186" w:hanging="10"/>
      </w:pPr>
      <w:r>
        <w:t>The sections below describe the</w:t>
      </w:r>
      <w:r>
        <w:rPr>
          <w:spacing w:val="-1"/>
        </w:rPr>
        <w:t xml:space="preserve"> </w:t>
      </w:r>
      <w:r>
        <w:t>specific forms of legally prohibited</w:t>
      </w:r>
      <w:r>
        <w:rPr>
          <w:spacing w:val="-1"/>
        </w:rPr>
        <w:t xml:space="preserve"> </w:t>
      </w:r>
      <w:r>
        <w:t>discrimination, harassment, and retaliation</w:t>
      </w:r>
      <w:r>
        <w:rPr>
          <w:spacing w:val="-4"/>
        </w:rPr>
        <w:t xml:space="preserve"> </w:t>
      </w:r>
      <w:r>
        <w:t>that</w:t>
      </w:r>
      <w:r>
        <w:rPr>
          <w:spacing w:val="-4"/>
        </w:rPr>
        <w:t xml:space="preserve"> </w:t>
      </w:r>
      <w:r>
        <w:t>are</w:t>
      </w:r>
      <w:r>
        <w:rPr>
          <w:spacing w:val="-4"/>
        </w:rPr>
        <w:t xml:space="preserve"> </w:t>
      </w:r>
      <w:r>
        <w:t>also</w:t>
      </w:r>
      <w:r>
        <w:rPr>
          <w:spacing w:val="-4"/>
        </w:rPr>
        <w:t xml:space="preserve"> </w:t>
      </w:r>
      <w:r>
        <w:t>prohibited</w:t>
      </w:r>
      <w:r>
        <w:rPr>
          <w:spacing w:val="-4"/>
        </w:rPr>
        <w:t xml:space="preserve"> </w:t>
      </w:r>
      <w:r>
        <w:t>under</w:t>
      </w:r>
      <w:r>
        <w:rPr>
          <w:spacing w:val="-4"/>
        </w:rPr>
        <w:t xml:space="preserve"> </w:t>
      </w:r>
      <w:r>
        <w:t>the</w:t>
      </w:r>
      <w:r>
        <w:rPr>
          <w:spacing w:val="-4"/>
        </w:rPr>
        <w:t xml:space="preserve"> </w:t>
      </w:r>
      <w:r>
        <w:t>College</w:t>
      </w:r>
      <w:r>
        <w:rPr>
          <w:spacing w:val="-4"/>
        </w:rPr>
        <w:t xml:space="preserve"> </w:t>
      </w:r>
      <w:r>
        <w:t>policy.</w:t>
      </w:r>
      <w:r>
        <w:rPr>
          <w:spacing w:val="-4"/>
        </w:rPr>
        <w:t xml:space="preserve"> </w:t>
      </w:r>
      <w:r>
        <w:t>When</w:t>
      </w:r>
      <w:r>
        <w:rPr>
          <w:spacing w:val="-4"/>
        </w:rPr>
        <w:t xml:space="preserve"> </w:t>
      </w:r>
      <w:r>
        <w:t>speech</w:t>
      </w:r>
      <w:r>
        <w:rPr>
          <w:spacing w:val="-4"/>
        </w:rPr>
        <w:t xml:space="preserve"> </w:t>
      </w:r>
      <w:r>
        <w:t>or</w:t>
      </w:r>
      <w:r>
        <w:rPr>
          <w:spacing w:val="-4"/>
        </w:rPr>
        <w:t xml:space="preserve"> </w:t>
      </w:r>
      <w:r>
        <w:t>conduct</w:t>
      </w:r>
      <w:r>
        <w:rPr>
          <w:spacing w:val="-4"/>
        </w:rPr>
        <w:t xml:space="preserve"> </w:t>
      </w:r>
      <w:r>
        <w:t>is</w:t>
      </w:r>
      <w:r>
        <w:rPr>
          <w:spacing w:val="-4"/>
        </w:rPr>
        <w:t xml:space="preserve"> </w:t>
      </w:r>
      <w:r>
        <w:t>protected</w:t>
      </w:r>
      <w:r>
        <w:rPr>
          <w:spacing w:val="-4"/>
        </w:rPr>
        <w:t xml:space="preserve"> </w:t>
      </w:r>
      <w:r>
        <w:t>by academic freedom and/ or the First</w:t>
      </w:r>
      <w:r>
        <w:rPr>
          <w:spacing w:val="-7"/>
        </w:rPr>
        <w:t xml:space="preserve"> </w:t>
      </w:r>
      <w:r>
        <w:t>Amendment, it will not be considered a violation of the College policy, though supportive measures will be offered to those impacted.</w:t>
      </w:r>
      <w:r>
        <w:rPr>
          <w:spacing w:val="-7"/>
        </w:rPr>
        <w:t xml:space="preserve"> </w:t>
      </w:r>
      <w:r>
        <w:t>All offense definitions encompass actual and/or attempted offenses.</w:t>
      </w:r>
    </w:p>
    <w:p w14:paraId="03D24035" w14:textId="77777777" w:rsidR="007A7719" w:rsidRDefault="00000000">
      <w:pPr>
        <w:pStyle w:val="BodyText"/>
        <w:spacing w:before="252" w:line="259" w:lineRule="auto"/>
        <w:ind w:left="127" w:right="320" w:hanging="10"/>
      </w:pPr>
      <w:r>
        <w:t>Any of the following offenses can be charged as or combined as pattern offenses, in which case the Notice of Investigation and</w:t>
      </w:r>
      <w:r>
        <w:rPr>
          <w:spacing w:val="-11"/>
        </w:rPr>
        <w:t xml:space="preserve"> </w:t>
      </w:r>
      <w:r>
        <w:t>Allegation (NOIA) will clearly indicate that both individual incidents and a pattern of conduct are being investigated.</w:t>
      </w:r>
      <w:r>
        <w:rPr>
          <w:spacing w:val="-7"/>
        </w:rPr>
        <w:t xml:space="preserve"> </w:t>
      </w:r>
      <w:r>
        <w:t>A</w:t>
      </w:r>
      <w:r>
        <w:rPr>
          <w:spacing w:val="-7"/>
        </w:rPr>
        <w:t xml:space="preserve"> </w:t>
      </w:r>
      <w:r>
        <w:t>pattern may exist and be charged when there is a potential substantial similarity to incidents where the proof of one could make it more likely that the other(s)</w:t>
      </w:r>
      <w:r>
        <w:rPr>
          <w:spacing w:val="-3"/>
        </w:rPr>
        <w:t xml:space="preserve"> </w:t>
      </w:r>
      <w:r>
        <w:t>occurred,</w:t>
      </w:r>
      <w:r>
        <w:rPr>
          <w:spacing w:val="-3"/>
        </w:rPr>
        <w:t xml:space="preserve"> </w:t>
      </w:r>
      <w:r>
        <w:t>and</w:t>
      </w:r>
      <w:r>
        <w:rPr>
          <w:spacing w:val="-3"/>
        </w:rPr>
        <w:t xml:space="preserve"> </w:t>
      </w:r>
      <w:r>
        <w:t>vice</w:t>
      </w:r>
      <w:r>
        <w:rPr>
          <w:spacing w:val="-4"/>
        </w:rPr>
        <w:t xml:space="preserve"> </w:t>
      </w:r>
      <w:r>
        <w:t>versa.</w:t>
      </w:r>
      <w:r>
        <w:rPr>
          <w:spacing w:val="-3"/>
        </w:rPr>
        <w:t xml:space="preserve"> </w:t>
      </w:r>
      <w:r>
        <w:t>Patterns</w:t>
      </w:r>
      <w:r>
        <w:rPr>
          <w:spacing w:val="-3"/>
        </w:rPr>
        <w:t xml:space="preserve"> </w:t>
      </w:r>
      <w:r>
        <w:t>may</w:t>
      </w:r>
      <w:r>
        <w:rPr>
          <w:spacing w:val="-3"/>
        </w:rPr>
        <w:t xml:space="preserve"> </w:t>
      </w:r>
      <w:r>
        <w:t>exist</w:t>
      </w:r>
      <w:r>
        <w:rPr>
          <w:spacing w:val="-3"/>
        </w:rPr>
        <w:t xml:space="preserve"> </w:t>
      </w:r>
      <w:r>
        <w:t>based</w:t>
      </w:r>
      <w:r>
        <w:rPr>
          <w:spacing w:val="-3"/>
        </w:rPr>
        <w:t xml:space="preserve"> </w:t>
      </w:r>
      <w:r>
        <w:t>on</w:t>
      </w:r>
      <w:r>
        <w:rPr>
          <w:spacing w:val="-3"/>
        </w:rPr>
        <w:t xml:space="preserve"> </w:t>
      </w:r>
      <w:r>
        <w:t>target</w:t>
      </w:r>
      <w:r>
        <w:rPr>
          <w:spacing w:val="-3"/>
        </w:rPr>
        <w:t xml:space="preserve"> </w:t>
      </w:r>
      <w:r>
        <w:t>selection,</w:t>
      </w:r>
      <w:r>
        <w:rPr>
          <w:spacing w:val="-3"/>
        </w:rPr>
        <w:t xml:space="preserve"> </w:t>
      </w:r>
      <w:r>
        <w:t>similarity</w:t>
      </w:r>
      <w:r>
        <w:rPr>
          <w:spacing w:val="-3"/>
        </w:rPr>
        <w:t xml:space="preserve"> </w:t>
      </w:r>
      <w:r>
        <w:t>of</w:t>
      </w:r>
      <w:r>
        <w:rPr>
          <w:spacing w:val="-3"/>
        </w:rPr>
        <w:t xml:space="preserve"> </w:t>
      </w:r>
      <w:r>
        <w:t>offense, or other factors. Where a pattern is found, it can be the basis to enhance sanctions, accordingly.</w:t>
      </w:r>
    </w:p>
    <w:p w14:paraId="34FF1C98" w14:textId="77777777" w:rsidR="007A7719" w:rsidRDefault="007A7719">
      <w:pPr>
        <w:pStyle w:val="BodyText"/>
        <w:spacing w:before="18"/>
        <w:ind w:left="0" w:firstLine="0"/>
      </w:pPr>
    </w:p>
    <w:p w14:paraId="0FA08B85" w14:textId="77777777" w:rsidR="007A7719" w:rsidRDefault="00000000">
      <w:pPr>
        <w:pStyle w:val="BodyText"/>
        <w:spacing w:line="259" w:lineRule="auto"/>
        <w:ind w:left="127" w:right="182" w:hanging="10"/>
        <w:jc w:val="both"/>
      </w:pPr>
      <w:r>
        <w:t>Violation</w:t>
      </w:r>
      <w:r>
        <w:rPr>
          <w:spacing w:val="-3"/>
        </w:rPr>
        <w:t xml:space="preserve"> </w:t>
      </w:r>
      <w:r>
        <w:t>of</w:t>
      </w:r>
      <w:r>
        <w:rPr>
          <w:spacing w:val="-3"/>
        </w:rPr>
        <w:t xml:space="preserve"> </w:t>
      </w:r>
      <w:r>
        <w:t>any</w:t>
      </w:r>
      <w:r>
        <w:rPr>
          <w:spacing w:val="-3"/>
        </w:rPr>
        <w:t xml:space="preserve"> </w:t>
      </w:r>
      <w:r>
        <w:t>other</w:t>
      </w:r>
      <w:r>
        <w:rPr>
          <w:spacing w:val="-3"/>
        </w:rPr>
        <w:t xml:space="preserve"> </w:t>
      </w:r>
      <w:r>
        <w:t>College</w:t>
      </w:r>
      <w:r>
        <w:rPr>
          <w:spacing w:val="-3"/>
        </w:rPr>
        <w:t xml:space="preserve"> </w:t>
      </w:r>
      <w:r>
        <w:t>policies</w:t>
      </w:r>
      <w:r>
        <w:rPr>
          <w:spacing w:val="-3"/>
        </w:rPr>
        <w:t xml:space="preserve"> </w:t>
      </w:r>
      <w:r>
        <w:t>may</w:t>
      </w:r>
      <w:r>
        <w:rPr>
          <w:spacing w:val="-3"/>
        </w:rPr>
        <w:t xml:space="preserve"> </w:t>
      </w:r>
      <w:r>
        <w:t>constitute</w:t>
      </w:r>
      <w:r>
        <w:rPr>
          <w:spacing w:val="-3"/>
        </w:rPr>
        <w:t xml:space="preserve"> </w:t>
      </w:r>
      <w:r>
        <w:t>discrimination</w:t>
      </w:r>
      <w:r>
        <w:rPr>
          <w:spacing w:val="-3"/>
        </w:rPr>
        <w:t xml:space="preserve"> </w:t>
      </w:r>
      <w:r>
        <w:t>or</w:t>
      </w:r>
      <w:r>
        <w:rPr>
          <w:spacing w:val="-3"/>
        </w:rPr>
        <w:t xml:space="preserve"> </w:t>
      </w:r>
      <w:r>
        <w:t>harassment</w:t>
      </w:r>
      <w:r>
        <w:rPr>
          <w:spacing w:val="-3"/>
        </w:rPr>
        <w:t xml:space="preserve"> </w:t>
      </w:r>
      <w:r>
        <w:t>when</w:t>
      </w:r>
      <w:r>
        <w:rPr>
          <w:spacing w:val="-3"/>
        </w:rPr>
        <w:t xml:space="preserve"> </w:t>
      </w:r>
      <w:r>
        <w:t>motivated</w:t>
      </w:r>
      <w:r>
        <w:rPr>
          <w:spacing w:val="-3"/>
        </w:rPr>
        <w:t xml:space="preserve"> </w:t>
      </w:r>
      <w:r>
        <w:t>by actual</w:t>
      </w:r>
      <w:r>
        <w:rPr>
          <w:spacing w:val="-3"/>
        </w:rPr>
        <w:t xml:space="preserve"> </w:t>
      </w:r>
      <w:r>
        <w:t>or</w:t>
      </w:r>
      <w:r>
        <w:rPr>
          <w:spacing w:val="-3"/>
        </w:rPr>
        <w:t xml:space="preserve"> </w:t>
      </w:r>
      <w:r>
        <w:t>perceived</w:t>
      </w:r>
      <w:r>
        <w:rPr>
          <w:spacing w:val="-3"/>
        </w:rPr>
        <w:t xml:space="preserve"> </w:t>
      </w:r>
      <w:r>
        <w:t>protected</w:t>
      </w:r>
      <w:r>
        <w:rPr>
          <w:spacing w:val="-3"/>
        </w:rPr>
        <w:t xml:space="preserve"> </w:t>
      </w:r>
      <w:r>
        <w:t>characteristic(s),</w:t>
      </w:r>
      <w:r>
        <w:rPr>
          <w:spacing w:val="-3"/>
        </w:rPr>
        <w:t xml:space="preserve"> </w:t>
      </w:r>
      <w:r>
        <w:t>and</w:t>
      </w:r>
      <w:r>
        <w:rPr>
          <w:spacing w:val="-3"/>
        </w:rPr>
        <w:t xml:space="preserve"> </w:t>
      </w:r>
      <w:r>
        <w:t>the</w:t>
      </w:r>
      <w:r>
        <w:rPr>
          <w:spacing w:val="-3"/>
        </w:rPr>
        <w:t xml:space="preserve"> </w:t>
      </w:r>
      <w:r>
        <w:t>result</w:t>
      </w:r>
      <w:r>
        <w:rPr>
          <w:spacing w:val="-3"/>
        </w:rPr>
        <w:t xml:space="preserve"> </w:t>
      </w:r>
      <w:r>
        <w:t>is</w:t>
      </w:r>
      <w:r>
        <w:rPr>
          <w:spacing w:val="-3"/>
        </w:rPr>
        <w:t xml:space="preserve"> </w:t>
      </w:r>
      <w:r>
        <w:t>a</w:t>
      </w:r>
      <w:r>
        <w:rPr>
          <w:spacing w:val="-3"/>
        </w:rPr>
        <w:t xml:space="preserve"> </w:t>
      </w:r>
      <w:r>
        <w:t>limitation</w:t>
      </w:r>
      <w:r>
        <w:rPr>
          <w:spacing w:val="-3"/>
        </w:rPr>
        <w:t xml:space="preserve"> </w:t>
      </w:r>
      <w:r>
        <w:t>or</w:t>
      </w:r>
      <w:r>
        <w:rPr>
          <w:spacing w:val="-3"/>
        </w:rPr>
        <w:t xml:space="preserve"> </w:t>
      </w:r>
      <w:r>
        <w:t>denial</w:t>
      </w:r>
      <w:r>
        <w:rPr>
          <w:spacing w:val="-3"/>
        </w:rPr>
        <w:t xml:space="preserve"> </w:t>
      </w:r>
      <w:r>
        <w:t>of</w:t>
      </w:r>
      <w:r>
        <w:rPr>
          <w:spacing w:val="-3"/>
        </w:rPr>
        <w:t xml:space="preserve"> </w:t>
      </w:r>
      <w:r>
        <w:t>employment</w:t>
      </w:r>
      <w:r>
        <w:rPr>
          <w:spacing w:val="-3"/>
        </w:rPr>
        <w:t xml:space="preserve"> </w:t>
      </w:r>
      <w:r>
        <w:t>or educational access, benefits, or opportunities.</w:t>
      </w:r>
    </w:p>
    <w:p w14:paraId="6D072C0D" w14:textId="77777777" w:rsidR="007A7719" w:rsidRDefault="007A7719">
      <w:pPr>
        <w:pStyle w:val="BodyText"/>
        <w:spacing w:before="2"/>
        <w:ind w:left="0" w:firstLine="0"/>
      </w:pPr>
    </w:p>
    <w:p w14:paraId="124F7902" w14:textId="77777777" w:rsidR="007A7719" w:rsidRDefault="00000000">
      <w:pPr>
        <w:pStyle w:val="Heading1"/>
        <w:numPr>
          <w:ilvl w:val="1"/>
          <w:numId w:val="42"/>
        </w:numPr>
        <w:tabs>
          <w:tab w:val="left" w:pos="1105"/>
        </w:tabs>
        <w:ind w:left="1105" w:hanging="268"/>
        <w:jc w:val="left"/>
        <w:rPr>
          <w:u w:val="none"/>
        </w:rPr>
      </w:pPr>
      <w:r>
        <w:rPr>
          <w:spacing w:val="-2"/>
          <w:u w:val="none"/>
        </w:rPr>
        <w:t>Discrimination</w:t>
      </w:r>
    </w:p>
    <w:p w14:paraId="6D54FA10" w14:textId="77777777" w:rsidR="007A7719" w:rsidRDefault="00000000">
      <w:pPr>
        <w:pStyle w:val="BodyText"/>
        <w:spacing w:before="2" w:line="256" w:lineRule="auto"/>
        <w:ind w:right="221" w:hanging="10"/>
      </w:pPr>
      <w:r>
        <w:t>Discrimination</w:t>
      </w:r>
      <w:r>
        <w:rPr>
          <w:spacing w:val="-4"/>
        </w:rPr>
        <w:t xml:space="preserve"> </w:t>
      </w:r>
      <w:r>
        <w:t>is</w:t>
      </w:r>
      <w:r>
        <w:rPr>
          <w:spacing w:val="-5"/>
        </w:rPr>
        <w:t xml:space="preserve"> </w:t>
      </w:r>
      <w:r>
        <w:t>different</w:t>
      </w:r>
      <w:r>
        <w:rPr>
          <w:spacing w:val="-4"/>
        </w:rPr>
        <w:t xml:space="preserve"> </w:t>
      </w:r>
      <w:r>
        <w:t>treatment</w:t>
      </w:r>
      <w:r>
        <w:rPr>
          <w:spacing w:val="-5"/>
        </w:rPr>
        <w:t xml:space="preserve"> </w:t>
      </w:r>
      <w:r>
        <w:t>with</w:t>
      </w:r>
      <w:r>
        <w:rPr>
          <w:spacing w:val="-4"/>
        </w:rPr>
        <w:t xml:space="preserve"> </w:t>
      </w:r>
      <w:r>
        <w:t>respect</w:t>
      </w:r>
      <w:r>
        <w:rPr>
          <w:spacing w:val="-4"/>
        </w:rPr>
        <w:t xml:space="preserve"> </w:t>
      </w:r>
      <w:r>
        <w:t>to</w:t>
      </w:r>
      <w:r>
        <w:rPr>
          <w:spacing w:val="-4"/>
        </w:rPr>
        <w:t xml:space="preserve"> </w:t>
      </w:r>
      <w:r>
        <w:t>a</w:t>
      </w:r>
      <w:r>
        <w:rPr>
          <w:spacing w:val="-4"/>
        </w:rPr>
        <w:t xml:space="preserve"> </w:t>
      </w:r>
      <w:r>
        <w:t>person’s</w:t>
      </w:r>
      <w:r>
        <w:rPr>
          <w:spacing w:val="-4"/>
        </w:rPr>
        <w:t xml:space="preserve"> </w:t>
      </w:r>
      <w:r>
        <w:t>employment</w:t>
      </w:r>
      <w:r>
        <w:rPr>
          <w:spacing w:val="-4"/>
        </w:rPr>
        <w:t xml:space="preserve"> </w:t>
      </w:r>
      <w:r>
        <w:t>or</w:t>
      </w:r>
      <w:r>
        <w:rPr>
          <w:spacing w:val="-4"/>
        </w:rPr>
        <w:t xml:space="preserve"> </w:t>
      </w:r>
      <w:r>
        <w:t>participation</w:t>
      </w:r>
      <w:r>
        <w:rPr>
          <w:spacing w:val="-4"/>
        </w:rPr>
        <w:t xml:space="preserve"> </w:t>
      </w:r>
      <w:r>
        <w:t>in an education program or activity based, in whole or in part, upon the person’s actual or perceived protected characteristic. Discrimination also includes allegations of a failure to provide reasonable accommodations as required by law or policy, such as for disability, religion, or creed.</w:t>
      </w:r>
    </w:p>
    <w:p w14:paraId="48A21919" w14:textId="77777777" w:rsidR="007A7719" w:rsidRDefault="007A7719">
      <w:pPr>
        <w:pStyle w:val="BodyText"/>
        <w:spacing w:before="30"/>
        <w:ind w:left="0" w:firstLine="0"/>
      </w:pPr>
    </w:p>
    <w:p w14:paraId="233DB6D6" w14:textId="77777777" w:rsidR="007A7719" w:rsidRDefault="00000000">
      <w:pPr>
        <w:pStyle w:val="BodyText"/>
        <w:ind w:left="827" w:firstLine="0"/>
      </w:pPr>
      <w:r>
        <w:t>Discrimination</w:t>
      </w:r>
      <w:r>
        <w:rPr>
          <w:spacing w:val="-7"/>
        </w:rPr>
        <w:t xml:space="preserve"> </w:t>
      </w:r>
      <w:r>
        <w:t>can</w:t>
      </w:r>
      <w:r>
        <w:rPr>
          <w:spacing w:val="-6"/>
        </w:rPr>
        <w:t xml:space="preserve"> </w:t>
      </w:r>
      <w:r>
        <w:t>take</w:t>
      </w:r>
      <w:r>
        <w:rPr>
          <w:spacing w:val="-6"/>
        </w:rPr>
        <w:t xml:space="preserve"> </w:t>
      </w:r>
      <w:r>
        <w:t>two</w:t>
      </w:r>
      <w:r>
        <w:rPr>
          <w:spacing w:val="-6"/>
        </w:rPr>
        <w:t xml:space="preserve"> </w:t>
      </w:r>
      <w:r>
        <w:t>primary</w:t>
      </w:r>
      <w:r>
        <w:rPr>
          <w:spacing w:val="-6"/>
        </w:rPr>
        <w:t xml:space="preserve"> </w:t>
      </w:r>
      <w:r>
        <w:rPr>
          <w:spacing w:val="-2"/>
        </w:rPr>
        <w:t>forms:</w:t>
      </w:r>
    </w:p>
    <w:p w14:paraId="6BD18F9B" w14:textId="77777777" w:rsidR="007A7719" w:rsidRDefault="007A7719">
      <w:pPr>
        <w:pStyle w:val="BodyText"/>
        <w:spacing w:before="46"/>
        <w:ind w:left="0" w:firstLine="0"/>
      </w:pPr>
    </w:p>
    <w:p w14:paraId="3F72C83A" w14:textId="77777777" w:rsidR="007A7719" w:rsidRDefault="00000000">
      <w:pPr>
        <w:pStyle w:val="Heading1"/>
        <w:numPr>
          <w:ilvl w:val="2"/>
          <w:numId w:val="42"/>
        </w:numPr>
        <w:tabs>
          <w:tab w:val="left" w:pos="1555"/>
        </w:tabs>
        <w:ind w:left="1555" w:hanging="358"/>
        <w:rPr>
          <w:b w:val="0"/>
          <w:u w:val="none"/>
        </w:rPr>
      </w:pPr>
      <w:r>
        <w:rPr>
          <w:u w:val="none"/>
        </w:rPr>
        <w:t>Disparate</w:t>
      </w:r>
      <w:r>
        <w:rPr>
          <w:spacing w:val="-15"/>
          <w:u w:val="none"/>
        </w:rPr>
        <w:t xml:space="preserve"> </w:t>
      </w:r>
      <w:r>
        <w:rPr>
          <w:u w:val="none"/>
        </w:rPr>
        <w:t>Treatment</w:t>
      </w:r>
      <w:r>
        <w:rPr>
          <w:spacing w:val="-15"/>
          <w:u w:val="none"/>
        </w:rPr>
        <w:t xml:space="preserve"> </w:t>
      </w:r>
      <w:r>
        <w:rPr>
          <w:spacing w:val="-2"/>
          <w:u w:val="none"/>
        </w:rPr>
        <w:t>Discrimination:</w:t>
      </w:r>
    </w:p>
    <w:p w14:paraId="304FA6DB" w14:textId="77777777" w:rsidR="007A7719" w:rsidRDefault="00000000">
      <w:pPr>
        <w:pStyle w:val="ListParagraph"/>
        <w:numPr>
          <w:ilvl w:val="3"/>
          <w:numId w:val="42"/>
        </w:numPr>
        <w:tabs>
          <w:tab w:val="left" w:pos="2277"/>
        </w:tabs>
        <w:spacing w:before="16" w:line="220" w:lineRule="auto"/>
        <w:ind w:right="373"/>
      </w:pPr>
      <w:r>
        <w:t>Any</w:t>
      </w:r>
      <w:r>
        <w:rPr>
          <w:spacing w:val="-3"/>
        </w:rPr>
        <w:t xml:space="preserve"> </w:t>
      </w:r>
      <w:r>
        <w:t>intentional</w:t>
      </w:r>
      <w:r>
        <w:rPr>
          <w:spacing w:val="-3"/>
        </w:rPr>
        <w:t xml:space="preserve"> </w:t>
      </w:r>
      <w:r>
        <w:t>differential</w:t>
      </w:r>
      <w:r>
        <w:rPr>
          <w:spacing w:val="-3"/>
        </w:rPr>
        <w:t xml:space="preserve"> </w:t>
      </w:r>
      <w:r>
        <w:t>treatment</w:t>
      </w:r>
      <w:r>
        <w:rPr>
          <w:spacing w:val="-3"/>
        </w:rPr>
        <w:t xml:space="preserve"> </w:t>
      </w:r>
      <w:r>
        <w:t>of</w:t>
      </w:r>
      <w:r>
        <w:rPr>
          <w:spacing w:val="-3"/>
        </w:rPr>
        <w:t xml:space="preserve"> </w:t>
      </w:r>
      <w:r>
        <w:t>a</w:t>
      </w:r>
      <w:r>
        <w:rPr>
          <w:spacing w:val="-3"/>
        </w:rPr>
        <w:t xml:space="preserve"> </w:t>
      </w:r>
      <w:r>
        <w:t>person</w:t>
      </w:r>
      <w:r>
        <w:rPr>
          <w:spacing w:val="-3"/>
        </w:rPr>
        <w:t xml:space="preserve"> </w:t>
      </w:r>
      <w:r>
        <w:t>or</w:t>
      </w:r>
      <w:r>
        <w:rPr>
          <w:spacing w:val="-3"/>
        </w:rPr>
        <w:t xml:space="preserve"> </w:t>
      </w:r>
      <w:r>
        <w:t>persons</w:t>
      </w:r>
      <w:r>
        <w:rPr>
          <w:spacing w:val="-3"/>
        </w:rPr>
        <w:t xml:space="preserve"> </w:t>
      </w:r>
      <w:r>
        <w:t>that</w:t>
      </w:r>
      <w:r>
        <w:rPr>
          <w:spacing w:val="-5"/>
        </w:rPr>
        <w:t xml:space="preserve"> </w:t>
      </w:r>
      <w:r>
        <w:t>is</w:t>
      </w:r>
      <w:r>
        <w:rPr>
          <w:spacing w:val="-3"/>
        </w:rPr>
        <w:t xml:space="preserve"> </w:t>
      </w:r>
      <w:r>
        <w:t>based</w:t>
      </w:r>
      <w:r>
        <w:rPr>
          <w:spacing w:val="-3"/>
        </w:rPr>
        <w:t xml:space="preserve"> </w:t>
      </w:r>
      <w:r>
        <w:t>on</w:t>
      </w:r>
      <w:r>
        <w:rPr>
          <w:spacing w:val="-3"/>
        </w:rPr>
        <w:t xml:space="preserve"> </w:t>
      </w:r>
      <w:r>
        <w:t>a person’s actual or perceived protected characteristic and that:</w:t>
      </w:r>
    </w:p>
    <w:p w14:paraId="6A0B63F0" w14:textId="77777777" w:rsidR="007A7719" w:rsidRDefault="00000000">
      <w:pPr>
        <w:pStyle w:val="ListParagraph"/>
        <w:numPr>
          <w:ilvl w:val="4"/>
          <w:numId w:val="42"/>
        </w:numPr>
        <w:tabs>
          <w:tab w:val="left" w:pos="2997"/>
        </w:tabs>
        <w:spacing w:before="5"/>
      </w:pPr>
      <w:r>
        <w:t>Excludes</w:t>
      </w:r>
      <w:r>
        <w:rPr>
          <w:spacing w:val="-7"/>
        </w:rPr>
        <w:t xml:space="preserve"> </w:t>
      </w:r>
      <w:r>
        <w:t>a</w:t>
      </w:r>
      <w:r>
        <w:rPr>
          <w:spacing w:val="-6"/>
        </w:rPr>
        <w:t xml:space="preserve"> </w:t>
      </w:r>
      <w:r>
        <w:t>person</w:t>
      </w:r>
      <w:r>
        <w:rPr>
          <w:spacing w:val="-7"/>
        </w:rPr>
        <w:t xml:space="preserve"> </w:t>
      </w:r>
      <w:r>
        <w:t>from</w:t>
      </w:r>
      <w:r>
        <w:rPr>
          <w:spacing w:val="-6"/>
        </w:rPr>
        <w:t xml:space="preserve"> </w:t>
      </w:r>
      <w:r>
        <w:t>participation</w:t>
      </w:r>
      <w:r>
        <w:rPr>
          <w:spacing w:val="-6"/>
        </w:rPr>
        <w:t xml:space="preserve"> </w:t>
      </w:r>
      <w:r>
        <w:rPr>
          <w:spacing w:val="-5"/>
        </w:rPr>
        <w:t>in;</w:t>
      </w:r>
    </w:p>
    <w:p w14:paraId="5FE05CC9" w14:textId="77777777" w:rsidR="007A7719" w:rsidRDefault="00000000">
      <w:pPr>
        <w:pStyle w:val="ListParagraph"/>
        <w:numPr>
          <w:ilvl w:val="4"/>
          <w:numId w:val="42"/>
        </w:numPr>
        <w:tabs>
          <w:tab w:val="left" w:pos="2997"/>
        </w:tabs>
        <w:spacing w:before="1"/>
      </w:pPr>
      <w:r>
        <w:t>Denies</w:t>
      </w:r>
      <w:r>
        <w:rPr>
          <w:spacing w:val="-6"/>
        </w:rPr>
        <w:t xml:space="preserve"> </w:t>
      </w:r>
      <w:r>
        <w:t>the</w:t>
      </w:r>
      <w:r>
        <w:rPr>
          <w:spacing w:val="-5"/>
        </w:rPr>
        <w:t xml:space="preserve"> </w:t>
      </w:r>
      <w:r>
        <w:t>person</w:t>
      </w:r>
      <w:r>
        <w:rPr>
          <w:spacing w:val="-5"/>
        </w:rPr>
        <w:t xml:space="preserve"> </w:t>
      </w:r>
      <w:r>
        <w:t>benefits</w:t>
      </w:r>
      <w:r>
        <w:rPr>
          <w:spacing w:val="-5"/>
        </w:rPr>
        <w:t xml:space="preserve"> </w:t>
      </w:r>
      <w:r>
        <w:t>of;</w:t>
      </w:r>
      <w:r>
        <w:rPr>
          <w:spacing w:val="-5"/>
        </w:rPr>
        <w:t xml:space="preserve"> or</w:t>
      </w:r>
    </w:p>
    <w:p w14:paraId="238601FE" w14:textId="77777777" w:rsidR="007A7719" w:rsidRDefault="007A7719">
      <w:pPr>
        <w:sectPr w:rsidR="007A7719">
          <w:pgSz w:w="12240" w:h="15840"/>
          <w:pgMar w:top="1600" w:right="1000" w:bottom="1220" w:left="1020" w:header="0" w:footer="1022" w:gutter="0"/>
          <w:cols w:space="720"/>
        </w:sectPr>
      </w:pPr>
    </w:p>
    <w:p w14:paraId="76687CB8" w14:textId="77777777" w:rsidR="007A7719" w:rsidRDefault="00000000">
      <w:pPr>
        <w:pStyle w:val="ListParagraph"/>
        <w:numPr>
          <w:ilvl w:val="4"/>
          <w:numId w:val="42"/>
        </w:numPr>
        <w:tabs>
          <w:tab w:val="left" w:pos="2997"/>
        </w:tabs>
        <w:spacing w:before="70"/>
        <w:ind w:right="1321"/>
      </w:pPr>
      <w:r>
        <w:lastRenderedPageBreak/>
        <w:t>Otherwise</w:t>
      </w:r>
      <w:r>
        <w:rPr>
          <w:spacing w:val="-6"/>
        </w:rPr>
        <w:t xml:space="preserve"> </w:t>
      </w:r>
      <w:r>
        <w:t>adversely</w:t>
      </w:r>
      <w:r>
        <w:rPr>
          <w:spacing w:val="-6"/>
        </w:rPr>
        <w:t xml:space="preserve"> </w:t>
      </w:r>
      <w:r>
        <w:t>affects</w:t>
      </w:r>
      <w:r>
        <w:rPr>
          <w:spacing w:val="-6"/>
        </w:rPr>
        <w:t xml:space="preserve"> </w:t>
      </w:r>
      <w:r>
        <w:t>a</w:t>
      </w:r>
      <w:r>
        <w:rPr>
          <w:spacing w:val="-6"/>
        </w:rPr>
        <w:t xml:space="preserve"> </w:t>
      </w:r>
      <w:r>
        <w:t>term</w:t>
      </w:r>
      <w:r>
        <w:rPr>
          <w:spacing w:val="-6"/>
        </w:rPr>
        <w:t xml:space="preserve"> </w:t>
      </w:r>
      <w:r>
        <w:t>or</w:t>
      </w:r>
      <w:r>
        <w:rPr>
          <w:spacing w:val="-6"/>
        </w:rPr>
        <w:t xml:space="preserve"> </w:t>
      </w:r>
      <w:r>
        <w:t>condition</w:t>
      </w:r>
      <w:r>
        <w:rPr>
          <w:spacing w:val="-6"/>
        </w:rPr>
        <w:t xml:space="preserve"> </w:t>
      </w:r>
      <w:r>
        <w:t>of</w:t>
      </w:r>
      <w:r>
        <w:rPr>
          <w:spacing w:val="-4"/>
        </w:rPr>
        <w:t xml:space="preserve"> </w:t>
      </w:r>
      <w:r>
        <w:t>a</w:t>
      </w:r>
      <w:r>
        <w:rPr>
          <w:spacing w:val="-6"/>
        </w:rPr>
        <w:t xml:space="preserve"> </w:t>
      </w:r>
      <w:r>
        <w:t>person’s participation in a College program or activity.</w:t>
      </w:r>
    </w:p>
    <w:p w14:paraId="0F3CABC7" w14:textId="77777777" w:rsidR="007A7719" w:rsidRDefault="007A7719">
      <w:pPr>
        <w:pStyle w:val="BodyText"/>
        <w:spacing w:before="1"/>
        <w:ind w:left="0" w:firstLine="0"/>
      </w:pPr>
    </w:p>
    <w:p w14:paraId="1CF56DFB" w14:textId="77777777" w:rsidR="007A7719" w:rsidRDefault="00000000">
      <w:pPr>
        <w:pStyle w:val="Heading1"/>
        <w:numPr>
          <w:ilvl w:val="2"/>
          <w:numId w:val="42"/>
        </w:numPr>
        <w:tabs>
          <w:tab w:val="left" w:pos="1556"/>
        </w:tabs>
        <w:spacing w:before="1" w:line="306" w:lineRule="exact"/>
        <w:ind w:left="1556" w:hanging="359"/>
        <w:rPr>
          <w:rFonts w:ascii="Calibri"/>
          <w:b w:val="0"/>
          <w:sz w:val="26"/>
          <w:u w:val="none"/>
        </w:rPr>
      </w:pPr>
      <w:r>
        <w:rPr>
          <w:u w:val="none"/>
        </w:rPr>
        <w:t>Disparate</w:t>
      </w:r>
      <w:r>
        <w:rPr>
          <w:spacing w:val="-8"/>
          <w:u w:val="none"/>
        </w:rPr>
        <w:t xml:space="preserve"> </w:t>
      </w:r>
      <w:r>
        <w:rPr>
          <w:u w:val="none"/>
        </w:rPr>
        <w:t>Impact</w:t>
      </w:r>
      <w:r>
        <w:rPr>
          <w:spacing w:val="-7"/>
          <w:u w:val="none"/>
        </w:rPr>
        <w:t xml:space="preserve"> </w:t>
      </w:r>
      <w:r>
        <w:rPr>
          <w:spacing w:val="-2"/>
          <w:u w:val="none"/>
        </w:rPr>
        <w:t>Discrimination:</w:t>
      </w:r>
    </w:p>
    <w:p w14:paraId="73F8BF87" w14:textId="77777777" w:rsidR="007A7719" w:rsidRDefault="00000000">
      <w:pPr>
        <w:pStyle w:val="ListParagraph"/>
        <w:numPr>
          <w:ilvl w:val="3"/>
          <w:numId w:val="42"/>
        </w:numPr>
        <w:tabs>
          <w:tab w:val="left" w:pos="2277"/>
        </w:tabs>
        <w:spacing w:line="230" w:lineRule="auto"/>
        <w:ind w:right="538"/>
      </w:pPr>
      <w:r>
        <w:t>Disparate</w:t>
      </w:r>
      <w:r>
        <w:rPr>
          <w:spacing w:val="-4"/>
        </w:rPr>
        <w:t xml:space="preserve"> </w:t>
      </w:r>
      <w:r>
        <w:t>impact</w:t>
      </w:r>
      <w:r>
        <w:rPr>
          <w:spacing w:val="-4"/>
        </w:rPr>
        <w:t xml:space="preserve"> </w:t>
      </w:r>
      <w:r>
        <w:t>occurs</w:t>
      </w:r>
      <w:r>
        <w:rPr>
          <w:spacing w:val="-4"/>
        </w:rPr>
        <w:t xml:space="preserve"> </w:t>
      </w:r>
      <w:r>
        <w:t>when</w:t>
      </w:r>
      <w:r>
        <w:rPr>
          <w:spacing w:val="-4"/>
        </w:rPr>
        <w:t xml:space="preserve"> </w:t>
      </w:r>
      <w:r>
        <w:t>policies</w:t>
      </w:r>
      <w:r>
        <w:rPr>
          <w:spacing w:val="-4"/>
        </w:rPr>
        <w:t xml:space="preserve"> </w:t>
      </w:r>
      <w:r>
        <w:t>or</w:t>
      </w:r>
      <w:r>
        <w:rPr>
          <w:spacing w:val="-4"/>
        </w:rPr>
        <w:t xml:space="preserve"> </w:t>
      </w:r>
      <w:r>
        <w:t>practices</w:t>
      </w:r>
      <w:r>
        <w:rPr>
          <w:spacing w:val="-4"/>
        </w:rPr>
        <w:t xml:space="preserve"> </w:t>
      </w:r>
      <w:r>
        <w:t>that</w:t>
      </w:r>
      <w:r>
        <w:rPr>
          <w:spacing w:val="-4"/>
        </w:rPr>
        <w:t xml:space="preserve"> </w:t>
      </w:r>
      <w:r>
        <w:t>appear</w:t>
      </w:r>
      <w:r>
        <w:rPr>
          <w:spacing w:val="-4"/>
        </w:rPr>
        <w:t xml:space="preserve"> </w:t>
      </w:r>
      <w:r>
        <w:t>to</w:t>
      </w:r>
      <w:r>
        <w:rPr>
          <w:spacing w:val="-4"/>
        </w:rPr>
        <w:t xml:space="preserve"> </w:t>
      </w:r>
      <w:r>
        <w:t>be</w:t>
      </w:r>
      <w:r>
        <w:rPr>
          <w:spacing w:val="-4"/>
        </w:rPr>
        <w:t xml:space="preserve"> </w:t>
      </w:r>
      <w:r>
        <w:t>neutral unintentionally result in a disproportionate impact on a protected group or person that:</w:t>
      </w:r>
    </w:p>
    <w:p w14:paraId="59E1F869" w14:textId="77777777" w:rsidR="007A7719" w:rsidRDefault="00000000">
      <w:pPr>
        <w:pStyle w:val="ListParagraph"/>
        <w:numPr>
          <w:ilvl w:val="4"/>
          <w:numId w:val="42"/>
        </w:numPr>
        <w:tabs>
          <w:tab w:val="left" w:pos="2997"/>
        </w:tabs>
      </w:pPr>
      <w:r>
        <w:t>Excludes</w:t>
      </w:r>
      <w:r>
        <w:rPr>
          <w:spacing w:val="-7"/>
        </w:rPr>
        <w:t xml:space="preserve"> </w:t>
      </w:r>
      <w:r>
        <w:t>a</w:t>
      </w:r>
      <w:r>
        <w:rPr>
          <w:spacing w:val="-6"/>
        </w:rPr>
        <w:t xml:space="preserve"> </w:t>
      </w:r>
      <w:r>
        <w:t>person</w:t>
      </w:r>
      <w:r>
        <w:rPr>
          <w:spacing w:val="-7"/>
        </w:rPr>
        <w:t xml:space="preserve"> </w:t>
      </w:r>
      <w:r>
        <w:t>from</w:t>
      </w:r>
      <w:r>
        <w:rPr>
          <w:spacing w:val="-6"/>
        </w:rPr>
        <w:t xml:space="preserve"> </w:t>
      </w:r>
      <w:r>
        <w:t>participation</w:t>
      </w:r>
      <w:r>
        <w:rPr>
          <w:spacing w:val="-6"/>
        </w:rPr>
        <w:t xml:space="preserve"> </w:t>
      </w:r>
      <w:r>
        <w:rPr>
          <w:spacing w:val="-5"/>
        </w:rPr>
        <w:t>in;</w:t>
      </w:r>
    </w:p>
    <w:p w14:paraId="18BDA636" w14:textId="77777777" w:rsidR="007A7719" w:rsidRDefault="00000000">
      <w:pPr>
        <w:pStyle w:val="ListParagraph"/>
        <w:numPr>
          <w:ilvl w:val="4"/>
          <w:numId w:val="42"/>
        </w:numPr>
        <w:tabs>
          <w:tab w:val="left" w:pos="2997"/>
        </w:tabs>
        <w:spacing w:before="1" w:line="251" w:lineRule="exact"/>
      </w:pPr>
      <w:r>
        <w:t>Denies</w:t>
      </w:r>
      <w:r>
        <w:rPr>
          <w:spacing w:val="-6"/>
        </w:rPr>
        <w:t xml:space="preserve"> </w:t>
      </w:r>
      <w:r>
        <w:t>the</w:t>
      </w:r>
      <w:r>
        <w:rPr>
          <w:spacing w:val="-5"/>
        </w:rPr>
        <w:t xml:space="preserve"> </w:t>
      </w:r>
      <w:r>
        <w:t>person</w:t>
      </w:r>
      <w:r>
        <w:rPr>
          <w:spacing w:val="-5"/>
        </w:rPr>
        <w:t xml:space="preserve"> </w:t>
      </w:r>
      <w:r>
        <w:t>benefits</w:t>
      </w:r>
      <w:r>
        <w:rPr>
          <w:spacing w:val="-5"/>
        </w:rPr>
        <w:t xml:space="preserve"> </w:t>
      </w:r>
      <w:r>
        <w:t>of;</w:t>
      </w:r>
      <w:r>
        <w:rPr>
          <w:spacing w:val="-5"/>
        </w:rPr>
        <w:t xml:space="preserve"> or</w:t>
      </w:r>
    </w:p>
    <w:p w14:paraId="34327811" w14:textId="77777777" w:rsidR="007A7719" w:rsidRDefault="00000000">
      <w:pPr>
        <w:pStyle w:val="ListParagraph"/>
        <w:numPr>
          <w:ilvl w:val="4"/>
          <w:numId w:val="42"/>
        </w:numPr>
        <w:tabs>
          <w:tab w:val="left" w:pos="2997"/>
        </w:tabs>
        <w:ind w:right="1321"/>
      </w:pPr>
      <w:r>
        <w:t>Otherwise</w:t>
      </w:r>
      <w:r>
        <w:rPr>
          <w:spacing w:val="-6"/>
        </w:rPr>
        <w:t xml:space="preserve"> </w:t>
      </w:r>
      <w:r>
        <w:t>adversely</w:t>
      </w:r>
      <w:r>
        <w:rPr>
          <w:spacing w:val="-6"/>
        </w:rPr>
        <w:t xml:space="preserve"> </w:t>
      </w:r>
      <w:r>
        <w:t>affects</w:t>
      </w:r>
      <w:r>
        <w:rPr>
          <w:spacing w:val="-6"/>
        </w:rPr>
        <w:t xml:space="preserve"> </w:t>
      </w:r>
      <w:r>
        <w:t>a</w:t>
      </w:r>
      <w:r>
        <w:rPr>
          <w:spacing w:val="-6"/>
        </w:rPr>
        <w:t xml:space="preserve"> </w:t>
      </w:r>
      <w:r>
        <w:t>term</w:t>
      </w:r>
      <w:r>
        <w:rPr>
          <w:spacing w:val="-6"/>
        </w:rPr>
        <w:t xml:space="preserve"> </w:t>
      </w:r>
      <w:r>
        <w:t>or</w:t>
      </w:r>
      <w:r>
        <w:rPr>
          <w:spacing w:val="-6"/>
        </w:rPr>
        <w:t xml:space="preserve"> </w:t>
      </w:r>
      <w:r>
        <w:t>condition</w:t>
      </w:r>
      <w:r>
        <w:rPr>
          <w:spacing w:val="-6"/>
        </w:rPr>
        <w:t xml:space="preserve"> </w:t>
      </w:r>
      <w:r>
        <w:t>of</w:t>
      </w:r>
      <w:r>
        <w:rPr>
          <w:spacing w:val="-4"/>
        </w:rPr>
        <w:t xml:space="preserve"> </w:t>
      </w:r>
      <w:r>
        <w:t>a</w:t>
      </w:r>
      <w:r>
        <w:rPr>
          <w:spacing w:val="-6"/>
        </w:rPr>
        <w:t xml:space="preserve"> </w:t>
      </w:r>
      <w:r>
        <w:t>person’s participation in a College program or activity.</w:t>
      </w:r>
    </w:p>
    <w:p w14:paraId="1E14C7DB" w14:textId="77777777" w:rsidR="007A7719" w:rsidRDefault="00000000">
      <w:pPr>
        <w:pStyle w:val="Heading1"/>
        <w:numPr>
          <w:ilvl w:val="1"/>
          <w:numId w:val="42"/>
        </w:numPr>
        <w:tabs>
          <w:tab w:val="left" w:pos="1422"/>
        </w:tabs>
        <w:spacing w:before="250"/>
        <w:ind w:left="1422" w:hanging="585"/>
        <w:jc w:val="left"/>
        <w:rPr>
          <w:u w:val="none"/>
        </w:rPr>
      </w:pPr>
      <w:r>
        <w:rPr>
          <w:u w:val="none"/>
        </w:rPr>
        <w:t>Discriminatory</w:t>
      </w:r>
      <w:r>
        <w:rPr>
          <w:spacing w:val="-14"/>
          <w:u w:val="none"/>
        </w:rPr>
        <w:t xml:space="preserve"> </w:t>
      </w:r>
      <w:r>
        <w:rPr>
          <w:spacing w:val="-2"/>
          <w:u w:val="none"/>
        </w:rPr>
        <w:t>Harassment</w:t>
      </w:r>
    </w:p>
    <w:p w14:paraId="30AC90E6" w14:textId="77777777" w:rsidR="007A7719" w:rsidRDefault="00000000">
      <w:pPr>
        <w:pStyle w:val="ListParagraph"/>
        <w:numPr>
          <w:ilvl w:val="0"/>
          <w:numId w:val="41"/>
        </w:numPr>
        <w:tabs>
          <w:tab w:val="left" w:pos="1466"/>
        </w:tabs>
        <w:spacing w:before="1" w:line="269" w:lineRule="exact"/>
        <w:ind w:left="1466" w:hanging="269"/>
      </w:pPr>
      <w:r>
        <w:t>unwelcome</w:t>
      </w:r>
      <w:r>
        <w:rPr>
          <w:spacing w:val="-7"/>
        </w:rPr>
        <w:t xml:space="preserve"> </w:t>
      </w:r>
      <w:r>
        <w:t>conduct</w:t>
      </w:r>
      <w:r>
        <w:rPr>
          <w:spacing w:val="-7"/>
        </w:rPr>
        <w:t xml:space="preserve"> </w:t>
      </w:r>
      <w:r>
        <w:t>on</w:t>
      </w:r>
      <w:r>
        <w:rPr>
          <w:spacing w:val="-6"/>
        </w:rPr>
        <w:t xml:space="preserve"> </w:t>
      </w:r>
      <w:r>
        <w:t>the</w:t>
      </w:r>
      <w:r>
        <w:rPr>
          <w:spacing w:val="-7"/>
        </w:rPr>
        <w:t xml:space="preserve"> </w:t>
      </w:r>
      <w:r>
        <w:t>basis</w:t>
      </w:r>
      <w:r>
        <w:rPr>
          <w:spacing w:val="-6"/>
        </w:rPr>
        <w:t xml:space="preserve"> </w:t>
      </w:r>
      <w:r>
        <w:t>of</w:t>
      </w:r>
      <w:r>
        <w:rPr>
          <w:spacing w:val="-7"/>
        </w:rPr>
        <w:t xml:space="preserve"> </w:t>
      </w:r>
      <w:r>
        <w:t>actual</w:t>
      </w:r>
      <w:r>
        <w:rPr>
          <w:spacing w:val="-6"/>
        </w:rPr>
        <w:t xml:space="preserve"> </w:t>
      </w:r>
      <w:r>
        <w:t>or</w:t>
      </w:r>
      <w:r>
        <w:rPr>
          <w:spacing w:val="-7"/>
        </w:rPr>
        <w:t xml:space="preserve"> </w:t>
      </w:r>
      <w:r>
        <w:t>perceived</w:t>
      </w:r>
      <w:r>
        <w:rPr>
          <w:spacing w:val="-6"/>
        </w:rPr>
        <w:t xml:space="preserve"> </w:t>
      </w:r>
      <w:r>
        <w:t>protected</w:t>
      </w:r>
      <w:r>
        <w:rPr>
          <w:spacing w:val="-7"/>
        </w:rPr>
        <w:t xml:space="preserve"> </w:t>
      </w:r>
      <w:r>
        <w:t>characteristic(s),</w:t>
      </w:r>
      <w:r>
        <w:rPr>
          <w:spacing w:val="-6"/>
        </w:rPr>
        <w:t xml:space="preserve"> </w:t>
      </w:r>
      <w:r>
        <w:rPr>
          <w:spacing w:val="-4"/>
        </w:rPr>
        <w:t>that</w:t>
      </w:r>
    </w:p>
    <w:p w14:paraId="5DED2A79" w14:textId="77777777" w:rsidR="007A7719" w:rsidRDefault="00000000">
      <w:pPr>
        <w:pStyle w:val="ListParagraph"/>
        <w:numPr>
          <w:ilvl w:val="0"/>
          <w:numId w:val="41"/>
        </w:numPr>
        <w:tabs>
          <w:tab w:val="left" w:pos="1466"/>
        </w:tabs>
        <w:spacing w:line="269" w:lineRule="exact"/>
        <w:ind w:left="1466" w:hanging="269"/>
      </w:pPr>
      <w:r>
        <w:t>based</w:t>
      </w:r>
      <w:r>
        <w:rPr>
          <w:spacing w:val="-4"/>
        </w:rPr>
        <w:t xml:space="preserve"> </w:t>
      </w:r>
      <w:r>
        <w:t>on</w:t>
      </w:r>
      <w:r>
        <w:rPr>
          <w:spacing w:val="-4"/>
        </w:rPr>
        <w:t xml:space="preserve"> </w:t>
      </w:r>
      <w:r>
        <w:t>the</w:t>
      </w:r>
      <w:r>
        <w:rPr>
          <w:spacing w:val="-4"/>
        </w:rPr>
        <w:t xml:space="preserve"> </w:t>
      </w:r>
      <w:r>
        <w:t>totality</w:t>
      </w:r>
      <w:r>
        <w:rPr>
          <w:spacing w:val="-4"/>
        </w:rPr>
        <w:t xml:space="preserve"> </w:t>
      </w:r>
      <w:r>
        <w:t>of</w:t>
      </w:r>
      <w:r>
        <w:rPr>
          <w:spacing w:val="-4"/>
        </w:rPr>
        <w:t xml:space="preserve"> </w:t>
      </w:r>
      <w:r>
        <w:t>the</w:t>
      </w:r>
      <w:r>
        <w:rPr>
          <w:spacing w:val="-3"/>
        </w:rPr>
        <w:t xml:space="preserve"> </w:t>
      </w:r>
      <w:r>
        <w:rPr>
          <w:spacing w:val="-2"/>
        </w:rPr>
        <w:t>circumstances,</w:t>
      </w:r>
    </w:p>
    <w:p w14:paraId="1BC6B3D6" w14:textId="77777777" w:rsidR="007A7719" w:rsidRDefault="00000000">
      <w:pPr>
        <w:pStyle w:val="ListParagraph"/>
        <w:numPr>
          <w:ilvl w:val="0"/>
          <w:numId w:val="41"/>
        </w:numPr>
        <w:tabs>
          <w:tab w:val="left" w:pos="1466"/>
        </w:tabs>
        <w:spacing w:line="269" w:lineRule="exact"/>
        <w:ind w:left="1466" w:hanging="269"/>
      </w:pPr>
      <w:r>
        <w:t>is</w:t>
      </w:r>
      <w:r>
        <w:rPr>
          <w:spacing w:val="-9"/>
        </w:rPr>
        <w:t xml:space="preserve"> </w:t>
      </w:r>
      <w:r>
        <w:t>subjectively</w:t>
      </w:r>
      <w:r>
        <w:rPr>
          <w:spacing w:val="-8"/>
        </w:rPr>
        <w:t xml:space="preserve"> </w:t>
      </w:r>
      <w:r>
        <w:t>and</w:t>
      </w:r>
      <w:r>
        <w:rPr>
          <w:spacing w:val="-9"/>
        </w:rPr>
        <w:t xml:space="preserve"> </w:t>
      </w:r>
      <w:r>
        <w:t>objectively</w:t>
      </w:r>
      <w:r>
        <w:rPr>
          <w:spacing w:val="-8"/>
        </w:rPr>
        <w:t xml:space="preserve"> </w:t>
      </w:r>
      <w:r>
        <w:t>offensive,</w:t>
      </w:r>
      <w:r>
        <w:rPr>
          <w:spacing w:val="-8"/>
        </w:rPr>
        <w:t xml:space="preserve"> </w:t>
      </w:r>
      <w:r>
        <w:rPr>
          <w:spacing w:val="-5"/>
        </w:rPr>
        <w:t>and</w:t>
      </w:r>
    </w:p>
    <w:p w14:paraId="7D957BC4" w14:textId="77777777" w:rsidR="007A7719" w:rsidRDefault="00000000">
      <w:pPr>
        <w:pStyle w:val="ListParagraph"/>
        <w:numPr>
          <w:ilvl w:val="0"/>
          <w:numId w:val="41"/>
        </w:numPr>
        <w:tabs>
          <w:tab w:val="left" w:pos="1466"/>
        </w:tabs>
        <w:spacing w:line="266" w:lineRule="exact"/>
        <w:ind w:left="1466" w:hanging="269"/>
      </w:pPr>
      <w:r>
        <w:t>is</w:t>
      </w:r>
      <w:r>
        <w:rPr>
          <w:spacing w:val="-3"/>
        </w:rPr>
        <w:t xml:space="preserve"> </w:t>
      </w:r>
      <w:r>
        <w:t>so</w:t>
      </w:r>
      <w:r>
        <w:rPr>
          <w:spacing w:val="-3"/>
        </w:rPr>
        <w:t xml:space="preserve"> </w:t>
      </w:r>
      <w:r>
        <w:t>severe</w:t>
      </w:r>
      <w:r>
        <w:rPr>
          <w:spacing w:val="-3"/>
        </w:rPr>
        <w:t xml:space="preserve"> </w:t>
      </w:r>
      <w:r>
        <w:t>or</w:t>
      </w:r>
      <w:r>
        <w:rPr>
          <w:spacing w:val="-3"/>
        </w:rPr>
        <w:t xml:space="preserve"> </w:t>
      </w:r>
      <w:r>
        <w:rPr>
          <w:spacing w:val="-2"/>
        </w:rPr>
        <w:t>pervasive,</w:t>
      </w:r>
    </w:p>
    <w:p w14:paraId="79059E9D" w14:textId="77777777" w:rsidR="007A7719" w:rsidRDefault="00000000">
      <w:pPr>
        <w:pStyle w:val="ListParagraph"/>
        <w:numPr>
          <w:ilvl w:val="0"/>
          <w:numId w:val="41"/>
        </w:numPr>
        <w:tabs>
          <w:tab w:val="left" w:pos="1467"/>
        </w:tabs>
        <w:ind w:right="625"/>
      </w:pPr>
      <w:r>
        <w:t>that</w:t>
      </w:r>
      <w:r>
        <w:rPr>
          <w:spacing w:val="-4"/>
        </w:rPr>
        <w:t xml:space="preserve"> </w:t>
      </w:r>
      <w:r>
        <w:t>it</w:t>
      </w:r>
      <w:r>
        <w:rPr>
          <w:spacing w:val="-4"/>
        </w:rPr>
        <w:t xml:space="preserve"> </w:t>
      </w:r>
      <w:r>
        <w:t>limits</w:t>
      </w:r>
      <w:r>
        <w:rPr>
          <w:spacing w:val="-4"/>
        </w:rPr>
        <w:t xml:space="preserve"> </w:t>
      </w:r>
      <w:r>
        <w:t>or</w:t>
      </w:r>
      <w:r>
        <w:rPr>
          <w:spacing w:val="-4"/>
        </w:rPr>
        <w:t xml:space="preserve"> </w:t>
      </w:r>
      <w:r>
        <w:t>denies</w:t>
      </w:r>
      <w:r>
        <w:rPr>
          <w:spacing w:val="-4"/>
        </w:rPr>
        <w:t xml:space="preserve"> </w:t>
      </w:r>
      <w:r>
        <w:t>a</w:t>
      </w:r>
      <w:r>
        <w:rPr>
          <w:spacing w:val="-4"/>
        </w:rPr>
        <w:t xml:space="preserve"> </w:t>
      </w:r>
      <w:r>
        <w:t>person’s</w:t>
      </w:r>
      <w:r>
        <w:rPr>
          <w:spacing w:val="-4"/>
        </w:rPr>
        <w:t xml:space="preserve"> </w:t>
      </w:r>
      <w:r>
        <w:t>ability</w:t>
      </w:r>
      <w:r>
        <w:rPr>
          <w:spacing w:val="-4"/>
        </w:rPr>
        <w:t xml:space="preserve"> </w:t>
      </w:r>
      <w:r>
        <w:t>to</w:t>
      </w:r>
      <w:r>
        <w:rPr>
          <w:spacing w:val="-4"/>
        </w:rPr>
        <w:t xml:space="preserve"> </w:t>
      </w:r>
      <w:r>
        <w:t>participate</w:t>
      </w:r>
      <w:r>
        <w:rPr>
          <w:spacing w:val="-4"/>
        </w:rPr>
        <w:t xml:space="preserve"> </w:t>
      </w:r>
      <w:r>
        <w:t>in</w:t>
      </w:r>
      <w:r>
        <w:rPr>
          <w:spacing w:val="-4"/>
        </w:rPr>
        <w:t xml:space="preserve"> </w:t>
      </w:r>
      <w:r>
        <w:t>or</w:t>
      </w:r>
      <w:r>
        <w:rPr>
          <w:spacing w:val="-4"/>
        </w:rPr>
        <w:t xml:space="preserve"> </w:t>
      </w:r>
      <w:r>
        <w:t>benefit</w:t>
      </w:r>
      <w:r>
        <w:rPr>
          <w:spacing w:val="-4"/>
        </w:rPr>
        <w:t xml:space="preserve"> </w:t>
      </w:r>
      <w:r>
        <w:t>from</w:t>
      </w:r>
      <w:r>
        <w:rPr>
          <w:spacing w:val="-4"/>
        </w:rPr>
        <w:t xml:space="preserve"> </w:t>
      </w:r>
      <w:r>
        <w:t>the</w:t>
      </w:r>
      <w:r>
        <w:rPr>
          <w:spacing w:val="-2"/>
        </w:rPr>
        <w:t xml:space="preserve"> </w:t>
      </w:r>
      <w:r>
        <w:t>College’s education program or activity</w:t>
      </w:r>
    </w:p>
    <w:p w14:paraId="5B08B5D1" w14:textId="77777777" w:rsidR="007A7719" w:rsidRDefault="007A7719">
      <w:pPr>
        <w:pStyle w:val="BodyText"/>
        <w:spacing w:before="19"/>
        <w:ind w:left="0" w:firstLine="0"/>
      </w:pPr>
    </w:p>
    <w:p w14:paraId="05DF5029" w14:textId="77777777" w:rsidR="007A7719" w:rsidRDefault="00000000">
      <w:pPr>
        <w:pStyle w:val="Heading1"/>
        <w:numPr>
          <w:ilvl w:val="1"/>
          <w:numId w:val="42"/>
        </w:numPr>
        <w:tabs>
          <w:tab w:val="left" w:pos="1422"/>
        </w:tabs>
        <w:ind w:left="1422" w:hanging="585"/>
        <w:jc w:val="left"/>
        <w:rPr>
          <w:u w:val="none"/>
        </w:rPr>
      </w:pPr>
      <w:r>
        <w:rPr>
          <w:u w:val="none"/>
        </w:rPr>
        <w:t>Sexual</w:t>
      </w:r>
      <w:r>
        <w:rPr>
          <w:spacing w:val="-6"/>
          <w:u w:val="none"/>
        </w:rPr>
        <w:t xml:space="preserve"> </w:t>
      </w:r>
      <w:r>
        <w:rPr>
          <w:spacing w:val="-2"/>
          <w:u w:val="none"/>
        </w:rPr>
        <w:t>Harassment</w:t>
      </w:r>
    </w:p>
    <w:p w14:paraId="593DC30B" w14:textId="77777777" w:rsidR="007A7719" w:rsidRDefault="00000000">
      <w:pPr>
        <w:pStyle w:val="BodyText"/>
        <w:spacing w:before="2"/>
        <w:ind w:left="847" w:right="186" w:hanging="10"/>
      </w:pPr>
      <w:r>
        <w:t>The Department of Education’s Office for Civil Rights (OCR), the Equal Employment Opportunity Commission (EEOC), and the State of California regard sexual harassment, a specific form of discriminatory harassment, as an unlawful discriminatory practice.</w:t>
      </w:r>
      <w:r>
        <w:rPr>
          <w:spacing w:val="-1"/>
        </w:rPr>
        <w:t xml:space="preserve"> </w:t>
      </w:r>
      <w:r>
        <w:t>Since the College provides student and/or faculty/staff housing, when the alleged sexual harassment occurs</w:t>
      </w:r>
      <w:r>
        <w:rPr>
          <w:spacing w:val="-4"/>
        </w:rPr>
        <w:t xml:space="preserve"> </w:t>
      </w:r>
      <w:r>
        <w:t>in</w:t>
      </w:r>
      <w:r>
        <w:rPr>
          <w:spacing w:val="-4"/>
        </w:rPr>
        <w:t xml:space="preserve"> </w:t>
      </w:r>
      <w:r>
        <w:t>a</w:t>
      </w:r>
      <w:r>
        <w:rPr>
          <w:spacing w:val="-4"/>
        </w:rPr>
        <w:t xml:space="preserve"> </w:t>
      </w:r>
      <w:r>
        <w:t>College-owned</w:t>
      </w:r>
      <w:r>
        <w:rPr>
          <w:spacing w:val="-4"/>
        </w:rPr>
        <w:t xml:space="preserve"> </w:t>
      </w:r>
      <w:r>
        <w:t>residence,</w:t>
      </w:r>
      <w:r>
        <w:rPr>
          <w:spacing w:val="-4"/>
        </w:rPr>
        <w:t xml:space="preserve"> </w:t>
      </w:r>
      <w:r>
        <w:t>then</w:t>
      </w:r>
      <w:r>
        <w:rPr>
          <w:spacing w:val="-4"/>
        </w:rPr>
        <w:t xml:space="preserve"> </w:t>
      </w:r>
      <w:r>
        <w:t>the</w:t>
      </w:r>
      <w:r>
        <w:rPr>
          <w:spacing w:val="-4"/>
        </w:rPr>
        <w:t xml:space="preserve"> </w:t>
      </w:r>
      <w:r>
        <w:t>HUD/FHA</w:t>
      </w:r>
      <w:r>
        <w:rPr>
          <w:spacing w:val="-16"/>
        </w:rPr>
        <w:t xml:space="preserve"> </w:t>
      </w:r>
      <w:r>
        <w:t>definition,</w:t>
      </w:r>
      <w:r>
        <w:rPr>
          <w:spacing w:val="-3"/>
        </w:rPr>
        <w:t xml:space="preserve"> </w:t>
      </w:r>
      <w:r>
        <w:t>which</w:t>
      </w:r>
      <w:r>
        <w:rPr>
          <w:spacing w:val="-4"/>
        </w:rPr>
        <w:t xml:space="preserve"> </w:t>
      </w:r>
      <w:r>
        <w:t>tracks</w:t>
      </w:r>
      <w:r>
        <w:rPr>
          <w:spacing w:val="-4"/>
        </w:rPr>
        <w:t xml:space="preserve"> </w:t>
      </w:r>
      <w:r>
        <w:t>the</w:t>
      </w:r>
      <w:r>
        <w:rPr>
          <w:spacing w:val="-8"/>
        </w:rPr>
        <w:t xml:space="preserve"> </w:t>
      </w:r>
      <w:r>
        <w:t>Title</w:t>
      </w:r>
      <w:r>
        <w:rPr>
          <w:spacing w:val="-4"/>
        </w:rPr>
        <w:t xml:space="preserve"> </w:t>
      </w:r>
      <w:r>
        <w:t>VII definition, will also apply.</w:t>
      </w:r>
    </w:p>
    <w:p w14:paraId="16DEB4AB" w14:textId="77777777" w:rsidR="007A7719" w:rsidRDefault="007A7719">
      <w:pPr>
        <w:pStyle w:val="BodyText"/>
        <w:spacing w:before="24"/>
        <w:ind w:left="0" w:firstLine="0"/>
      </w:pPr>
    </w:p>
    <w:p w14:paraId="66150984" w14:textId="77777777" w:rsidR="007A7719" w:rsidRDefault="00000000">
      <w:pPr>
        <w:pStyle w:val="BodyText"/>
        <w:spacing w:line="259" w:lineRule="auto"/>
        <w:ind w:right="221" w:hanging="10"/>
      </w:pPr>
      <w:r>
        <w:t>Acts</w:t>
      </w:r>
      <w:r>
        <w:rPr>
          <w:spacing w:val="-3"/>
        </w:rPr>
        <w:t xml:space="preserve"> </w:t>
      </w:r>
      <w:r>
        <w:t>of</w:t>
      </w:r>
      <w:r>
        <w:rPr>
          <w:spacing w:val="-3"/>
        </w:rPr>
        <w:t xml:space="preserve"> </w:t>
      </w:r>
      <w:r>
        <w:t>sexual</w:t>
      </w:r>
      <w:r>
        <w:rPr>
          <w:spacing w:val="-3"/>
        </w:rPr>
        <w:t xml:space="preserve"> </w:t>
      </w:r>
      <w:r>
        <w:t>harassment</w:t>
      </w:r>
      <w:r>
        <w:rPr>
          <w:spacing w:val="-3"/>
        </w:rPr>
        <w:t xml:space="preserve"> </w:t>
      </w:r>
      <w:r>
        <w:t>may</w:t>
      </w:r>
      <w:r>
        <w:rPr>
          <w:spacing w:val="-3"/>
        </w:rPr>
        <w:t xml:space="preserve"> </w:t>
      </w:r>
      <w:r>
        <w:t>be</w:t>
      </w:r>
      <w:r>
        <w:rPr>
          <w:spacing w:val="-3"/>
        </w:rPr>
        <w:t xml:space="preserve"> </w:t>
      </w:r>
      <w:r>
        <w:t>committed</w:t>
      </w:r>
      <w:r>
        <w:rPr>
          <w:spacing w:val="-3"/>
        </w:rPr>
        <w:t xml:space="preserve"> </w:t>
      </w:r>
      <w:r>
        <w:t>by</w:t>
      </w:r>
      <w:r>
        <w:rPr>
          <w:spacing w:val="-3"/>
        </w:rPr>
        <w:t xml:space="preserve"> </w:t>
      </w:r>
      <w:r>
        <w:t>any</w:t>
      </w:r>
      <w:r>
        <w:rPr>
          <w:spacing w:val="-3"/>
        </w:rPr>
        <w:t xml:space="preserve"> </w:t>
      </w:r>
      <w:r>
        <w:t>person</w:t>
      </w:r>
      <w:r>
        <w:rPr>
          <w:spacing w:val="-3"/>
        </w:rPr>
        <w:t xml:space="preserve"> </w:t>
      </w:r>
      <w:r>
        <w:t>upon</w:t>
      </w:r>
      <w:r>
        <w:rPr>
          <w:spacing w:val="-3"/>
        </w:rPr>
        <w:t xml:space="preserve"> </w:t>
      </w:r>
      <w:r>
        <w:t>any</w:t>
      </w:r>
      <w:r>
        <w:rPr>
          <w:spacing w:val="-3"/>
        </w:rPr>
        <w:t xml:space="preserve"> </w:t>
      </w:r>
      <w:r>
        <w:t>other</w:t>
      </w:r>
      <w:r>
        <w:rPr>
          <w:spacing w:val="-3"/>
        </w:rPr>
        <w:t xml:space="preserve"> </w:t>
      </w:r>
      <w:r>
        <w:t>person, regardless of the sex, sexual orientation, and/or gender identity of those involved.</w:t>
      </w:r>
    </w:p>
    <w:p w14:paraId="0AD9C6F4" w14:textId="77777777" w:rsidR="007A7719" w:rsidRDefault="007A7719">
      <w:pPr>
        <w:pStyle w:val="BodyText"/>
        <w:spacing w:before="26"/>
        <w:ind w:left="0" w:firstLine="0"/>
      </w:pPr>
    </w:p>
    <w:p w14:paraId="6CA7697E" w14:textId="77777777" w:rsidR="007A7719" w:rsidRDefault="00000000">
      <w:pPr>
        <w:pStyle w:val="BodyText"/>
        <w:spacing w:line="256" w:lineRule="auto"/>
        <w:ind w:right="186" w:hanging="10"/>
      </w:pPr>
      <w:r>
        <w:t>Whittier has adopted the following definitions of sexual harassment in order to address the unique environment of an academic community. Two definitions are required by federal law and</w:t>
      </w:r>
      <w:r>
        <w:rPr>
          <w:spacing w:val="-4"/>
        </w:rPr>
        <w:t xml:space="preserve"> </w:t>
      </w:r>
      <w:r>
        <w:t>one</w:t>
      </w:r>
      <w:r>
        <w:rPr>
          <w:spacing w:val="-4"/>
        </w:rPr>
        <w:t xml:space="preserve"> </w:t>
      </w:r>
      <w:r>
        <w:t>by</w:t>
      </w:r>
      <w:r>
        <w:rPr>
          <w:spacing w:val="-4"/>
        </w:rPr>
        <w:t xml:space="preserve"> </w:t>
      </w:r>
      <w:r>
        <w:t>state</w:t>
      </w:r>
      <w:r>
        <w:rPr>
          <w:spacing w:val="-4"/>
        </w:rPr>
        <w:t xml:space="preserve"> </w:t>
      </w:r>
      <w:r>
        <w:t>law.</w:t>
      </w:r>
      <w:r>
        <w:rPr>
          <w:spacing w:val="-4"/>
        </w:rPr>
        <w:t xml:space="preserve"> </w:t>
      </w:r>
      <w:r>
        <w:t>While</w:t>
      </w:r>
      <w:r>
        <w:rPr>
          <w:spacing w:val="-4"/>
        </w:rPr>
        <w:t xml:space="preserve"> </w:t>
      </w:r>
      <w:r>
        <w:t>they</w:t>
      </w:r>
      <w:r>
        <w:rPr>
          <w:spacing w:val="-4"/>
        </w:rPr>
        <w:t xml:space="preserve"> </w:t>
      </w:r>
      <w:r>
        <w:t>overlap,</w:t>
      </w:r>
      <w:r>
        <w:rPr>
          <w:spacing w:val="-4"/>
        </w:rPr>
        <w:t xml:space="preserve"> </w:t>
      </w:r>
      <w:r>
        <w:t>they</w:t>
      </w:r>
      <w:r>
        <w:rPr>
          <w:spacing w:val="-4"/>
        </w:rPr>
        <w:t xml:space="preserve"> </w:t>
      </w:r>
      <w:r>
        <w:t>are</w:t>
      </w:r>
      <w:r>
        <w:rPr>
          <w:spacing w:val="-4"/>
        </w:rPr>
        <w:t xml:space="preserve"> </w:t>
      </w:r>
      <w:r>
        <w:t>not</w:t>
      </w:r>
      <w:r>
        <w:rPr>
          <w:spacing w:val="-4"/>
        </w:rPr>
        <w:t xml:space="preserve"> </w:t>
      </w:r>
      <w:r>
        <w:t>identical,</w:t>
      </w:r>
      <w:r>
        <w:rPr>
          <w:spacing w:val="-4"/>
        </w:rPr>
        <w:t xml:space="preserve"> </w:t>
      </w:r>
      <w:r>
        <w:t>and</w:t>
      </w:r>
      <w:r>
        <w:rPr>
          <w:spacing w:val="-4"/>
        </w:rPr>
        <w:t xml:space="preserve"> </w:t>
      </w:r>
      <w:r>
        <w:t>they</w:t>
      </w:r>
      <w:r>
        <w:rPr>
          <w:spacing w:val="-4"/>
        </w:rPr>
        <w:t xml:space="preserve"> </w:t>
      </w:r>
      <w:r>
        <w:t>each</w:t>
      </w:r>
      <w:r>
        <w:rPr>
          <w:spacing w:val="-4"/>
        </w:rPr>
        <w:t xml:space="preserve"> </w:t>
      </w:r>
      <w:r>
        <w:t>apply</w:t>
      </w:r>
      <w:r>
        <w:rPr>
          <w:spacing w:val="-4"/>
        </w:rPr>
        <w:t xml:space="preserve"> </w:t>
      </w:r>
      <w:r>
        <w:t>as</w:t>
      </w:r>
      <w:r>
        <w:rPr>
          <w:spacing w:val="-4"/>
        </w:rPr>
        <w:t xml:space="preserve"> </w:t>
      </w:r>
      <w:r>
        <w:t>noted.</w:t>
      </w:r>
    </w:p>
    <w:p w14:paraId="4B1F511A" w14:textId="77777777" w:rsidR="007A7719" w:rsidRDefault="007A7719">
      <w:pPr>
        <w:pStyle w:val="BodyText"/>
        <w:spacing w:before="5"/>
        <w:ind w:left="0" w:firstLine="0"/>
      </w:pPr>
    </w:p>
    <w:p w14:paraId="0BBBC15B" w14:textId="77777777" w:rsidR="007A7719" w:rsidRDefault="00000000">
      <w:pPr>
        <w:pStyle w:val="BodyText"/>
        <w:spacing w:before="1"/>
        <w:ind w:left="847" w:right="153" w:hanging="10"/>
      </w:pPr>
      <w:r>
        <w:t>The</w:t>
      </w:r>
      <w:r>
        <w:rPr>
          <w:spacing w:val="-3"/>
        </w:rPr>
        <w:t xml:space="preserve"> </w:t>
      </w:r>
      <w:r>
        <w:t>College</w:t>
      </w:r>
      <w:r>
        <w:rPr>
          <w:spacing w:val="-3"/>
        </w:rPr>
        <w:t xml:space="preserve"> </w:t>
      </w:r>
      <w:r>
        <w:t>has</w:t>
      </w:r>
      <w:r>
        <w:rPr>
          <w:spacing w:val="-3"/>
        </w:rPr>
        <w:t xml:space="preserve"> </w:t>
      </w:r>
      <w:r>
        <w:t>adopted</w:t>
      </w:r>
      <w:r>
        <w:rPr>
          <w:spacing w:val="-3"/>
        </w:rPr>
        <w:t xml:space="preserve"> </w:t>
      </w:r>
      <w:r>
        <w:t>the</w:t>
      </w:r>
      <w:r>
        <w:rPr>
          <w:spacing w:val="-3"/>
        </w:rPr>
        <w:t xml:space="preserve"> </w:t>
      </w:r>
      <w:r>
        <w:t>following</w:t>
      </w:r>
      <w:r>
        <w:rPr>
          <w:spacing w:val="-3"/>
        </w:rPr>
        <w:t xml:space="preserve"> </w:t>
      </w:r>
      <w:r>
        <w:t>definitions</w:t>
      </w:r>
      <w:r>
        <w:rPr>
          <w:spacing w:val="-3"/>
        </w:rPr>
        <w:t xml:space="preserve"> </w:t>
      </w:r>
      <w:r>
        <w:t>of</w:t>
      </w:r>
      <w:r>
        <w:rPr>
          <w:spacing w:val="-3"/>
        </w:rPr>
        <w:t xml:space="preserve"> </w:t>
      </w:r>
      <w:r>
        <w:t>sexual</w:t>
      </w:r>
      <w:r>
        <w:rPr>
          <w:spacing w:val="-3"/>
        </w:rPr>
        <w:t xml:space="preserve"> </w:t>
      </w:r>
      <w:r>
        <w:t>harassment</w:t>
      </w:r>
      <w:r>
        <w:rPr>
          <w:spacing w:val="-3"/>
        </w:rPr>
        <w:t xml:space="preserve"> </w:t>
      </w:r>
      <w:r>
        <w:t>in</w:t>
      </w:r>
      <w:r>
        <w:rPr>
          <w:spacing w:val="-3"/>
        </w:rPr>
        <w:t xml:space="preserve"> </w:t>
      </w:r>
      <w:r>
        <w:t>order</w:t>
      </w:r>
      <w:r>
        <w:rPr>
          <w:spacing w:val="-3"/>
        </w:rPr>
        <w:t xml:space="preserve"> </w:t>
      </w:r>
      <w:r>
        <w:t>to</w:t>
      </w:r>
      <w:r>
        <w:rPr>
          <w:spacing w:val="-3"/>
        </w:rPr>
        <w:t xml:space="preserve"> </w:t>
      </w:r>
      <w:r>
        <w:t>address</w:t>
      </w:r>
      <w:r>
        <w:rPr>
          <w:spacing w:val="-3"/>
        </w:rPr>
        <w:t xml:space="preserve"> </w:t>
      </w:r>
      <w:r>
        <w:t xml:space="preserve">the unique environment of an academic community. Two definitions are required by federal law, and the other by state law. While they overlap, they are not identical, and they each apply as </w:t>
      </w:r>
      <w:r>
        <w:rPr>
          <w:spacing w:val="-2"/>
        </w:rPr>
        <w:t>noted.</w:t>
      </w:r>
    </w:p>
    <w:p w14:paraId="64587DFF" w14:textId="77777777" w:rsidR="007A7719" w:rsidRDefault="00000000">
      <w:pPr>
        <w:pStyle w:val="Heading1"/>
        <w:spacing w:before="250"/>
        <w:ind w:left="822" w:firstLine="0"/>
        <w:rPr>
          <w:u w:val="none"/>
        </w:rPr>
      </w:pPr>
      <w:r>
        <w:rPr>
          <w:u w:val="none"/>
        </w:rPr>
        <w:t>California</w:t>
      </w:r>
      <w:r>
        <w:rPr>
          <w:spacing w:val="-9"/>
          <w:u w:val="none"/>
        </w:rPr>
        <w:t xml:space="preserve"> </w:t>
      </w:r>
      <w:r>
        <w:rPr>
          <w:u w:val="none"/>
        </w:rPr>
        <w:t>Sexual</w:t>
      </w:r>
      <w:r>
        <w:rPr>
          <w:spacing w:val="-9"/>
          <w:u w:val="none"/>
        </w:rPr>
        <w:t xml:space="preserve"> </w:t>
      </w:r>
      <w:r>
        <w:rPr>
          <w:u w:val="none"/>
        </w:rPr>
        <w:t>Harassment</w:t>
      </w:r>
      <w:r>
        <w:rPr>
          <w:spacing w:val="-8"/>
          <w:u w:val="none"/>
        </w:rPr>
        <w:t xml:space="preserve"> </w:t>
      </w:r>
      <w:r>
        <w:rPr>
          <w:spacing w:val="-2"/>
          <w:u w:val="none"/>
        </w:rPr>
        <w:t>Definition:</w:t>
      </w:r>
    </w:p>
    <w:p w14:paraId="6EB2CC33" w14:textId="77777777" w:rsidR="007A7719" w:rsidRDefault="00000000">
      <w:pPr>
        <w:pStyle w:val="ListParagraph"/>
        <w:numPr>
          <w:ilvl w:val="0"/>
          <w:numId w:val="40"/>
        </w:numPr>
        <w:tabs>
          <w:tab w:val="left" w:pos="1557"/>
        </w:tabs>
        <w:spacing w:before="1" w:line="269" w:lineRule="exact"/>
      </w:pPr>
      <w:r>
        <w:t>unwelcome</w:t>
      </w:r>
      <w:r>
        <w:rPr>
          <w:spacing w:val="-8"/>
        </w:rPr>
        <w:t xml:space="preserve"> </w:t>
      </w:r>
      <w:r>
        <w:t>sexual</w:t>
      </w:r>
      <w:r>
        <w:rPr>
          <w:spacing w:val="-8"/>
        </w:rPr>
        <w:t xml:space="preserve"> </w:t>
      </w:r>
      <w:r>
        <w:t>advances,</w:t>
      </w:r>
      <w:r>
        <w:rPr>
          <w:spacing w:val="-8"/>
        </w:rPr>
        <w:t xml:space="preserve"> </w:t>
      </w:r>
      <w:r>
        <w:rPr>
          <w:spacing w:val="-5"/>
        </w:rPr>
        <w:t>or</w:t>
      </w:r>
    </w:p>
    <w:p w14:paraId="2E1A33A0" w14:textId="77777777" w:rsidR="007A7719" w:rsidRDefault="00000000">
      <w:pPr>
        <w:pStyle w:val="ListParagraph"/>
        <w:numPr>
          <w:ilvl w:val="0"/>
          <w:numId w:val="40"/>
        </w:numPr>
        <w:tabs>
          <w:tab w:val="left" w:pos="1557"/>
        </w:tabs>
        <w:spacing w:line="269" w:lineRule="exact"/>
      </w:pPr>
      <w:r>
        <w:t>requests</w:t>
      </w:r>
      <w:r>
        <w:rPr>
          <w:spacing w:val="-6"/>
        </w:rPr>
        <w:t xml:space="preserve"> </w:t>
      </w:r>
      <w:r>
        <w:t>for</w:t>
      </w:r>
      <w:r>
        <w:rPr>
          <w:spacing w:val="-6"/>
        </w:rPr>
        <w:t xml:space="preserve"> </w:t>
      </w:r>
      <w:r>
        <w:t>sexual</w:t>
      </w:r>
      <w:r>
        <w:rPr>
          <w:spacing w:val="-6"/>
        </w:rPr>
        <w:t xml:space="preserve"> </w:t>
      </w:r>
      <w:r>
        <w:t>favors,</w:t>
      </w:r>
      <w:r>
        <w:rPr>
          <w:spacing w:val="-6"/>
        </w:rPr>
        <w:t xml:space="preserve"> </w:t>
      </w:r>
      <w:r>
        <w:rPr>
          <w:spacing w:val="-5"/>
        </w:rPr>
        <w:t>or</w:t>
      </w:r>
    </w:p>
    <w:p w14:paraId="711B3389" w14:textId="77777777" w:rsidR="007A7719" w:rsidRDefault="00000000">
      <w:pPr>
        <w:pStyle w:val="ListParagraph"/>
        <w:numPr>
          <w:ilvl w:val="0"/>
          <w:numId w:val="40"/>
        </w:numPr>
        <w:tabs>
          <w:tab w:val="left" w:pos="1557"/>
        </w:tabs>
        <w:spacing w:line="269" w:lineRule="exact"/>
      </w:pPr>
      <w:r>
        <w:t>other</w:t>
      </w:r>
      <w:r>
        <w:rPr>
          <w:spacing w:val="-7"/>
        </w:rPr>
        <w:t xml:space="preserve"> </w:t>
      </w:r>
      <w:r>
        <w:t>verbal,</w:t>
      </w:r>
      <w:r>
        <w:rPr>
          <w:spacing w:val="-5"/>
        </w:rPr>
        <w:t xml:space="preserve"> </w:t>
      </w:r>
      <w:r>
        <w:t>visual,</w:t>
      </w:r>
      <w:r>
        <w:rPr>
          <w:spacing w:val="-5"/>
        </w:rPr>
        <w:t xml:space="preserve"> </w:t>
      </w:r>
      <w:r>
        <w:t>or</w:t>
      </w:r>
      <w:r>
        <w:rPr>
          <w:spacing w:val="-5"/>
        </w:rPr>
        <w:t xml:space="preserve"> </w:t>
      </w:r>
      <w:r>
        <w:t>physical</w:t>
      </w:r>
      <w:r>
        <w:rPr>
          <w:spacing w:val="-5"/>
        </w:rPr>
        <w:t xml:space="preserve"> </w:t>
      </w:r>
      <w:r>
        <w:t>conduct</w:t>
      </w:r>
      <w:r>
        <w:rPr>
          <w:spacing w:val="-5"/>
        </w:rPr>
        <w:t xml:space="preserve"> </w:t>
      </w:r>
      <w:r>
        <w:t>of</w:t>
      </w:r>
      <w:r>
        <w:rPr>
          <w:spacing w:val="-5"/>
        </w:rPr>
        <w:t xml:space="preserve"> </w:t>
      </w:r>
      <w:r>
        <w:t>a</w:t>
      </w:r>
      <w:r>
        <w:rPr>
          <w:spacing w:val="-5"/>
        </w:rPr>
        <w:t xml:space="preserve"> </w:t>
      </w:r>
      <w:r>
        <w:t>sexual</w:t>
      </w:r>
      <w:r>
        <w:rPr>
          <w:spacing w:val="-5"/>
        </w:rPr>
        <w:t xml:space="preserve"> </w:t>
      </w:r>
      <w:r>
        <w:rPr>
          <w:spacing w:val="-2"/>
        </w:rPr>
        <w:t>nature,</w:t>
      </w:r>
    </w:p>
    <w:p w14:paraId="415B6B72" w14:textId="77777777" w:rsidR="007A7719" w:rsidRDefault="00000000">
      <w:pPr>
        <w:pStyle w:val="ListParagraph"/>
        <w:numPr>
          <w:ilvl w:val="0"/>
          <w:numId w:val="40"/>
        </w:numPr>
        <w:tabs>
          <w:tab w:val="left" w:pos="1557"/>
        </w:tabs>
        <w:spacing w:line="266" w:lineRule="exact"/>
      </w:pPr>
      <w:r>
        <w:t>made</w:t>
      </w:r>
      <w:r>
        <w:rPr>
          <w:spacing w:val="-7"/>
        </w:rPr>
        <w:t xml:space="preserve"> </w:t>
      </w:r>
      <w:r>
        <w:t>by</w:t>
      </w:r>
      <w:r>
        <w:rPr>
          <w:spacing w:val="-4"/>
        </w:rPr>
        <w:t xml:space="preserve"> </w:t>
      </w:r>
      <w:r>
        <w:t>someone</w:t>
      </w:r>
      <w:r>
        <w:rPr>
          <w:spacing w:val="-4"/>
        </w:rPr>
        <w:t xml:space="preserve"> </w:t>
      </w:r>
      <w:r>
        <w:t>from</w:t>
      </w:r>
      <w:r>
        <w:rPr>
          <w:spacing w:val="-5"/>
        </w:rPr>
        <w:t xml:space="preserve"> </w:t>
      </w:r>
      <w:r>
        <w:t>in</w:t>
      </w:r>
      <w:r>
        <w:rPr>
          <w:spacing w:val="-4"/>
        </w:rPr>
        <w:t xml:space="preserve"> </w:t>
      </w:r>
      <w:r>
        <w:t>the</w:t>
      </w:r>
      <w:r>
        <w:rPr>
          <w:spacing w:val="-4"/>
        </w:rPr>
        <w:t xml:space="preserve"> </w:t>
      </w:r>
      <w:r>
        <w:t>work</w:t>
      </w:r>
      <w:r>
        <w:rPr>
          <w:spacing w:val="-5"/>
        </w:rPr>
        <w:t xml:space="preserve"> </w:t>
      </w:r>
      <w:r>
        <w:t>or</w:t>
      </w:r>
      <w:r>
        <w:rPr>
          <w:spacing w:val="-4"/>
        </w:rPr>
        <w:t xml:space="preserve"> </w:t>
      </w:r>
      <w:r>
        <w:t>educational</w:t>
      </w:r>
      <w:r>
        <w:rPr>
          <w:spacing w:val="-3"/>
        </w:rPr>
        <w:t xml:space="preserve"> </w:t>
      </w:r>
      <w:r>
        <w:rPr>
          <w:spacing w:val="-2"/>
        </w:rPr>
        <w:t>setting,</w:t>
      </w:r>
    </w:p>
    <w:p w14:paraId="37E98D0D" w14:textId="77777777" w:rsidR="007A7719" w:rsidRDefault="00000000">
      <w:pPr>
        <w:pStyle w:val="ListParagraph"/>
        <w:numPr>
          <w:ilvl w:val="0"/>
          <w:numId w:val="40"/>
        </w:numPr>
        <w:tabs>
          <w:tab w:val="left" w:pos="1557"/>
        </w:tabs>
        <w:spacing w:line="267" w:lineRule="exact"/>
      </w:pPr>
      <w:r>
        <w:t>under</w:t>
      </w:r>
      <w:r>
        <w:rPr>
          <w:spacing w:val="-5"/>
        </w:rPr>
        <w:t xml:space="preserve"> </w:t>
      </w:r>
      <w:r>
        <w:t>any</w:t>
      </w:r>
      <w:r>
        <w:rPr>
          <w:spacing w:val="-4"/>
        </w:rPr>
        <w:t xml:space="preserve"> </w:t>
      </w:r>
      <w:r>
        <w:t>of</w:t>
      </w:r>
      <w:r>
        <w:rPr>
          <w:spacing w:val="-5"/>
        </w:rPr>
        <w:t xml:space="preserve"> </w:t>
      </w:r>
      <w:r>
        <w:t>the</w:t>
      </w:r>
      <w:r>
        <w:rPr>
          <w:spacing w:val="-4"/>
        </w:rPr>
        <w:t xml:space="preserve"> </w:t>
      </w:r>
      <w:r>
        <w:t>following</w:t>
      </w:r>
      <w:r>
        <w:rPr>
          <w:spacing w:val="-4"/>
        </w:rPr>
        <w:t xml:space="preserve"> </w:t>
      </w:r>
      <w:r>
        <w:rPr>
          <w:spacing w:val="-2"/>
        </w:rPr>
        <w:t>conditions:</w:t>
      </w:r>
    </w:p>
    <w:p w14:paraId="65F9C3DC" w14:textId="77777777" w:rsidR="007A7719" w:rsidRDefault="007A7719">
      <w:pPr>
        <w:spacing w:line="267" w:lineRule="exact"/>
        <w:sectPr w:rsidR="007A7719">
          <w:pgSz w:w="12240" w:h="15840"/>
          <w:pgMar w:top="1600" w:right="1000" w:bottom="1220" w:left="1020" w:header="0" w:footer="1022" w:gutter="0"/>
          <w:cols w:space="720"/>
        </w:sectPr>
      </w:pPr>
    </w:p>
    <w:p w14:paraId="5296BF17" w14:textId="77777777" w:rsidR="007A7719" w:rsidRDefault="00000000">
      <w:pPr>
        <w:pStyle w:val="ListParagraph"/>
        <w:numPr>
          <w:ilvl w:val="1"/>
          <w:numId w:val="40"/>
        </w:numPr>
        <w:tabs>
          <w:tab w:val="left" w:pos="2277"/>
        </w:tabs>
        <w:spacing w:before="83" w:line="223" w:lineRule="auto"/>
        <w:ind w:right="393"/>
      </w:pPr>
      <w:r>
        <w:lastRenderedPageBreak/>
        <w:t>submission</w:t>
      </w:r>
      <w:r>
        <w:rPr>
          <w:spacing w:val="-3"/>
        </w:rPr>
        <w:t xml:space="preserve"> </w:t>
      </w:r>
      <w:r>
        <w:t>to</w:t>
      </w:r>
      <w:r>
        <w:rPr>
          <w:spacing w:val="-3"/>
        </w:rPr>
        <w:t xml:space="preserve"> </w:t>
      </w:r>
      <w:r>
        <w:t>the</w:t>
      </w:r>
      <w:r>
        <w:rPr>
          <w:spacing w:val="-3"/>
        </w:rPr>
        <w:t xml:space="preserve"> </w:t>
      </w:r>
      <w:r>
        <w:t>conduct</w:t>
      </w:r>
      <w:r>
        <w:rPr>
          <w:spacing w:val="-3"/>
        </w:rPr>
        <w:t xml:space="preserve"> </w:t>
      </w:r>
      <w:r>
        <w:t>is</w:t>
      </w:r>
      <w:r>
        <w:rPr>
          <w:spacing w:val="-3"/>
        </w:rPr>
        <w:t xml:space="preserve"> </w:t>
      </w:r>
      <w:r>
        <w:t>explicitly</w:t>
      </w:r>
      <w:r>
        <w:rPr>
          <w:spacing w:val="-3"/>
        </w:rPr>
        <w:t xml:space="preserve"> </w:t>
      </w:r>
      <w:r>
        <w:t>or</w:t>
      </w:r>
      <w:r>
        <w:rPr>
          <w:spacing w:val="-3"/>
        </w:rPr>
        <w:t xml:space="preserve"> </w:t>
      </w:r>
      <w:r>
        <w:t>implicitly</w:t>
      </w:r>
      <w:r>
        <w:rPr>
          <w:spacing w:val="-3"/>
        </w:rPr>
        <w:t xml:space="preserve"> </w:t>
      </w:r>
      <w:r>
        <w:t>made</w:t>
      </w:r>
      <w:r>
        <w:rPr>
          <w:spacing w:val="-3"/>
        </w:rPr>
        <w:t xml:space="preserve"> </w:t>
      </w:r>
      <w:r>
        <w:t>a</w:t>
      </w:r>
      <w:r>
        <w:rPr>
          <w:spacing w:val="-3"/>
        </w:rPr>
        <w:t xml:space="preserve"> </w:t>
      </w:r>
      <w:r>
        <w:t>term</w:t>
      </w:r>
      <w:r>
        <w:rPr>
          <w:spacing w:val="-3"/>
        </w:rPr>
        <w:t xml:space="preserve"> </w:t>
      </w:r>
      <w:r>
        <w:t>or</w:t>
      </w:r>
      <w:r>
        <w:rPr>
          <w:spacing w:val="-3"/>
        </w:rPr>
        <w:t xml:space="preserve"> </w:t>
      </w:r>
      <w:r>
        <w:t>condition</w:t>
      </w:r>
      <w:r>
        <w:rPr>
          <w:spacing w:val="-3"/>
        </w:rPr>
        <w:t xml:space="preserve"> </w:t>
      </w:r>
      <w:r>
        <w:t>of an individual’s employment, academic status, or progress, or</w:t>
      </w:r>
    </w:p>
    <w:p w14:paraId="6827D6AC" w14:textId="77777777" w:rsidR="007A7719" w:rsidRDefault="00000000">
      <w:pPr>
        <w:pStyle w:val="ListParagraph"/>
        <w:numPr>
          <w:ilvl w:val="1"/>
          <w:numId w:val="40"/>
        </w:numPr>
        <w:tabs>
          <w:tab w:val="left" w:pos="2277"/>
        </w:tabs>
        <w:spacing w:before="19" w:line="223" w:lineRule="auto"/>
        <w:ind w:right="294"/>
      </w:pPr>
      <w:r>
        <w:t>submission</w:t>
      </w:r>
      <w:r>
        <w:rPr>
          <w:spacing w:val="-3"/>
        </w:rPr>
        <w:t xml:space="preserve"> </w:t>
      </w:r>
      <w:r>
        <w:t>to,</w:t>
      </w:r>
      <w:r>
        <w:rPr>
          <w:spacing w:val="-3"/>
        </w:rPr>
        <w:t xml:space="preserve"> </w:t>
      </w:r>
      <w:r>
        <w:t>or</w:t>
      </w:r>
      <w:r>
        <w:rPr>
          <w:spacing w:val="-3"/>
        </w:rPr>
        <w:t xml:space="preserve"> </w:t>
      </w:r>
      <w:r>
        <w:t>reject</w:t>
      </w:r>
      <w:r>
        <w:rPr>
          <w:spacing w:val="-3"/>
        </w:rPr>
        <w:t xml:space="preserve"> </w:t>
      </w:r>
      <w:r>
        <w:t>of,</w:t>
      </w:r>
      <w:r>
        <w:rPr>
          <w:spacing w:val="-3"/>
        </w:rPr>
        <w:t xml:space="preserve"> </w:t>
      </w:r>
      <w:r>
        <w:t>the</w:t>
      </w:r>
      <w:r>
        <w:rPr>
          <w:spacing w:val="-3"/>
        </w:rPr>
        <w:t xml:space="preserve"> </w:t>
      </w:r>
      <w:r>
        <w:t>conduct</w:t>
      </w:r>
      <w:r>
        <w:rPr>
          <w:spacing w:val="-3"/>
        </w:rPr>
        <w:t xml:space="preserve"> </w:t>
      </w:r>
      <w:r>
        <w:t>by</w:t>
      </w:r>
      <w:r>
        <w:rPr>
          <w:spacing w:val="-3"/>
        </w:rPr>
        <w:t xml:space="preserve"> </w:t>
      </w:r>
      <w:r>
        <w:t>the</w:t>
      </w:r>
      <w:r>
        <w:rPr>
          <w:spacing w:val="-3"/>
        </w:rPr>
        <w:t xml:space="preserve"> </w:t>
      </w:r>
      <w:r>
        <w:t>individual</w:t>
      </w:r>
      <w:r>
        <w:rPr>
          <w:spacing w:val="-3"/>
        </w:rPr>
        <w:t xml:space="preserve"> </w:t>
      </w:r>
      <w:r>
        <w:t>is</w:t>
      </w:r>
      <w:r>
        <w:rPr>
          <w:spacing w:val="-3"/>
        </w:rPr>
        <w:t xml:space="preserve"> </w:t>
      </w:r>
      <w:r>
        <w:t>used</w:t>
      </w:r>
      <w:r>
        <w:rPr>
          <w:spacing w:val="-3"/>
        </w:rPr>
        <w:t xml:space="preserve"> </w:t>
      </w:r>
      <w:r>
        <w:t>as</w:t>
      </w:r>
      <w:r>
        <w:rPr>
          <w:spacing w:val="-3"/>
        </w:rPr>
        <w:t xml:space="preserve"> </w:t>
      </w:r>
      <w:r>
        <w:t>the</w:t>
      </w:r>
      <w:r>
        <w:rPr>
          <w:spacing w:val="-3"/>
        </w:rPr>
        <w:t xml:space="preserve"> </w:t>
      </w:r>
      <w:r>
        <w:t>basis</w:t>
      </w:r>
      <w:r>
        <w:rPr>
          <w:spacing w:val="-3"/>
        </w:rPr>
        <w:t xml:space="preserve"> </w:t>
      </w:r>
      <w:r>
        <w:t>of employment or academic decisions affecting the individual, or</w:t>
      </w:r>
    </w:p>
    <w:p w14:paraId="08703DDA" w14:textId="77777777" w:rsidR="007A7719" w:rsidRDefault="00000000">
      <w:pPr>
        <w:pStyle w:val="ListParagraph"/>
        <w:numPr>
          <w:ilvl w:val="1"/>
          <w:numId w:val="40"/>
        </w:numPr>
        <w:tabs>
          <w:tab w:val="left" w:pos="2277"/>
        </w:tabs>
        <w:spacing w:before="7" w:line="232" w:lineRule="auto"/>
        <w:ind w:right="658"/>
      </w:pPr>
      <w:r>
        <w:t>the</w:t>
      </w:r>
      <w:r>
        <w:rPr>
          <w:spacing w:val="-4"/>
        </w:rPr>
        <w:t xml:space="preserve"> </w:t>
      </w:r>
      <w:r>
        <w:t>conduct</w:t>
      </w:r>
      <w:r>
        <w:rPr>
          <w:spacing w:val="-4"/>
        </w:rPr>
        <w:t xml:space="preserve"> </w:t>
      </w:r>
      <w:r>
        <w:t>has</w:t>
      </w:r>
      <w:r>
        <w:rPr>
          <w:spacing w:val="-4"/>
        </w:rPr>
        <w:t xml:space="preserve"> </w:t>
      </w:r>
      <w:r>
        <w:t>the</w:t>
      </w:r>
      <w:r>
        <w:rPr>
          <w:spacing w:val="-4"/>
        </w:rPr>
        <w:t xml:space="preserve"> </w:t>
      </w:r>
      <w:r>
        <w:t>purpose</w:t>
      </w:r>
      <w:r>
        <w:rPr>
          <w:spacing w:val="-4"/>
        </w:rPr>
        <w:t xml:space="preserve"> </w:t>
      </w:r>
      <w:r>
        <w:t>or</w:t>
      </w:r>
      <w:r>
        <w:rPr>
          <w:spacing w:val="-4"/>
        </w:rPr>
        <w:t xml:space="preserve"> </w:t>
      </w:r>
      <w:r>
        <w:t>effect</w:t>
      </w:r>
      <w:r>
        <w:rPr>
          <w:spacing w:val="-4"/>
        </w:rPr>
        <w:t xml:space="preserve"> </w:t>
      </w:r>
      <w:r>
        <w:t>of</w:t>
      </w:r>
      <w:r>
        <w:rPr>
          <w:spacing w:val="-4"/>
        </w:rPr>
        <w:t xml:space="preserve"> </w:t>
      </w:r>
      <w:r>
        <w:t>having</w:t>
      </w:r>
      <w:r>
        <w:rPr>
          <w:spacing w:val="-4"/>
        </w:rPr>
        <w:t xml:space="preserve"> </w:t>
      </w:r>
      <w:r>
        <w:t>a</w:t>
      </w:r>
      <w:r>
        <w:rPr>
          <w:spacing w:val="-4"/>
        </w:rPr>
        <w:t xml:space="preserve"> </w:t>
      </w:r>
      <w:r>
        <w:t>negative</w:t>
      </w:r>
      <w:r>
        <w:rPr>
          <w:spacing w:val="-4"/>
        </w:rPr>
        <w:t xml:space="preserve"> </w:t>
      </w:r>
      <w:r>
        <w:t>impact</w:t>
      </w:r>
      <w:r>
        <w:rPr>
          <w:spacing w:val="-4"/>
        </w:rPr>
        <w:t xml:space="preserve"> </w:t>
      </w:r>
      <w:r>
        <w:t>upon</w:t>
      </w:r>
      <w:r>
        <w:rPr>
          <w:spacing w:val="-4"/>
        </w:rPr>
        <w:t xml:space="preserve"> </w:t>
      </w:r>
      <w:r>
        <w:t>the individual’s work or academic performance, or of creating an intimidating, hostile, or offensive work or educational environment, or</w:t>
      </w:r>
    </w:p>
    <w:p w14:paraId="3721EBB6" w14:textId="77777777" w:rsidR="007A7719" w:rsidRDefault="00000000">
      <w:pPr>
        <w:pStyle w:val="ListParagraph"/>
        <w:numPr>
          <w:ilvl w:val="1"/>
          <w:numId w:val="40"/>
        </w:numPr>
        <w:tabs>
          <w:tab w:val="left" w:pos="2277"/>
        </w:tabs>
        <w:spacing w:before="2" w:line="232" w:lineRule="auto"/>
        <w:ind w:right="193"/>
        <w:jc w:val="both"/>
      </w:pPr>
      <w:r>
        <w:t>submission to, or rejection of, the conduct by the individual is used as the basis for</w:t>
      </w:r>
      <w:r>
        <w:rPr>
          <w:spacing w:val="-5"/>
        </w:rPr>
        <w:t xml:space="preserve"> </w:t>
      </w:r>
      <w:r>
        <w:t>any</w:t>
      </w:r>
      <w:r>
        <w:rPr>
          <w:spacing w:val="-5"/>
        </w:rPr>
        <w:t xml:space="preserve"> </w:t>
      </w:r>
      <w:r>
        <w:t>decision</w:t>
      </w:r>
      <w:r>
        <w:rPr>
          <w:spacing w:val="-5"/>
        </w:rPr>
        <w:t xml:space="preserve"> </w:t>
      </w:r>
      <w:r>
        <w:t>affecting</w:t>
      </w:r>
      <w:r>
        <w:rPr>
          <w:spacing w:val="-5"/>
        </w:rPr>
        <w:t xml:space="preserve"> </w:t>
      </w:r>
      <w:r>
        <w:t>the</w:t>
      </w:r>
      <w:r>
        <w:rPr>
          <w:spacing w:val="-5"/>
        </w:rPr>
        <w:t xml:space="preserve"> </w:t>
      </w:r>
      <w:r>
        <w:t>individual</w:t>
      </w:r>
      <w:r>
        <w:rPr>
          <w:spacing w:val="-5"/>
        </w:rPr>
        <w:t xml:space="preserve"> </w:t>
      </w:r>
      <w:r>
        <w:t>regarding</w:t>
      </w:r>
      <w:r>
        <w:rPr>
          <w:spacing w:val="-5"/>
        </w:rPr>
        <w:t xml:space="preserve"> </w:t>
      </w:r>
      <w:r>
        <w:t>benefits</w:t>
      </w:r>
      <w:r>
        <w:rPr>
          <w:spacing w:val="-5"/>
        </w:rPr>
        <w:t xml:space="preserve"> </w:t>
      </w:r>
      <w:r>
        <w:t>and</w:t>
      </w:r>
      <w:r>
        <w:rPr>
          <w:spacing w:val="-5"/>
        </w:rPr>
        <w:t xml:space="preserve"> </w:t>
      </w:r>
      <w:r>
        <w:t>services,</w:t>
      </w:r>
      <w:r>
        <w:rPr>
          <w:spacing w:val="-5"/>
        </w:rPr>
        <w:t xml:space="preserve"> </w:t>
      </w:r>
      <w:r>
        <w:t>honors, programs, or activities available at or through the educational institution.</w:t>
      </w:r>
    </w:p>
    <w:p w14:paraId="51190191" w14:textId="77777777" w:rsidR="007A7719" w:rsidRDefault="00000000">
      <w:pPr>
        <w:pStyle w:val="BodyText"/>
        <w:spacing w:before="252"/>
        <w:ind w:left="847" w:right="221" w:hanging="10"/>
      </w:pPr>
      <w:r>
        <w:t>Acts</w:t>
      </w:r>
      <w:r>
        <w:rPr>
          <w:spacing w:val="-3"/>
        </w:rPr>
        <w:t xml:space="preserve"> </w:t>
      </w:r>
      <w:r>
        <w:t>of</w:t>
      </w:r>
      <w:r>
        <w:rPr>
          <w:spacing w:val="-3"/>
        </w:rPr>
        <w:t xml:space="preserve"> </w:t>
      </w:r>
      <w:r>
        <w:t>sexual</w:t>
      </w:r>
      <w:r>
        <w:rPr>
          <w:spacing w:val="-3"/>
        </w:rPr>
        <w:t xml:space="preserve"> </w:t>
      </w:r>
      <w:r>
        <w:t>harassment</w:t>
      </w:r>
      <w:r>
        <w:rPr>
          <w:spacing w:val="-3"/>
        </w:rPr>
        <w:t xml:space="preserve"> </w:t>
      </w:r>
      <w:r>
        <w:t>may</w:t>
      </w:r>
      <w:r>
        <w:rPr>
          <w:spacing w:val="-3"/>
        </w:rPr>
        <w:t xml:space="preserve"> </w:t>
      </w:r>
      <w:r>
        <w:t>be</w:t>
      </w:r>
      <w:r>
        <w:rPr>
          <w:spacing w:val="-3"/>
        </w:rPr>
        <w:t xml:space="preserve"> </w:t>
      </w:r>
      <w:r>
        <w:t>committed</w:t>
      </w:r>
      <w:r>
        <w:rPr>
          <w:spacing w:val="-3"/>
        </w:rPr>
        <w:t xml:space="preserve"> </w:t>
      </w:r>
      <w:r>
        <w:t>by</w:t>
      </w:r>
      <w:r>
        <w:rPr>
          <w:spacing w:val="-3"/>
        </w:rPr>
        <w:t xml:space="preserve"> </w:t>
      </w:r>
      <w:r>
        <w:t>any</w:t>
      </w:r>
      <w:r>
        <w:rPr>
          <w:spacing w:val="-3"/>
        </w:rPr>
        <w:t xml:space="preserve"> </w:t>
      </w:r>
      <w:r>
        <w:t>person</w:t>
      </w:r>
      <w:r>
        <w:rPr>
          <w:spacing w:val="-3"/>
        </w:rPr>
        <w:t xml:space="preserve"> </w:t>
      </w:r>
      <w:r>
        <w:t>upon</w:t>
      </w:r>
      <w:r>
        <w:rPr>
          <w:spacing w:val="-3"/>
        </w:rPr>
        <w:t xml:space="preserve"> </w:t>
      </w:r>
      <w:r>
        <w:t>any</w:t>
      </w:r>
      <w:r>
        <w:rPr>
          <w:spacing w:val="-3"/>
        </w:rPr>
        <w:t xml:space="preserve"> </w:t>
      </w:r>
      <w:r>
        <w:t>other</w:t>
      </w:r>
      <w:r>
        <w:rPr>
          <w:spacing w:val="-3"/>
        </w:rPr>
        <w:t xml:space="preserve"> </w:t>
      </w:r>
      <w:r>
        <w:t>person, regardless of the sex, sexual orientation, and/or gender identity of those involved.</w:t>
      </w:r>
    </w:p>
    <w:p w14:paraId="1567CAC9" w14:textId="77777777" w:rsidR="007A7719" w:rsidRDefault="00000000">
      <w:pPr>
        <w:spacing w:before="252"/>
        <w:ind w:left="827"/>
      </w:pPr>
      <w:r>
        <w:rPr>
          <w:b/>
        </w:rPr>
        <w:t>Sexual</w:t>
      </w:r>
      <w:r>
        <w:rPr>
          <w:b/>
          <w:spacing w:val="-6"/>
        </w:rPr>
        <w:t xml:space="preserve"> </w:t>
      </w:r>
      <w:r>
        <w:rPr>
          <w:b/>
        </w:rPr>
        <w:t>Violence,</w:t>
      </w:r>
      <w:r>
        <w:rPr>
          <w:b/>
          <w:spacing w:val="-6"/>
        </w:rPr>
        <w:t xml:space="preserve"> </w:t>
      </w:r>
      <w:r>
        <w:t>defined</w:t>
      </w:r>
      <w:r>
        <w:rPr>
          <w:spacing w:val="-6"/>
        </w:rPr>
        <w:t xml:space="preserve"> </w:t>
      </w:r>
      <w:r>
        <w:t>by</w:t>
      </w:r>
      <w:r>
        <w:rPr>
          <w:spacing w:val="-6"/>
        </w:rPr>
        <w:t xml:space="preserve"> </w:t>
      </w:r>
      <w:r>
        <w:t>state</w:t>
      </w:r>
      <w:r>
        <w:rPr>
          <w:spacing w:val="-6"/>
        </w:rPr>
        <w:t xml:space="preserve"> </w:t>
      </w:r>
      <w:r>
        <w:t>law</w:t>
      </w:r>
      <w:r>
        <w:rPr>
          <w:spacing w:val="-6"/>
        </w:rPr>
        <w:t xml:space="preserve"> </w:t>
      </w:r>
      <w:r>
        <w:rPr>
          <w:spacing w:val="-5"/>
        </w:rPr>
        <w:t>as:</w:t>
      </w:r>
    </w:p>
    <w:p w14:paraId="0E460508" w14:textId="77777777" w:rsidR="007A7719" w:rsidRDefault="00000000">
      <w:pPr>
        <w:pStyle w:val="ListParagraph"/>
        <w:numPr>
          <w:ilvl w:val="0"/>
          <w:numId w:val="40"/>
        </w:numPr>
        <w:tabs>
          <w:tab w:val="left" w:pos="1557"/>
        </w:tabs>
        <w:spacing w:before="1" w:line="269" w:lineRule="exact"/>
      </w:pPr>
      <w:r>
        <w:t>physical</w:t>
      </w:r>
      <w:r>
        <w:rPr>
          <w:spacing w:val="-9"/>
        </w:rPr>
        <w:t xml:space="preserve"> </w:t>
      </w:r>
      <w:r>
        <w:t>sexual</w:t>
      </w:r>
      <w:r>
        <w:rPr>
          <w:spacing w:val="-7"/>
        </w:rPr>
        <w:t xml:space="preserve"> </w:t>
      </w:r>
      <w:r>
        <w:rPr>
          <w:spacing w:val="-2"/>
        </w:rPr>
        <w:t>acts,</w:t>
      </w:r>
    </w:p>
    <w:p w14:paraId="1F0C58D3" w14:textId="77777777" w:rsidR="007A7719" w:rsidRDefault="00000000">
      <w:pPr>
        <w:pStyle w:val="ListParagraph"/>
        <w:numPr>
          <w:ilvl w:val="1"/>
          <w:numId w:val="40"/>
        </w:numPr>
        <w:tabs>
          <w:tab w:val="left" w:pos="2276"/>
        </w:tabs>
        <w:spacing w:line="263" w:lineRule="exact"/>
        <w:ind w:left="2276" w:hanging="359"/>
      </w:pPr>
      <w:r>
        <w:t>Including</w:t>
      </w:r>
      <w:r>
        <w:rPr>
          <w:spacing w:val="-6"/>
        </w:rPr>
        <w:t xml:space="preserve"> </w:t>
      </w:r>
      <w:r>
        <w:t>rape</w:t>
      </w:r>
      <w:r>
        <w:rPr>
          <w:spacing w:val="-5"/>
        </w:rPr>
        <w:t xml:space="preserve"> </w:t>
      </w:r>
      <w:r>
        <w:t>and</w:t>
      </w:r>
      <w:r>
        <w:rPr>
          <w:spacing w:val="-6"/>
        </w:rPr>
        <w:t xml:space="preserve"> </w:t>
      </w:r>
      <w:r>
        <w:t>sexual</w:t>
      </w:r>
      <w:r>
        <w:rPr>
          <w:spacing w:val="-5"/>
        </w:rPr>
        <w:t xml:space="preserve"> </w:t>
      </w:r>
      <w:r>
        <w:rPr>
          <w:spacing w:val="-2"/>
        </w:rPr>
        <w:t>battery</w:t>
      </w:r>
    </w:p>
    <w:p w14:paraId="3635DC43" w14:textId="77777777" w:rsidR="007A7719" w:rsidRDefault="00000000">
      <w:pPr>
        <w:pStyle w:val="ListParagraph"/>
        <w:numPr>
          <w:ilvl w:val="0"/>
          <w:numId w:val="40"/>
        </w:numPr>
        <w:tabs>
          <w:tab w:val="left" w:pos="1557"/>
        </w:tabs>
        <w:spacing w:line="260" w:lineRule="exact"/>
      </w:pPr>
      <w:r>
        <w:t>perpetrated</w:t>
      </w:r>
      <w:r>
        <w:rPr>
          <w:spacing w:val="-8"/>
        </w:rPr>
        <w:t xml:space="preserve"> </w:t>
      </w:r>
      <w:r>
        <w:t>against</w:t>
      </w:r>
      <w:r>
        <w:rPr>
          <w:spacing w:val="-8"/>
        </w:rPr>
        <w:t xml:space="preserve"> </w:t>
      </w:r>
      <w:r>
        <w:t>a</w:t>
      </w:r>
      <w:r>
        <w:rPr>
          <w:spacing w:val="-8"/>
        </w:rPr>
        <w:t xml:space="preserve"> </w:t>
      </w:r>
      <w:r>
        <w:t>person</w:t>
      </w:r>
      <w:r>
        <w:rPr>
          <w:spacing w:val="-7"/>
        </w:rPr>
        <w:t xml:space="preserve"> </w:t>
      </w:r>
      <w:r>
        <w:t>without</w:t>
      </w:r>
      <w:r>
        <w:rPr>
          <w:spacing w:val="-8"/>
        </w:rPr>
        <w:t xml:space="preserve"> </w:t>
      </w:r>
      <w:r>
        <w:t>the</w:t>
      </w:r>
      <w:r>
        <w:rPr>
          <w:spacing w:val="-8"/>
        </w:rPr>
        <w:t xml:space="preserve"> </w:t>
      </w:r>
      <w:r>
        <w:t>person’s</w:t>
      </w:r>
      <w:r>
        <w:rPr>
          <w:spacing w:val="-8"/>
        </w:rPr>
        <w:t xml:space="preserve"> </w:t>
      </w:r>
      <w:r>
        <w:t>affirmative</w:t>
      </w:r>
      <w:r>
        <w:rPr>
          <w:spacing w:val="-7"/>
        </w:rPr>
        <w:t xml:space="preserve"> </w:t>
      </w:r>
      <w:r>
        <w:rPr>
          <w:spacing w:val="-2"/>
        </w:rPr>
        <w:t>consent.</w:t>
      </w:r>
    </w:p>
    <w:p w14:paraId="216E25ED" w14:textId="77777777" w:rsidR="007A7719" w:rsidRDefault="00000000">
      <w:pPr>
        <w:pStyle w:val="BodyText"/>
        <w:spacing w:before="250"/>
        <w:ind w:hanging="10"/>
      </w:pPr>
      <w:r>
        <w:rPr>
          <w:b/>
        </w:rPr>
        <w:t>Title</w:t>
      </w:r>
      <w:r>
        <w:rPr>
          <w:b/>
          <w:spacing w:val="-4"/>
        </w:rPr>
        <w:t xml:space="preserve"> </w:t>
      </w:r>
      <w:r>
        <w:rPr>
          <w:b/>
        </w:rPr>
        <w:t>VII/FHA</w:t>
      </w:r>
      <w:r>
        <w:rPr>
          <w:b/>
          <w:spacing w:val="-12"/>
        </w:rPr>
        <w:t xml:space="preserve"> </w:t>
      </w:r>
      <w:r>
        <w:rPr>
          <w:b/>
        </w:rPr>
        <w:t>Sexual</w:t>
      </w:r>
      <w:r>
        <w:rPr>
          <w:b/>
          <w:spacing w:val="-4"/>
        </w:rPr>
        <w:t xml:space="preserve"> </w:t>
      </w:r>
      <w:r>
        <w:rPr>
          <w:b/>
        </w:rPr>
        <w:t>Harassment</w:t>
      </w:r>
      <w:r>
        <w:rPr>
          <w:b/>
          <w:spacing w:val="-4"/>
        </w:rPr>
        <w:t xml:space="preserve"> </w:t>
      </w:r>
      <w:r>
        <w:t>applies</w:t>
      </w:r>
      <w:r>
        <w:rPr>
          <w:spacing w:val="-4"/>
        </w:rPr>
        <w:t xml:space="preserve"> </w:t>
      </w:r>
      <w:r>
        <w:t>to</w:t>
      </w:r>
      <w:r>
        <w:rPr>
          <w:spacing w:val="-4"/>
        </w:rPr>
        <w:t xml:space="preserve"> </w:t>
      </w:r>
      <w:r>
        <w:t>situations</w:t>
      </w:r>
      <w:r>
        <w:rPr>
          <w:spacing w:val="-4"/>
        </w:rPr>
        <w:t xml:space="preserve"> </w:t>
      </w:r>
      <w:r>
        <w:t>where</w:t>
      </w:r>
      <w:r>
        <w:rPr>
          <w:spacing w:val="-4"/>
        </w:rPr>
        <w:t xml:space="preserve"> </w:t>
      </w:r>
      <w:r>
        <w:t>an</w:t>
      </w:r>
      <w:r>
        <w:rPr>
          <w:spacing w:val="-4"/>
        </w:rPr>
        <w:t xml:space="preserve"> </w:t>
      </w:r>
      <w:r>
        <w:t>employee</w:t>
      </w:r>
      <w:r>
        <w:rPr>
          <w:spacing w:val="-4"/>
        </w:rPr>
        <w:t xml:space="preserve"> </w:t>
      </w:r>
      <w:r>
        <w:t>is</w:t>
      </w:r>
      <w:r>
        <w:rPr>
          <w:spacing w:val="-4"/>
        </w:rPr>
        <w:t xml:space="preserve"> </w:t>
      </w:r>
      <w:r>
        <w:t>subjected</w:t>
      </w:r>
      <w:r>
        <w:rPr>
          <w:spacing w:val="-4"/>
        </w:rPr>
        <w:t xml:space="preserve"> </w:t>
      </w:r>
      <w:r>
        <w:t>to workplace sexual harassment or where a situation involves a residential Complainant or guest/visitor in College-provided housing.</w:t>
      </w:r>
    </w:p>
    <w:p w14:paraId="7A1A322D" w14:textId="77777777" w:rsidR="007A7719" w:rsidRDefault="00000000">
      <w:pPr>
        <w:pStyle w:val="ListParagraph"/>
        <w:numPr>
          <w:ilvl w:val="0"/>
          <w:numId w:val="40"/>
        </w:numPr>
        <w:tabs>
          <w:tab w:val="left" w:pos="1557"/>
        </w:tabs>
        <w:spacing w:line="268" w:lineRule="exact"/>
      </w:pPr>
      <w:r>
        <w:t>Unwelcome</w:t>
      </w:r>
      <w:r>
        <w:rPr>
          <w:spacing w:val="-8"/>
        </w:rPr>
        <w:t xml:space="preserve"> </w:t>
      </w:r>
      <w:r>
        <w:t>verbal,</w:t>
      </w:r>
      <w:r>
        <w:rPr>
          <w:spacing w:val="-8"/>
        </w:rPr>
        <w:t xml:space="preserve"> </w:t>
      </w:r>
      <w:r>
        <w:t>written,</w:t>
      </w:r>
      <w:r>
        <w:rPr>
          <w:spacing w:val="-7"/>
        </w:rPr>
        <w:t xml:space="preserve"> </w:t>
      </w:r>
      <w:r>
        <w:t>graphic,</w:t>
      </w:r>
      <w:r>
        <w:rPr>
          <w:spacing w:val="-8"/>
        </w:rPr>
        <w:t xml:space="preserve"> </w:t>
      </w:r>
      <w:r>
        <w:t>and/or</w:t>
      </w:r>
      <w:r>
        <w:rPr>
          <w:spacing w:val="-8"/>
        </w:rPr>
        <w:t xml:space="preserve"> </w:t>
      </w:r>
      <w:r>
        <w:t>physical</w:t>
      </w:r>
      <w:r>
        <w:rPr>
          <w:spacing w:val="-7"/>
        </w:rPr>
        <w:t xml:space="preserve"> </w:t>
      </w:r>
      <w:r>
        <w:rPr>
          <w:spacing w:val="-2"/>
        </w:rPr>
        <w:t>conduct;</w:t>
      </w:r>
    </w:p>
    <w:p w14:paraId="6F13BE5F" w14:textId="77777777" w:rsidR="007A7719" w:rsidRDefault="00000000">
      <w:pPr>
        <w:pStyle w:val="ListParagraph"/>
        <w:numPr>
          <w:ilvl w:val="0"/>
          <w:numId w:val="40"/>
        </w:numPr>
        <w:tabs>
          <w:tab w:val="left" w:pos="1557"/>
        </w:tabs>
        <w:spacing w:line="269" w:lineRule="exact"/>
      </w:pPr>
      <w:r>
        <w:t>that</w:t>
      </w:r>
      <w:r>
        <w:rPr>
          <w:spacing w:val="-6"/>
        </w:rPr>
        <w:t xml:space="preserve"> </w:t>
      </w:r>
      <w:r>
        <w:t>is</w:t>
      </w:r>
      <w:r>
        <w:rPr>
          <w:spacing w:val="-5"/>
        </w:rPr>
        <w:t xml:space="preserve"> </w:t>
      </w:r>
      <w:r>
        <w:t>severe</w:t>
      </w:r>
      <w:r>
        <w:rPr>
          <w:spacing w:val="-5"/>
        </w:rPr>
        <w:t xml:space="preserve"> </w:t>
      </w:r>
      <w:r>
        <w:t>or</w:t>
      </w:r>
      <w:r>
        <w:rPr>
          <w:spacing w:val="-6"/>
        </w:rPr>
        <w:t xml:space="preserve"> </w:t>
      </w:r>
      <w:r>
        <w:t>pervasive</w:t>
      </w:r>
      <w:r>
        <w:rPr>
          <w:spacing w:val="-5"/>
        </w:rPr>
        <w:t xml:space="preserve"> </w:t>
      </w:r>
      <w:r>
        <w:t>and</w:t>
      </w:r>
      <w:r>
        <w:rPr>
          <w:spacing w:val="-5"/>
        </w:rPr>
        <w:t xml:space="preserve"> </w:t>
      </w:r>
      <w:r>
        <w:t>objectively</w:t>
      </w:r>
      <w:r>
        <w:rPr>
          <w:spacing w:val="-5"/>
        </w:rPr>
        <w:t xml:space="preserve"> </w:t>
      </w:r>
      <w:r>
        <w:rPr>
          <w:spacing w:val="-2"/>
        </w:rPr>
        <w:t>offensive;</w:t>
      </w:r>
    </w:p>
    <w:p w14:paraId="25F30FC2" w14:textId="77777777" w:rsidR="007A7719" w:rsidRDefault="00000000">
      <w:pPr>
        <w:pStyle w:val="ListParagraph"/>
        <w:numPr>
          <w:ilvl w:val="0"/>
          <w:numId w:val="40"/>
        </w:numPr>
        <w:tabs>
          <w:tab w:val="left" w:pos="1557"/>
        </w:tabs>
        <w:spacing w:line="269" w:lineRule="exact"/>
      </w:pPr>
      <w:r>
        <w:t>on</w:t>
      </w:r>
      <w:r>
        <w:rPr>
          <w:spacing w:val="-7"/>
        </w:rPr>
        <w:t xml:space="preserve"> </w:t>
      </w:r>
      <w:r>
        <w:t>the</w:t>
      </w:r>
      <w:r>
        <w:rPr>
          <w:spacing w:val="-7"/>
        </w:rPr>
        <w:t xml:space="preserve"> </w:t>
      </w:r>
      <w:r>
        <w:t>basis</w:t>
      </w:r>
      <w:r>
        <w:rPr>
          <w:spacing w:val="-7"/>
        </w:rPr>
        <w:t xml:space="preserve"> </w:t>
      </w:r>
      <w:r>
        <w:t>of</w:t>
      </w:r>
      <w:r>
        <w:rPr>
          <w:spacing w:val="-7"/>
        </w:rPr>
        <w:t xml:space="preserve"> </w:t>
      </w:r>
      <w:r>
        <w:t>sex/gender,</w:t>
      </w:r>
      <w:r>
        <w:rPr>
          <w:spacing w:val="-7"/>
        </w:rPr>
        <w:t xml:space="preserve"> </w:t>
      </w:r>
      <w:r>
        <w:rPr>
          <w:spacing w:val="-4"/>
        </w:rPr>
        <w:t>that</w:t>
      </w:r>
    </w:p>
    <w:p w14:paraId="297ACAAD" w14:textId="77777777" w:rsidR="007A7719" w:rsidRDefault="00000000">
      <w:pPr>
        <w:pStyle w:val="ListParagraph"/>
        <w:numPr>
          <w:ilvl w:val="0"/>
          <w:numId w:val="40"/>
        </w:numPr>
        <w:tabs>
          <w:tab w:val="left" w:pos="1557"/>
        </w:tabs>
        <w:spacing w:before="4" w:line="235" w:lineRule="auto"/>
        <w:ind w:right="340"/>
      </w:pPr>
      <w:r>
        <w:t>unreasonably</w:t>
      </w:r>
      <w:r>
        <w:rPr>
          <w:spacing w:val="-5"/>
        </w:rPr>
        <w:t xml:space="preserve"> </w:t>
      </w:r>
      <w:r>
        <w:t>interferes</w:t>
      </w:r>
      <w:r>
        <w:rPr>
          <w:spacing w:val="-5"/>
        </w:rPr>
        <w:t xml:space="preserve"> </w:t>
      </w:r>
      <w:r>
        <w:t>with,</w:t>
      </w:r>
      <w:r>
        <w:rPr>
          <w:spacing w:val="-5"/>
        </w:rPr>
        <w:t xml:space="preserve"> </w:t>
      </w:r>
      <w:r>
        <w:t>limits,</w:t>
      </w:r>
      <w:r>
        <w:rPr>
          <w:spacing w:val="-5"/>
        </w:rPr>
        <w:t xml:space="preserve"> </w:t>
      </w:r>
      <w:r>
        <w:t>or</w:t>
      </w:r>
      <w:r>
        <w:rPr>
          <w:spacing w:val="-5"/>
        </w:rPr>
        <w:t xml:space="preserve"> </w:t>
      </w:r>
      <w:r>
        <w:t>effectively</w:t>
      </w:r>
      <w:r>
        <w:rPr>
          <w:spacing w:val="-5"/>
        </w:rPr>
        <w:t xml:space="preserve"> </w:t>
      </w:r>
      <w:r>
        <w:t>denies</w:t>
      </w:r>
      <w:r>
        <w:rPr>
          <w:spacing w:val="-5"/>
        </w:rPr>
        <w:t xml:space="preserve"> </w:t>
      </w:r>
      <w:r>
        <w:t>an</w:t>
      </w:r>
      <w:r>
        <w:rPr>
          <w:spacing w:val="-5"/>
        </w:rPr>
        <w:t xml:space="preserve"> </w:t>
      </w:r>
      <w:r>
        <w:t>individual’s</w:t>
      </w:r>
      <w:r>
        <w:rPr>
          <w:spacing w:val="-5"/>
        </w:rPr>
        <w:t xml:space="preserve"> </w:t>
      </w:r>
      <w:r>
        <w:t>educational</w:t>
      </w:r>
      <w:r>
        <w:rPr>
          <w:spacing w:val="-5"/>
        </w:rPr>
        <w:t xml:space="preserve"> </w:t>
      </w:r>
      <w:r>
        <w:t>or employment access, benefits, or opportunities.</w:t>
      </w:r>
    </w:p>
    <w:p w14:paraId="5023141B" w14:textId="77777777" w:rsidR="007A7719" w:rsidRDefault="007A7719">
      <w:pPr>
        <w:pStyle w:val="BodyText"/>
        <w:spacing w:before="3"/>
        <w:ind w:left="0" w:firstLine="0"/>
      </w:pPr>
    </w:p>
    <w:p w14:paraId="0C76EAB2" w14:textId="77777777" w:rsidR="007A7719" w:rsidRDefault="00000000">
      <w:pPr>
        <w:pStyle w:val="BodyText"/>
        <w:spacing w:before="1"/>
        <w:ind w:left="847" w:hanging="10"/>
      </w:pPr>
      <w:r>
        <w:rPr>
          <w:b/>
        </w:rPr>
        <w:t>Title IX Sexual Harassment</w:t>
      </w:r>
      <w:r>
        <w:t>, as an umbrella category, includes the offenses of sexual harassment, sexual assault, domestic violence, dating violence, and stalking. This definition applies</w:t>
      </w:r>
      <w:r>
        <w:rPr>
          <w:spacing w:val="-4"/>
        </w:rPr>
        <w:t xml:space="preserve"> </w:t>
      </w:r>
      <w:r>
        <w:t>to</w:t>
      </w:r>
      <w:r>
        <w:rPr>
          <w:spacing w:val="-4"/>
        </w:rPr>
        <w:t xml:space="preserve"> </w:t>
      </w:r>
      <w:r>
        <w:t>all</w:t>
      </w:r>
      <w:r>
        <w:rPr>
          <w:spacing w:val="-4"/>
        </w:rPr>
        <w:t xml:space="preserve"> </w:t>
      </w:r>
      <w:r>
        <w:t>Formal</w:t>
      </w:r>
      <w:r>
        <w:rPr>
          <w:spacing w:val="-4"/>
        </w:rPr>
        <w:t xml:space="preserve"> </w:t>
      </w:r>
      <w:r>
        <w:t>Complaints</w:t>
      </w:r>
      <w:r>
        <w:rPr>
          <w:spacing w:val="-4"/>
        </w:rPr>
        <w:t xml:space="preserve"> </w:t>
      </w:r>
      <w:r>
        <w:t>that</w:t>
      </w:r>
      <w:r>
        <w:rPr>
          <w:spacing w:val="-4"/>
        </w:rPr>
        <w:t xml:space="preserve"> </w:t>
      </w:r>
      <w:r>
        <w:t>fall</w:t>
      </w:r>
      <w:r>
        <w:rPr>
          <w:spacing w:val="-4"/>
        </w:rPr>
        <w:t xml:space="preserve"> </w:t>
      </w:r>
      <w:r>
        <w:t>within</w:t>
      </w:r>
      <w:r>
        <w:rPr>
          <w:spacing w:val="-8"/>
        </w:rPr>
        <w:t xml:space="preserve"> </w:t>
      </w:r>
      <w:r>
        <w:t>Title</w:t>
      </w:r>
      <w:r>
        <w:rPr>
          <w:spacing w:val="-4"/>
        </w:rPr>
        <w:t xml:space="preserve"> </w:t>
      </w:r>
      <w:r>
        <w:t>IX</w:t>
      </w:r>
      <w:r>
        <w:rPr>
          <w:spacing w:val="-4"/>
        </w:rPr>
        <w:t xml:space="preserve"> </w:t>
      </w:r>
      <w:r>
        <w:t>jurisdiction</w:t>
      </w:r>
      <w:r>
        <w:rPr>
          <w:spacing w:val="-4"/>
        </w:rPr>
        <w:t xml:space="preserve"> </w:t>
      </w:r>
      <w:r>
        <w:t>as</w:t>
      </w:r>
      <w:r>
        <w:rPr>
          <w:spacing w:val="-4"/>
        </w:rPr>
        <w:t xml:space="preserve"> </w:t>
      </w:r>
      <w:r>
        <w:t>determined</w:t>
      </w:r>
      <w:r>
        <w:rPr>
          <w:spacing w:val="-4"/>
        </w:rPr>
        <w:t xml:space="preserve"> </w:t>
      </w:r>
      <w:r>
        <w:t>by</w:t>
      </w:r>
      <w:r>
        <w:rPr>
          <w:spacing w:val="-4"/>
        </w:rPr>
        <w:t xml:space="preserve"> </w:t>
      </w:r>
      <w:r>
        <w:t>the</w:t>
      </w:r>
      <w:r>
        <w:rPr>
          <w:spacing w:val="-8"/>
        </w:rPr>
        <w:t xml:space="preserve"> </w:t>
      </w:r>
      <w:r>
        <w:t>Title</w:t>
      </w:r>
      <w:r>
        <w:rPr>
          <w:spacing w:val="-4"/>
        </w:rPr>
        <w:t xml:space="preserve"> </w:t>
      </w:r>
      <w:r>
        <w:t>IX Coordinator. Sexual Harassment includes:</w:t>
      </w:r>
    </w:p>
    <w:p w14:paraId="61943B9F" w14:textId="77777777" w:rsidR="007A7719" w:rsidRDefault="00000000">
      <w:pPr>
        <w:pStyle w:val="BodyText"/>
        <w:spacing w:before="250"/>
        <w:ind w:left="847" w:hanging="10"/>
      </w:pPr>
      <w:r>
        <w:t>Conduct</w:t>
      </w:r>
      <w:r>
        <w:rPr>
          <w:spacing w:val="-3"/>
        </w:rPr>
        <w:t xml:space="preserve"> </w:t>
      </w:r>
      <w:r>
        <w:t>on</w:t>
      </w:r>
      <w:r>
        <w:rPr>
          <w:spacing w:val="-3"/>
        </w:rPr>
        <w:t xml:space="preserve"> </w:t>
      </w:r>
      <w:r>
        <w:t>the</w:t>
      </w:r>
      <w:r>
        <w:rPr>
          <w:spacing w:val="-3"/>
        </w:rPr>
        <w:t xml:space="preserve"> </w:t>
      </w:r>
      <w:r>
        <w:t>basis</w:t>
      </w:r>
      <w:r>
        <w:rPr>
          <w:spacing w:val="-3"/>
        </w:rPr>
        <w:t xml:space="preserve"> </w:t>
      </w:r>
      <w:r>
        <w:t>of</w:t>
      </w:r>
      <w:r>
        <w:rPr>
          <w:spacing w:val="-3"/>
        </w:rPr>
        <w:t xml:space="preserve"> </w:t>
      </w:r>
      <w:r>
        <w:t>sex,</w:t>
      </w:r>
      <w:r>
        <w:rPr>
          <w:vertAlign w:val="superscript"/>
        </w:rPr>
        <w:t>6</w:t>
      </w:r>
      <w:r>
        <w:rPr>
          <w:spacing w:val="-1"/>
        </w:rPr>
        <w:t xml:space="preserve"> </w:t>
      </w:r>
      <w:r>
        <w:t>or</w:t>
      </w:r>
      <w:r>
        <w:rPr>
          <w:spacing w:val="-3"/>
        </w:rPr>
        <w:t xml:space="preserve"> </w:t>
      </w:r>
      <w:r>
        <w:t>that</w:t>
      </w:r>
      <w:r>
        <w:rPr>
          <w:spacing w:val="-3"/>
        </w:rPr>
        <w:t xml:space="preserve"> </w:t>
      </w:r>
      <w:r>
        <w:t>is</w:t>
      </w:r>
      <w:r>
        <w:rPr>
          <w:spacing w:val="-3"/>
        </w:rPr>
        <w:t xml:space="preserve"> </w:t>
      </w:r>
      <w:r>
        <w:t>sexual</w:t>
      </w:r>
      <w:r>
        <w:rPr>
          <w:spacing w:val="-3"/>
        </w:rPr>
        <w:t xml:space="preserve"> </w:t>
      </w:r>
      <w:r>
        <w:t>in</w:t>
      </w:r>
      <w:r>
        <w:rPr>
          <w:spacing w:val="-3"/>
        </w:rPr>
        <w:t xml:space="preserve"> </w:t>
      </w:r>
      <w:r>
        <w:t>nature,</w:t>
      </w:r>
      <w:r>
        <w:rPr>
          <w:spacing w:val="-3"/>
        </w:rPr>
        <w:t xml:space="preserve"> </w:t>
      </w:r>
      <w:r>
        <w:t>that</w:t>
      </w:r>
      <w:r>
        <w:rPr>
          <w:spacing w:val="-3"/>
        </w:rPr>
        <w:t xml:space="preserve"> </w:t>
      </w:r>
      <w:r>
        <w:t>satisfies</w:t>
      </w:r>
      <w:r>
        <w:rPr>
          <w:spacing w:val="-3"/>
        </w:rPr>
        <w:t xml:space="preserve"> </w:t>
      </w:r>
      <w:r>
        <w:t>one</w:t>
      </w:r>
      <w:r>
        <w:rPr>
          <w:spacing w:val="-3"/>
        </w:rPr>
        <w:t xml:space="preserve"> </w:t>
      </w:r>
      <w:r>
        <w:t>or</w:t>
      </w:r>
      <w:r>
        <w:rPr>
          <w:spacing w:val="-3"/>
        </w:rPr>
        <w:t xml:space="preserve"> </w:t>
      </w:r>
      <w:r>
        <w:t>more</w:t>
      </w:r>
      <w:r>
        <w:rPr>
          <w:spacing w:val="-3"/>
        </w:rPr>
        <w:t xml:space="preserve"> </w:t>
      </w:r>
      <w:r>
        <w:t>of</w:t>
      </w:r>
      <w:r>
        <w:rPr>
          <w:spacing w:val="-3"/>
        </w:rPr>
        <w:t xml:space="preserve"> </w:t>
      </w:r>
      <w:r>
        <w:t xml:space="preserve">the </w:t>
      </w:r>
      <w:r>
        <w:rPr>
          <w:spacing w:val="-2"/>
        </w:rPr>
        <w:t>following:</w:t>
      </w:r>
    </w:p>
    <w:p w14:paraId="6F0A4E89" w14:textId="77777777" w:rsidR="007A7719" w:rsidRDefault="00000000">
      <w:pPr>
        <w:pStyle w:val="Heading1"/>
        <w:numPr>
          <w:ilvl w:val="2"/>
          <w:numId w:val="42"/>
        </w:numPr>
        <w:tabs>
          <w:tab w:val="left" w:pos="1555"/>
        </w:tabs>
        <w:spacing w:before="3" w:line="251" w:lineRule="exact"/>
        <w:ind w:left="1555" w:hanging="358"/>
        <w:rPr>
          <w:b w:val="0"/>
          <w:u w:val="none"/>
        </w:rPr>
      </w:pPr>
      <w:r>
        <w:rPr>
          <w:u w:val="none"/>
        </w:rPr>
        <w:t>Quid</w:t>
      </w:r>
      <w:r>
        <w:rPr>
          <w:spacing w:val="-4"/>
          <w:u w:val="none"/>
        </w:rPr>
        <w:t xml:space="preserve"> </w:t>
      </w:r>
      <w:r>
        <w:rPr>
          <w:u w:val="none"/>
        </w:rPr>
        <w:t>Pro</w:t>
      </w:r>
      <w:r>
        <w:rPr>
          <w:spacing w:val="-3"/>
          <w:u w:val="none"/>
        </w:rPr>
        <w:t xml:space="preserve"> </w:t>
      </w:r>
      <w:r>
        <w:rPr>
          <w:spacing w:val="-4"/>
          <w:u w:val="none"/>
        </w:rPr>
        <w:t>Quo</w:t>
      </w:r>
      <w:r>
        <w:rPr>
          <w:b w:val="0"/>
          <w:spacing w:val="-4"/>
          <w:u w:val="none"/>
        </w:rPr>
        <w:t>:</w:t>
      </w:r>
    </w:p>
    <w:p w14:paraId="0B9A67E3" w14:textId="77777777" w:rsidR="007A7719" w:rsidRDefault="00000000">
      <w:pPr>
        <w:pStyle w:val="ListParagraph"/>
        <w:numPr>
          <w:ilvl w:val="0"/>
          <w:numId w:val="39"/>
        </w:numPr>
        <w:tabs>
          <w:tab w:val="left" w:pos="1557"/>
        </w:tabs>
        <w:spacing w:line="267" w:lineRule="exact"/>
      </w:pPr>
      <w:r>
        <w:t>an</w:t>
      </w:r>
      <w:r>
        <w:rPr>
          <w:spacing w:val="-4"/>
        </w:rPr>
        <w:t xml:space="preserve"> </w:t>
      </w:r>
      <w:r>
        <w:t>employee</w:t>
      </w:r>
      <w:r>
        <w:rPr>
          <w:spacing w:val="-4"/>
        </w:rPr>
        <w:t xml:space="preserve"> </w:t>
      </w:r>
      <w:r>
        <w:t>of</w:t>
      </w:r>
      <w:r>
        <w:rPr>
          <w:spacing w:val="-4"/>
        </w:rPr>
        <w:t xml:space="preserve"> </w:t>
      </w:r>
      <w:r>
        <w:t>the</w:t>
      </w:r>
      <w:r>
        <w:rPr>
          <w:spacing w:val="-3"/>
        </w:rPr>
        <w:t xml:space="preserve"> </w:t>
      </w:r>
      <w:r>
        <w:rPr>
          <w:spacing w:val="-2"/>
        </w:rPr>
        <w:t>College,</w:t>
      </w:r>
    </w:p>
    <w:p w14:paraId="0ACDCD24" w14:textId="77777777" w:rsidR="007A7719" w:rsidRDefault="00000000">
      <w:pPr>
        <w:pStyle w:val="ListParagraph"/>
        <w:numPr>
          <w:ilvl w:val="0"/>
          <w:numId w:val="39"/>
        </w:numPr>
        <w:tabs>
          <w:tab w:val="left" w:pos="1557"/>
        </w:tabs>
        <w:ind w:right="919"/>
      </w:pPr>
      <w:r>
        <w:t>explicitly</w:t>
      </w:r>
      <w:r>
        <w:rPr>
          <w:spacing w:val="-3"/>
        </w:rPr>
        <w:t xml:space="preserve"> </w:t>
      </w:r>
      <w:r>
        <w:t>or</w:t>
      </w:r>
      <w:r>
        <w:rPr>
          <w:spacing w:val="-3"/>
        </w:rPr>
        <w:t xml:space="preserve"> </w:t>
      </w:r>
      <w:r>
        <w:t>impliedly</w:t>
      </w:r>
      <w:r>
        <w:rPr>
          <w:spacing w:val="-3"/>
        </w:rPr>
        <w:t xml:space="preserve"> </w:t>
      </w:r>
      <w:r>
        <w:t>conditions</w:t>
      </w:r>
      <w:r>
        <w:rPr>
          <w:spacing w:val="-3"/>
        </w:rPr>
        <w:t xml:space="preserve"> </w:t>
      </w:r>
      <w:r>
        <w:t>the</w:t>
      </w:r>
      <w:r>
        <w:rPr>
          <w:spacing w:val="-3"/>
        </w:rPr>
        <w:t xml:space="preserve"> </w:t>
      </w:r>
      <w:r>
        <w:t>provision</w:t>
      </w:r>
      <w:r>
        <w:rPr>
          <w:spacing w:val="-3"/>
        </w:rPr>
        <w:t xml:space="preserve"> </w:t>
      </w:r>
      <w:r>
        <w:t>of</w:t>
      </w:r>
      <w:r>
        <w:rPr>
          <w:spacing w:val="-3"/>
        </w:rPr>
        <w:t xml:space="preserve"> </w:t>
      </w:r>
      <w:r>
        <w:t>an</w:t>
      </w:r>
      <w:r>
        <w:rPr>
          <w:spacing w:val="-3"/>
        </w:rPr>
        <w:t xml:space="preserve"> </w:t>
      </w:r>
      <w:r>
        <w:t>aid,</w:t>
      </w:r>
      <w:r>
        <w:rPr>
          <w:spacing w:val="-3"/>
        </w:rPr>
        <w:t xml:space="preserve"> </w:t>
      </w:r>
      <w:r>
        <w:t>benefit,</w:t>
      </w:r>
      <w:r>
        <w:rPr>
          <w:spacing w:val="-3"/>
        </w:rPr>
        <w:t xml:space="preserve"> </w:t>
      </w:r>
      <w:r>
        <w:t>or</w:t>
      </w:r>
      <w:r>
        <w:rPr>
          <w:spacing w:val="-3"/>
        </w:rPr>
        <w:t xml:space="preserve"> </w:t>
      </w:r>
      <w:r>
        <w:t>service</w:t>
      </w:r>
      <w:r>
        <w:rPr>
          <w:spacing w:val="-3"/>
        </w:rPr>
        <w:t xml:space="preserve"> </w:t>
      </w:r>
      <w:r>
        <w:t>of</w:t>
      </w:r>
      <w:r>
        <w:rPr>
          <w:spacing w:val="-3"/>
        </w:rPr>
        <w:t xml:space="preserve"> </w:t>
      </w:r>
      <w:r>
        <w:t xml:space="preserve">the </w:t>
      </w:r>
      <w:r>
        <w:rPr>
          <w:spacing w:val="-2"/>
        </w:rPr>
        <w:t>College,</w:t>
      </w:r>
    </w:p>
    <w:p w14:paraId="0DFBEE52" w14:textId="77777777" w:rsidR="007A7719" w:rsidRDefault="00000000">
      <w:pPr>
        <w:pStyle w:val="ListParagraph"/>
        <w:numPr>
          <w:ilvl w:val="0"/>
          <w:numId w:val="39"/>
        </w:numPr>
        <w:tabs>
          <w:tab w:val="left" w:pos="1557"/>
        </w:tabs>
        <w:spacing w:line="267" w:lineRule="exact"/>
      </w:pPr>
      <w:r>
        <w:t>on</w:t>
      </w:r>
      <w:r>
        <w:rPr>
          <w:spacing w:val="-10"/>
        </w:rPr>
        <w:t xml:space="preserve"> </w:t>
      </w:r>
      <w:r>
        <w:t>an</w:t>
      </w:r>
      <w:r>
        <w:rPr>
          <w:spacing w:val="-7"/>
        </w:rPr>
        <w:t xml:space="preserve"> </w:t>
      </w:r>
      <w:r>
        <w:t>individual’s</w:t>
      </w:r>
      <w:r>
        <w:rPr>
          <w:spacing w:val="-7"/>
        </w:rPr>
        <w:t xml:space="preserve"> </w:t>
      </w:r>
      <w:r>
        <w:t>participation</w:t>
      </w:r>
      <w:r>
        <w:rPr>
          <w:spacing w:val="-7"/>
        </w:rPr>
        <w:t xml:space="preserve"> </w:t>
      </w:r>
      <w:r>
        <w:t>in</w:t>
      </w:r>
      <w:r>
        <w:rPr>
          <w:spacing w:val="-7"/>
        </w:rPr>
        <w:t xml:space="preserve"> </w:t>
      </w:r>
      <w:r>
        <w:t>unwelcome</w:t>
      </w:r>
      <w:r>
        <w:rPr>
          <w:spacing w:val="-7"/>
        </w:rPr>
        <w:t xml:space="preserve"> </w:t>
      </w:r>
      <w:r>
        <w:t>sexual</w:t>
      </w:r>
      <w:r>
        <w:rPr>
          <w:spacing w:val="-7"/>
        </w:rPr>
        <w:t xml:space="preserve"> </w:t>
      </w:r>
      <w:r>
        <w:rPr>
          <w:spacing w:val="-2"/>
        </w:rPr>
        <w:t>conduct.</w:t>
      </w:r>
    </w:p>
    <w:p w14:paraId="3A696581" w14:textId="77777777" w:rsidR="007A7719" w:rsidRDefault="00000000">
      <w:pPr>
        <w:pStyle w:val="Heading1"/>
        <w:numPr>
          <w:ilvl w:val="2"/>
          <w:numId w:val="42"/>
        </w:numPr>
        <w:tabs>
          <w:tab w:val="left" w:pos="1555"/>
        </w:tabs>
        <w:spacing w:line="250" w:lineRule="exact"/>
        <w:ind w:left="1555" w:hanging="358"/>
        <w:rPr>
          <w:b w:val="0"/>
          <w:u w:val="none"/>
        </w:rPr>
      </w:pPr>
      <w:r>
        <w:rPr>
          <w:u w:val="none"/>
        </w:rPr>
        <w:t>Sexual</w:t>
      </w:r>
      <w:r>
        <w:rPr>
          <w:spacing w:val="-6"/>
          <w:u w:val="none"/>
        </w:rPr>
        <w:t xml:space="preserve"> </w:t>
      </w:r>
      <w:r>
        <w:rPr>
          <w:spacing w:val="-2"/>
          <w:u w:val="none"/>
        </w:rPr>
        <w:t>Harassment</w:t>
      </w:r>
      <w:r>
        <w:rPr>
          <w:b w:val="0"/>
          <w:spacing w:val="-2"/>
          <w:u w:val="none"/>
        </w:rPr>
        <w:t>:</w:t>
      </w:r>
    </w:p>
    <w:p w14:paraId="7FD56DD5" w14:textId="77777777" w:rsidR="007A7719" w:rsidRDefault="00000000">
      <w:pPr>
        <w:pStyle w:val="ListParagraph"/>
        <w:numPr>
          <w:ilvl w:val="0"/>
          <w:numId w:val="38"/>
        </w:numPr>
        <w:tabs>
          <w:tab w:val="left" w:pos="1557"/>
        </w:tabs>
        <w:spacing w:before="1" w:line="269" w:lineRule="exact"/>
      </w:pPr>
      <w:r>
        <w:t>unwelcome</w:t>
      </w:r>
      <w:r>
        <w:rPr>
          <w:spacing w:val="-9"/>
        </w:rPr>
        <w:t xml:space="preserve"> </w:t>
      </w:r>
      <w:r>
        <w:rPr>
          <w:spacing w:val="-2"/>
        </w:rPr>
        <w:t>conduct,</w:t>
      </w:r>
    </w:p>
    <w:p w14:paraId="5865B3EE" w14:textId="77777777" w:rsidR="007A7719" w:rsidRDefault="00000000">
      <w:pPr>
        <w:pStyle w:val="ListParagraph"/>
        <w:numPr>
          <w:ilvl w:val="0"/>
          <w:numId w:val="38"/>
        </w:numPr>
        <w:tabs>
          <w:tab w:val="left" w:pos="1557"/>
        </w:tabs>
        <w:spacing w:line="269" w:lineRule="exact"/>
      </w:pPr>
      <w:r>
        <w:t>determined</w:t>
      </w:r>
      <w:r>
        <w:rPr>
          <w:spacing w:val="-6"/>
        </w:rPr>
        <w:t xml:space="preserve"> </w:t>
      </w:r>
      <w:r>
        <w:t>by</w:t>
      </w:r>
      <w:r>
        <w:rPr>
          <w:spacing w:val="-6"/>
        </w:rPr>
        <w:t xml:space="preserve"> </w:t>
      </w:r>
      <w:r>
        <w:t>a</w:t>
      </w:r>
      <w:r>
        <w:rPr>
          <w:spacing w:val="-6"/>
        </w:rPr>
        <w:t xml:space="preserve"> </w:t>
      </w:r>
      <w:r>
        <w:t>reasonable</w:t>
      </w:r>
      <w:r>
        <w:rPr>
          <w:spacing w:val="-5"/>
        </w:rPr>
        <w:t xml:space="preserve"> </w:t>
      </w:r>
      <w:r>
        <w:rPr>
          <w:spacing w:val="-2"/>
        </w:rPr>
        <w:t>person,</w:t>
      </w:r>
    </w:p>
    <w:p w14:paraId="4555DE26" w14:textId="77777777" w:rsidR="007A7719" w:rsidRDefault="00000000">
      <w:pPr>
        <w:pStyle w:val="ListParagraph"/>
        <w:numPr>
          <w:ilvl w:val="0"/>
          <w:numId w:val="38"/>
        </w:numPr>
        <w:tabs>
          <w:tab w:val="left" w:pos="1557"/>
        </w:tabs>
        <w:spacing w:line="269" w:lineRule="exact"/>
      </w:pPr>
      <w:r>
        <w:t>to</w:t>
      </w:r>
      <w:r>
        <w:rPr>
          <w:spacing w:val="-4"/>
        </w:rPr>
        <w:t xml:space="preserve"> </w:t>
      </w:r>
      <w:r>
        <w:t>be</w:t>
      </w:r>
      <w:r>
        <w:rPr>
          <w:spacing w:val="-3"/>
        </w:rPr>
        <w:t xml:space="preserve"> </w:t>
      </w:r>
      <w:r>
        <w:t>so</w:t>
      </w:r>
      <w:r>
        <w:rPr>
          <w:spacing w:val="-3"/>
        </w:rPr>
        <w:t xml:space="preserve"> </w:t>
      </w:r>
      <w:r>
        <w:t>severe,</w:t>
      </w:r>
      <w:r>
        <w:rPr>
          <w:spacing w:val="-3"/>
        </w:rPr>
        <w:t xml:space="preserve"> </w:t>
      </w:r>
      <w:r>
        <w:rPr>
          <w:spacing w:val="-5"/>
        </w:rPr>
        <w:t>and</w:t>
      </w:r>
    </w:p>
    <w:p w14:paraId="5FB4EA9F" w14:textId="77777777" w:rsidR="007A7719" w:rsidRDefault="00000000">
      <w:pPr>
        <w:pStyle w:val="ListParagraph"/>
        <w:numPr>
          <w:ilvl w:val="0"/>
          <w:numId w:val="38"/>
        </w:numPr>
        <w:tabs>
          <w:tab w:val="left" w:pos="1557"/>
        </w:tabs>
        <w:spacing w:line="266" w:lineRule="exact"/>
      </w:pPr>
      <w:r>
        <w:t>pervasive,</w:t>
      </w:r>
      <w:r>
        <w:rPr>
          <w:spacing w:val="-10"/>
        </w:rPr>
        <w:t xml:space="preserve"> </w:t>
      </w:r>
      <w:r>
        <w:rPr>
          <w:spacing w:val="-4"/>
        </w:rPr>
        <w:t>and,</w:t>
      </w:r>
    </w:p>
    <w:p w14:paraId="425AAB20" w14:textId="77777777" w:rsidR="007A7719" w:rsidRDefault="00000000">
      <w:pPr>
        <w:pStyle w:val="ListParagraph"/>
        <w:numPr>
          <w:ilvl w:val="0"/>
          <w:numId w:val="38"/>
        </w:numPr>
        <w:tabs>
          <w:tab w:val="left" w:pos="1557"/>
        </w:tabs>
        <w:spacing w:line="267" w:lineRule="exact"/>
      </w:pPr>
      <w:r>
        <w:t>objectively</w:t>
      </w:r>
      <w:r>
        <w:rPr>
          <w:spacing w:val="-11"/>
        </w:rPr>
        <w:t xml:space="preserve"> </w:t>
      </w:r>
      <w:r>
        <w:rPr>
          <w:spacing w:val="-2"/>
        </w:rPr>
        <w:t>offensive,</w:t>
      </w:r>
    </w:p>
    <w:p w14:paraId="7B5C083B" w14:textId="77777777" w:rsidR="007A7719" w:rsidRDefault="00000000">
      <w:pPr>
        <w:pStyle w:val="BodyText"/>
        <w:spacing w:before="48"/>
        <w:ind w:left="0" w:firstLine="0"/>
        <w:rPr>
          <w:sz w:val="20"/>
        </w:rPr>
      </w:pPr>
      <w:r>
        <w:rPr>
          <w:noProof/>
        </w:rPr>
        <mc:AlternateContent>
          <mc:Choice Requires="wps">
            <w:drawing>
              <wp:anchor distT="0" distB="0" distL="0" distR="0" simplePos="0" relativeHeight="487590400" behindDoc="1" locked="0" layoutInCell="1" allowOverlap="1" wp14:anchorId="3A091853" wp14:editId="07777777">
                <wp:simplePos x="0" y="0"/>
                <wp:positionH relativeFrom="page">
                  <wp:posOffset>722376</wp:posOffset>
                </wp:positionH>
                <wp:positionV relativeFrom="paragraph">
                  <wp:posOffset>192124</wp:posOffset>
                </wp:positionV>
                <wp:extent cx="182880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57A82E" id="Graphic 8" o:spid="_x0000_s1026" style="position:absolute;margin-left:56.9pt;margin-top:15.15pt;width:2in;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" path="m1828800,l,,,6095r1828800,l1828800,xe" fillcolor="black" stroked="f">
                <v:path arrowok="t"/>
                <w10:wrap type="topAndBottom" anchorx="page"/>
              </v:shape>
            </w:pict>
          </mc:Fallback>
        </mc:AlternateContent>
      </w:r>
    </w:p>
    <w:p w14:paraId="121A4884" w14:textId="77777777" w:rsidR="007A7719" w:rsidRDefault="00000000">
      <w:pPr>
        <w:spacing w:before="95"/>
        <w:ind w:left="117"/>
        <w:rPr>
          <w:sz w:val="20"/>
        </w:rPr>
      </w:pPr>
      <w:r>
        <w:rPr>
          <w:sz w:val="20"/>
          <w:vertAlign w:val="superscript"/>
        </w:rPr>
        <w:t>6</w:t>
      </w:r>
      <w:r>
        <w:rPr>
          <w:spacing w:val="-9"/>
          <w:sz w:val="20"/>
        </w:rPr>
        <w:t xml:space="preserve"> </w:t>
      </w:r>
      <w:r>
        <w:rPr>
          <w:sz w:val="20"/>
        </w:rPr>
        <w:t>Including</w:t>
      </w:r>
      <w:r>
        <w:rPr>
          <w:spacing w:val="-8"/>
          <w:sz w:val="20"/>
        </w:rPr>
        <w:t xml:space="preserve"> </w:t>
      </w:r>
      <w:r>
        <w:rPr>
          <w:sz w:val="20"/>
        </w:rPr>
        <w:t>gender</w:t>
      </w:r>
      <w:r>
        <w:rPr>
          <w:spacing w:val="-8"/>
          <w:sz w:val="20"/>
        </w:rPr>
        <w:t xml:space="preserve"> </w:t>
      </w:r>
      <w:r>
        <w:rPr>
          <w:sz w:val="20"/>
        </w:rPr>
        <w:t>identity,</w:t>
      </w:r>
      <w:r>
        <w:rPr>
          <w:spacing w:val="-8"/>
          <w:sz w:val="20"/>
        </w:rPr>
        <w:t xml:space="preserve"> </w:t>
      </w:r>
      <w:r>
        <w:rPr>
          <w:sz w:val="20"/>
        </w:rPr>
        <w:t>gender</w:t>
      </w:r>
      <w:r>
        <w:rPr>
          <w:spacing w:val="-8"/>
          <w:sz w:val="20"/>
        </w:rPr>
        <w:t xml:space="preserve"> </w:t>
      </w:r>
      <w:r>
        <w:rPr>
          <w:sz w:val="20"/>
        </w:rPr>
        <w:t>expression,</w:t>
      </w:r>
      <w:r>
        <w:rPr>
          <w:spacing w:val="-9"/>
          <w:sz w:val="20"/>
        </w:rPr>
        <w:t xml:space="preserve"> </w:t>
      </w:r>
      <w:r>
        <w:rPr>
          <w:sz w:val="20"/>
        </w:rPr>
        <w:t>sexual</w:t>
      </w:r>
      <w:r>
        <w:rPr>
          <w:spacing w:val="-8"/>
          <w:sz w:val="20"/>
        </w:rPr>
        <w:t xml:space="preserve"> </w:t>
      </w:r>
      <w:r>
        <w:rPr>
          <w:sz w:val="20"/>
        </w:rPr>
        <w:t>orientation,</w:t>
      </w:r>
      <w:r>
        <w:rPr>
          <w:spacing w:val="-8"/>
          <w:sz w:val="20"/>
        </w:rPr>
        <w:t xml:space="preserve"> </w:t>
      </w:r>
      <w:r>
        <w:rPr>
          <w:sz w:val="20"/>
        </w:rPr>
        <w:t>and</w:t>
      </w:r>
      <w:r>
        <w:rPr>
          <w:spacing w:val="-8"/>
          <w:sz w:val="20"/>
        </w:rPr>
        <w:t xml:space="preserve"> </w:t>
      </w:r>
      <w:r>
        <w:rPr>
          <w:sz w:val="20"/>
        </w:rPr>
        <w:t>sex</w:t>
      </w:r>
      <w:r>
        <w:rPr>
          <w:spacing w:val="-8"/>
          <w:sz w:val="20"/>
        </w:rPr>
        <w:t xml:space="preserve"> </w:t>
      </w:r>
      <w:r>
        <w:rPr>
          <w:spacing w:val="-2"/>
          <w:sz w:val="20"/>
        </w:rPr>
        <w:t>stereotypes.</w:t>
      </w:r>
    </w:p>
    <w:p w14:paraId="1F3B1409" w14:textId="77777777" w:rsidR="007A7719" w:rsidRDefault="007A7719">
      <w:pPr>
        <w:rPr>
          <w:sz w:val="20"/>
        </w:rPr>
        <w:sectPr w:rsidR="007A7719">
          <w:pgSz w:w="12240" w:h="15840"/>
          <w:pgMar w:top="1600" w:right="1000" w:bottom="1220" w:left="1020" w:header="0" w:footer="1022" w:gutter="0"/>
          <w:cols w:space="720"/>
        </w:sectPr>
      </w:pPr>
    </w:p>
    <w:p w14:paraId="5068BC5D" w14:textId="77777777" w:rsidR="007A7719" w:rsidRDefault="00000000">
      <w:pPr>
        <w:pStyle w:val="ListParagraph"/>
        <w:numPr>
          <w:ilvl w:val="0"/>
          <w:numId w:val="38"/>
        </w:numPr>
        <w:tabs>
          <w:tab w:val="left" w:pos="1557"/>
        </w:tabs>
        <w:spacing w:before="79" w:line="235" w:lineRule="auto"/>
        <w:ind w:right="963"/>
      </w:pPr>
      <w:r>
        <w:lastRenderedPageBreak/>
        <w:t>that</w:t>
      </w:r>
      <w:r>
        <w:rPr>
          <w:spacing w:val="-5"/>
        </w:rPr>
        <w:t xml:space="preserve"> </w:t>
      </w:r>
      <w:r>
        <w:t>it</w:t>
      </w:r>
      <w:r>
        <w:rPr>
          <w:spacing w:val="-5"/>
        </w:rPr>
        <w:t xml:space="preserve"> </w:t>
      </w:r>
      <w:r>
        <w:t>effectively</w:t>
      </w:r>
      <w:r>
        <w:rPr>
          <w:spacing w:val="-5"/>
        </w:rPr>
        <w:t xml:space="preserve"> </w:t>
      </w:r>
      <w:r>
        <w:t>denies</w:t>
      </w:r>
      <w:r>
        <w:rPr>
          <w:spacing w:val="-5"/>
        </w:rPr>
        <w:t xml:space="preserve"> </w:t>
      </w:r>
      <w:r>
        <w:t>a</w:t>
      </w:r>
      <w:r>
        <w:rPr>
          <w:spacing w:val="-5"/>
        </w:rPr>
        <w:t xml:space="preserve"> </w:t>
      </w:r>
      <w:r>
        <w:t>Complainant</w:t>
      </w:r>
      <w:r>
        <w:rPr>
          <w:spacing w:val="-5"/>
        </w:rPr>
        <w:t xml:space="preserve"> </w:t>
      </w:r>
      <w:r>
        <w:t>equal</w:t>
      </w:r>
      <w:r>
        <w:rPr>
          <w:spacing w:val="-5"/>
        </w:rPr>
        <w:t xml:space="preserve"> </w:t>
      </w:r>
      <w:r>
        <w:t>access</w:t>
      </w:r>
      <w:r>
        <w:rPr>
          <w:spacing w:val="-5"/>
        </w:rPr>
        <w:t xml:space="preserve"> </w:t>
      </w:r>
      <w:r>
        <w:t>to</w:t>
      </w:r>
      <w:r>
        <w:rPr>
          <w:spacing w:val="-5"/>
        </w:rPr>
        <w:t xml:space="preserve"> </w:t>
      </w:r>
      <w:r>
        <w:t>the</w:t>
      </w:r>
      <w:r>
        <w:rPr>
          <w:spacing w:val="-5"/>
        </w:rPr>
        <w:t xml:space="preserve"> </w:t>
      </w:r>
      <w:r>
        <w:t>College’s</w:t>
      </w:r>
      <w:r>
        <w:rPr>
          <w:spacing w:val="-5"/>
        </w:rPr>
        <w:t xml:space="preserve"> </w:t>
      </w:r>
      <w:r>
        <w:t>education program or activity.</w:t>
      </w:r>
      <w:r>
        <w:rPr>
          <w:vertAlign w:val="superscript"/>
        </w:rPr>
        <w:t>7</w:t>
      </w:r>
    </w:p>
    <w:p w14:paraId="01780E69" w14:textId="77777777" w:rsidR="007A7719" w:rsidRDefault="00000000">
      <w:pPr>
        <w:pStyle w:val="Heading1"/>
        <w:numPr>
          <w:ilvl w:val="2"/>
          <w:numId w:val="42"/>
        </w:numPr>
        <w:tabs>
          <w:tab w:val="left" w:pos="1555"/>
        </w:tabs>
        <w:spacing w:before="2"/>
        <w:ind w:left="1555" w:hanging="358"/>
        <w:rPr>
          <w:b w:val="0"/>
          <w:u w:val="none"/>
        </w:rPr>
      </w:pPr>
      <w:r>
        <w:rPr>
          <w:u w:val="none"/>
        </w:rPr>
        <w:t>Sexual</w:t>
      </w:r>
      <w:r>
        <w:rPr>
          <w:spacing w:val="-14"/>
          <w:u w:val="none"/>
        </w:rPr>
        <w:t xml:space="preserve"> </w:t>
      </w:r>
      <w:r>
        <w:rPr>
          <w:spacing w:val="-2"/>
          <w:u w:val="none"/>
        </w:rPr>
        <w:t>Assault</w:t>
      </w:r>
      <w:r>
        <w:rPr>
          <w:b w:val="0"/>
          <w:spacing w:val="-2"/>
          <w:u w:val="none"/>
        </w:rPr>
        <w:t>:</w:t>
      </w:r>
      <w:r>
        <w:rPr>
          <w:b w:val="0"/>
          <w:spacing w:val="-2"/>
          <w:u w:val="none"/>
          <w:vertAlign w:val="superscript"/>
        </w:rPr>
        <w:t>8</w:t>
      </w:r>
    </w:p>
    <w:p w14:paraId="14994741" w14:textId="77777777" w:rsidR="007A7719" w:rsidRDefault="00000000">
      <w:pPr>
        <w:pStyle w:val="ListParagraph"/>
        <w:numPr>
          <w:ilvl w:val="0"/>
          <w:numId w:val="37"/>
        </w:numPr>
        <w:tabs>
          <w:tab w:val="left" w:pos="2275"/>
        </w:tabs>
        <w:spacing w:before="2" w:line="251" w:lineRule="exact"/>
        <w:ind w:left="2275" w:hanging="358"/>
        <w:rPr>
          <w:b/>
        </w:rPr>
      </w:pPr>
      <w:r>
        <w:rPr>
          <w:b/>
          <w:spacing w:val="-2"/>
        </w:rPr>
        <w:t>Rape:</w:t>
      </w:r>
    </w:p>
    <w:p w14:paraId="5C21D613" w14:textId="77777777" w:rsidR="007A7719" w:rsidRDefault="00000000">
      <w:pPr>
        <w:pStyle w:val="ListParagraph"/>
        <w:numPr>
          <w:ilvl w:val="0"/>
          <w:numId w:val="36"/>
        </w:numPr>
        <w:tabs>
          <w:tab w:val="left" w:pos="1557"/>
        </w:tabs>
        <w:spacing w:line="267" w:lineRule="exact"/>
      </w:pPr>
      <w:r>
        <w:t>Penetration</w:t>
      </w:r>
      <w:r>
        <w:rPr>
          <w:spacing w:val="-6"/>
        </w:rPr>
        <w:t xml:space="preserve"> </w:t>
      </w:r>
      <w:r>
        <w:t>by</w:t>
      </w:r>
      <w:r>
        <w:rPr>
          <w:spacing w:val="-5"/>
        </w:rPr>
        <w:t xml:space="preserve"> </w:t>
      </w:r>
      <w:r>
        <w:t>the</w:t>
      </w:r>
      <w:r>
        <w:rPr>
          <w:spacing w:val="-6"/>
        </w:rPr>
        <w:t xml:space="preserve"> </w:t>
      </w:r>
      <w:r>
        <w:t>Respondent,</w:t>
      </w:r>
      <w:r>
        <w:rPr>
          <w:spacing w:val="-5"/>
        </w:rPr>
        <w:t xml:space="preserve"> </w:t>
      </w:r>
      <w:r>
        <w:t>no</w:t>
      </w:r>
      <w:r>
        <w:rPr>
          <w:spacing w:val="-6"/>
        </w:rPr>
        <w:t xml:space="preserve"> </w:t>
      </w:r>
      <w:r>
        <w:t>matter</w:t>
      </w:r>
      <w:r>
        <w:rPr>
          <w:spacing w:val="-5"/>
        </w:rPr>
        <w:t xml:space="preserve"> </w:t>
      </w:r>
      <w:r>
        <w:t>how</w:t>
      </w:r>
      <w:r>
        <w:rPr>
          <w:spacing w:val="-5"/>
        </w:rPr>
        <w:t xml:space="preserve"> </w:t>
      </w:r>
      <w:r>
        <w:rPr>
          <w:spacing w:val="-2"/>
        </w:rPr>
        <w:t>slight,</w:t>
      </w:r>
    </w:p>
    <w:p w14:paraId="79A8CD32" w14:textId="77777777" w:rsidR="007A7719" w:rsidRDefault="00000000">
      <w:pPr>
        <w:pStyle w:val="ListParagraph"/>
        <w:numPr>
          <w:ilvl w:val="0"/>
          <w:numId w:val="36"/>
        </w:numPr>
        <w:tabs>
          <w:tab w:val="left" w:pos="1557"/>
        </w:tabs>
        <w:spacing w:line="269" w:lineRule="exact"/>
      </w:pPr>
      <w:r>
        <w:t>of</w:t>
      </w:r>
      <w:r>
        <w:rPr>
          <w:spacing w:val="-4"/>
        </w:rPr>
        <w:t xml:space="preserve"> </w:t>
      </w:r>
      <w:r>
        <w:t>the</w:t>
      </w:r>
      <w:r>
        <w:rPr>
          <w:spacing w:val="-3"/>
        </w:rPr>
        <w:t xml:space="preserve"> </w:t>
      </w:r>
      <w:r>
        <w:t>vagina</w:t>
      </w:r>
      <w:r>
        <w:rPr>
          <w:spacing w:val="-3"/>
        </w:rPr>
        <w:t xml:space="preserve"> </w:t>
      </w:r>
      <w:r>
        <w:t>or</w:t>
      </w:r>
      <w:r>
        <w:rPr>
          <w:spacing w:val="-3"/>
        </w:rPr>
        <w:t xml:space="preserve"> </w:t>
      </w:r>
      <w:r>
        <w:t>anus</w:t>
      </w:r>
      <w:r>
        <w:rPr>
          <w:spacing w:val="-3"/>
        </w:rPr>
        <w:t xml:space="preserve"> </w:t>
      </w:r>
      <w:r>
        <w:t>of</w:t>
      </w:r>
      <w:r>
        <w:rPr>
          <w:spacing w:val="-3"/>
        </w:rPr>
        <w:t xml:space="preserve"> </w:t>
      </w:r>
      <w:r>
        <w:t>the</w:t>
      </w:r>
      <w:r>
        <w:rPr>
          <w:spacing w:val="-3"/>
        </w:rPr>
        <w:t xml:space="preserve"> </w:t>
      </w:r>
      <w:r>
        <w:rPr>
          <w:spacing w:val="-2"/>
        </w:rPr>
        <w:t>Complainant,</w:t>
      </w:r>
    </w:p>
    <w:p w14:paraId="15A270C5" w14:textId="77777777" w:rsidR="007A7719" w:rsidRDefault="00000000">
      <w:pPr>
        <w:pStyle w:val="ListParagraph"/>
        <w:numPr>
          <w:ilvl w:val="0"/>
          <w:numId w:val="36"/>
        </w:numPr>
        <w:tabs>
          <w:tab w:val="left" w:pos="1557"/>
        </w:tabs>
        <w:spacing w:line="269" w:lineRule="exact"/>
      </w:pPr>
      <w:r>
        <w:t>with</w:t>
      </w:r>
      <w:r>
        <w:rPr>
          <w:spacing w:val="-4"/>
        </w:rPr>
        <w:t xml:space="preserve"> </w:t>
      </w:r>
      <w:r>
        <w:t>any</w:t>
      </w:r>
      <w:r>
        <w:rPr>
          <w:spacing w:val="-4"/>
        </w:rPr>
        <w:t xml:space="preserve"> </w:t>
      </w:r>
      <w:r>
        <w:t>body</w:t>
      </w:r>
      <w:r>
        <w:rPr>
          <w:spacing w:val="-4"/>
        </w:rPr>
        <w:t xml:space="preserve"> </w:t>
      </w:r>
      <w:r>
        <w:t>part</w:t>
      </w:r>
      <w:r>
        <w:rPr>
          <w:spacing w:val="-4"/>
        </w:rPr>
        <w:t xml:space="preserve"> </w:t>
      </w:r>
      <w:r>
        <w:t>or</w:t>
      </w:r>
      <w:r>
        <w:rPr>
          <w:spacing w:val="-4"/>
        </w:rPr>
        <w:t xml:space="preserve"> </w:t>
      </w:r>
      <w:r>
        <w:t>object,</w:t>
      </w:r>
      <w:r>
        <w:rPr>
          <w:spacing w:val="-4"/>
        </w:rPr>
        <w:t xml:space="preserve"> </w:t>
      </w:r>
      <w:r>
        <w:rPr>
          <w:spacing w:val="-5"/>
        </w:rPr>
        <w:t>or</w:t>
      </w:r>
    </w:p>
    <w:p w14:paraId="7F6A86D8" w14:textId="77777777" w:rsidR="007A7719" w:rsidRDefault="00000000">
      <w:pPr>
        <w:pStyle w:val="ListParagraph"/>
        <w:numPr>
          <w:ilvl w:val="0"/>
          <w:numId w:val="36"/>
        </w:numPr>
        <w:tabs>
          <w:tab w:val="left" w:pos="1557"/>
        </w:tabs>
        <w:spacing w:line="269" w:lineRule="exact"/>
      </w:pPr>
      <w:r>
        <w:t>oral</w:t>
      </w:r>
      <w:r>
        <w:rPr>
          <w:spacing w:val="-6"/>
        </w:rPr>
        <w:t xml:space="preserve"> </w:t>
      </w:r>
      <w:r>
        <w:t>penetration</w:t>
      </w:r>
      <w:r>
        <w:rPr>
          <w:spacing w:val="-5"/>
        </w:rPr>
        <w:t xml:space="preserve"> </w:t>
      </w:r>
      <w:r>
        <w:t>by</w:t>
      </w:r>
      <w:r>
        <w:rPr>
          <w:spacing w:val="-5"/>
        </w:rPr>
        <w:t xml:space="preserve"> </w:t>
      </w:r>
      <w:r>
        <w:t>Complainant</w:t>
      </w:r>
      <w:r>
        <w:rPr>
          <w:spacing w:val="-5"/>
        </w:rPr>
        <w:t xml:space="preserve"> </w:t>
      </w:r>
      <w:r>
        <w:t>of</w:t>
      </w:r>
      <w:r>
        <w:rPr>
          <w:spacing w:val="-6"/>
        </w:rPr>
        <w:t xml:space="preserve"> </w:t>
      </w:r>
      <w:r>
        <w:t>a</w:t>
      </w:r>
      <w:r>
        <w:rPr>
          <w:spacing w:val="-5"/>
        </w:rPr>
        <w:t xml:space="preserve"> </w:t>
      </w:r>
      <w:r>
        <w:t>sex</w:t>
      </w:r>
      <w:r>
        <w:rPr>
          <w:spacing w:val="-5"/>
        </w:rPr>
        <w:t xml:space="preserve"> </w:t>
      </w:r>
      <w:r>
        <w:t>organ</w:t>
      </w:r>
      <w:r>
        <w:rPr>
          <w:spacing w:val="-5"/>
        </w:rPr>
        <w:t xml:space="preserve"> </w:t>
      </w:r>
      <w:r>
        <w:t>of</w:t>
      </w:r>
      <w:r>
        <w:rPr>
          <w:spacing w:val="-5"/>
        </w:rPr>
        <w:t xml:space="preserve"> </w:t>
      </w:r>
      <w:r>
        <w:t>Respondent,</w:t>
      </w:r>
      <w:r>
        <w:rPr>
          <w:spacing w:val="-6"/>
        </w:rPr>
        <w:t xml:space="preserve"> </w:t>
      </w:r>
      <w:r>
        <w:rPr>
          <w:spacing w:val="-5"/>
        </w:rPr>
        <w:t>or</w:t>
      </w:r>
    </w:p>
    <w:p w14:paraId="287C1399" w14:textId="77777777" w:rsidR="007A7719" w:rsidRDefault="00000000">
      <w:pPr>
        <w:pStyle w:val="ListParagraph"/>
        <w:numPr>
          <w:ilvl w:val="0"/>
          <w:numId w:val="36"/>
        </w:numPr>
        <w:tabs>
          <w:tab w:val="left" w:pos="1557"/>
        </w:tabs>
        <w:spacing w:line="266" w:lineRule="exact"/>
      </w:pPr>
      <w:r>
        <w:t>oral</w:t>
      </w:r>
      <w:r>
        <w:rPr>
          <w:spacing w:val="-7"/>
        </w:rPr>
        <w:t xml:space="preserve"> </w:t>
      </w:r>
      <w:r>
        <w:t>penetration</w:t>
      </w:r>
      <w:r>
        <w:rPr>
          <w:spacing w:val="-5"/>
        </w:rPr>
        <w:t xml:space="preserve"> </w:t>
      </w:r>
      <w:r>
        <w:t>of</w:t>
      </w:r>
      <w:r>
        <w:rPr>
          <w:spacing w:val="-4"/>
        </w:rPr>
        <w:t xml:space="preserve"> </w:t>
      </w:r>
      <w:r>
        <w:t>Complainant</w:t>
      </w:r>
      <w:r>
        <w:rPr>
          <w:spacing w:val="-5"/>
        </w:rPr>
        <w:t xml:space="preserve"> </w:t>
      </w:r>
      <w:r>
        <w:t>by</w:t>
      </w:r>
      <w:r>
        <w:rPr>
          <w:spacing w:val="-4"/>
        </w:rPr>
        <w:t xml:space="preserve"> </w:t>
      </w:r>
      <w:r>
        <w:t>a</w:t>
      </w:r>
      <w:r>
        <w:rPr>
          <w:spacing w:val="-5"/>
        </w:rPr>
        <w:t xml:space="preserve"> </w:t>
      </w:r>
      <w:r>
        <w:t>sex</w:t>
      </w:r>
      <w:r>
        <w:rPr>
          <w:spacing w:val="-4"/>
        </w:rPr>
        <w:t xml:space="preserve"> </w:t>
      </w:r>
      <w:r>
        <w:t>organ</w:t>
      </w:r>
      <w:r>
        <w:rPr>
          <w:spacing w:val="-5"/>
        </w:rPr>
        <w:t xml:space="preserve"> </w:t>
      </w:r>
      <w:r>
        <w:t>of</w:t>
      </w:r>
      <w:r>
        <w:rPr>
          <w:spacing w:val="-4"/>
        </w:rPr>
        <w:t xml:space="preserve"> </w:t>
      </w:r>
      <w:r>
        <w:rPr>
          <w:spacing w:val="-2"/>
        </w:rPr>
        <w:t>Respondent,</w:t>
      </w:r>
    </w:p>
    <w:p w14:paraId="36328497" w14:textId="77777777" w:rsidR="007A7719" w:rsidRDefault="00000000">
      <w:pPr>
        <w:pStyle w:val="ListParagraph"/>
        <w:numPr>
          <w:ilvl w:val="0"/>
          <w:numId w:val="36"/>
        </w:numPr>
        <w:tabs>
          <w:tab w:val="left" w:pos="1557"/>
        </w:tabs>
        <w:spacing w:line="267" w:lineRule="exact"/>
      </w:pPr>
      <w:r>
        <w:t>without</w:t>
      </w:r>
      <w:r>
        <w:rPr>
          <w:spacing w:val="-5"/>
        </w:rPr>
        <w:t xml:space="preserve"> </w:t>
      </w:r>
      <w:r>
        <w:t>the</w:t>
      </w:r>
      <w:r>
        <w:rPr>
          <w:spacing w:val="-4"/>
        </w:rPr>
        <w:t xml:space="preserve"> </w:t>
      </w:r>
      <w:r>
        <w:t>consent</w:t>
      </w:r>
      <w:r>
        <w:rPr>
          <w:spacing w:val="-5"/>
        </w:rPr>
        <w:t xml:space="preserve"> </w:t>
      </w:r>
      <w:r>
        <w:t>of</w:t>
      </w:r>
      <w:r>
        <w:rPr>
          <w:spacing w:val="-4"/>
        </w:rPr>
        <w:t xml:space="preserve"> </w:t>
      </w:r>
      <w:r>
        <w:t>the</w:t>
      </w:r>
      <w:r>
        <w:rPr>
          <w:spacing w:val="-4"/>
        </w:rPr>
        <w:t xml:space="preserve"> </w:t>
      </w:r>
      <w:r>
        <w:rPr>
          <w:spacing w:val="-2"/>
        </w:rPr>
        <w:t>Complainant.</w:t>
      </w:r>
    </w:p>
    <w:p w14:paraId="562C75D1" w14:textId="77777777" w:rsidR="007A7719" w:rsidRDefault="007A7719">
      <w:pPr>
        <w:pStyle w:val="BodyText"/>
        <w:spacing w:before="25"/>
        <w:ind w:left="0" w:firstLine="0"/>
      </w:pPr>
    </w:p>
    <w:p w14:paraId="086AC0A3" w14:textId="77777777" w:rsidR="007A7719" w:rsidRDefault="00000000">
      <w:pPr>
        <w:pStyle w:val="Heading1"/>
        <w:numPr>
          <w:ilvl w:val="0"/>
          <w:numId w:val="37"/>
        </w:numPr>
        <w:tabs>
          <w:tab w:val="left" w:pos="2275"/>
        </w:tabs>
        <w:spacing w:line="251" w:lineRule="exact"/>
        <w:ind w:left="2275" w:hanging="358"/>
        <w:rPr>
          <w:u w:val="none"/>
        </w:rPr>
      </w:pPr>
      <w:r>
        <w:rPr>
          <w:spacing w:val="-2"/>
          <w:u w:val="none"/>
        </w:rPr>
        <w:t>Fondling:</w:t>
      </w:r>
    </w:p>
    <w:p w14:paraId="106A83F4" w14:textId="77777777" w:rsidR="007A7719" w:rsidRDefault="00000000">
      <w:pPr>
        <w:pStyle w:val="ListParagraph"/>
        <w:numPr>
          <w:ilvl w:val="0"/>
          <w:numId w:val="36"/>
        </w:numPr>
        <w:tabs>
          <w:tab w:val="left" w:pos="1557"/>
        </w:tabs>
        <w:spacing w:line="267" w:lineRule="exact"/>
      </w:pPr>
      <w:r>
        <w:t>The</w:t>
      </w:r>
      <w:r>
        <w:rPr>
          <w:spacing w:val="-8"/>
        </w:rPr>
        <w:t xml:space="preserve"> </w:t>
      </w:r>
      <w:r>
        <w:t>touching</w:t>
      </w:r>
      <w:r>
        <w:rPr>
          <w:spacing w:val="-5"/>
        </w:rPr>
        <w:t xml:space="preserve"> </w:t>
      </w:r>
      <w:r>
        <w:t>of</w:t>
      </w:r>
      <w:r>
        <w:rPr>
          <w:spacing w:val="-5"/>
        </w:rPr>
        <w:t xml:space="preserve"> </w:t>
      </w:r>
      <w:r>
        <w:t>the</w:t>
      </w:r>
      <w:r>
        <w:rPr>
          <w:spacing w:val="-6"/>
        </w:rPr>
        <w:t xml:space="preserve"> </w:t>
      </w:r>
      <w:r>
        <w:t>private</w:t>
      </w:r>
      <w:r>
        <w:rPr>
          <w:spacing w:val="-5"/>
        </w:rPr>
        <w:t xml:space="preserve"> </w:t>
      </w:r>
      <w:r>
        <w:t>body</w:t>
      </w:r>
      <w:r>
        <w:rPr>
          <w:spacing w:val="-5"/>
        </w:rPr>
        <w:t xml:space="preserve"> </w:t>
      </w:r>
      <w:r>
        <w:t>parts</w:t>
      </w:r>
      <w:r>
        <w:rPr>
          <w:spacing w:val="-6"/>
        </w:rPr>
        <w:t xml:space="preserve"> </w:t>
      </w:r>
      <w:r>
        <w:t>of</w:t>
      </w:r>
      <w:r>
        <w:rPr>
          <w:spacing w:val="-5"/>
        </w:rPr>
        <w:t xml:space="preserve"> </w:t>
      </w:r>
      <w:r>
        <w:t>the</w:t>
      </w:r>
      <w:r>
        <w:rPr>
          <w:spacing w:val="-5"/>
        </w:rPr>
        <w:t xml:space="preserve"> </w:t>
      </w:r>
      <w:r>
        <w:t>Complainant</w:t>
      </w:r>
      <w:r>
        <w:rPr>
          <w:spacing w:val="-6"/>
        </w:rPr>
        <w:t xml:space="preserve"> </w:t>
      </w:r>
      <w:r>
        <w:t>(buttocks,</w:t>
      </w:r>
      <w:r>
        <w:rPr>
          <w:spacing w:val="-5"/>
        </w:rPr>
        <w:t xml:space="preserve"> </w:t>
      </w:r>
      <w:r>
        <w:t>groin,</w:t>
      </w:r>
      <w:r>
        <w:rPr>
          <w:spacing w:val="-5"/>
        </w:rPr>
        <w:t xml:space="preserve"> </w:t>
      </w:r>
      <w:r>
        <w:rPr>
          <w:spacing w:val="-2"/>
        </w:rPr>
        <w:t>breasts),</w:t>
      </w:r>
    </w:p>
    <w:p w14:paraId="35DAAADE" w14:textId="77777777" w:rsidR="007A7719" w:rsidRDefault="00000000">
      <w:pPr>
        <w:pStyle w:val="ListParagraph"/>
        <w:numPr>
          <w:ilvl w:val="0"/>
          <w:numId w:val="36"/>
        </w:numPr>
        <w:tabs>
          <w:tab w:val="left" w:pos="1557"/>
        </w:tabs>
        <w:spacing w:line="269" w:lineRule="exact"/>
      </w:pPr>
      <w:r>
        <w:t>for</w:t>
      </w:r>
      <w:r>
        <w:rPr>
          <w:spacing w:val="-5"/>
        </w:rPr>
        <w:t xml:space="preserve"> </w:t>
      </w:r>
      <w:r>
        <w:t>the</w:t>
      </w:r>
      <w:r>
        <w:rPr>
          <w:spacing w:val="-4"/>
        </w:rPr>
        <w:t xml:space="preserve"> </w:t>
      </w:r>
      <w:r>
        <w:t>purpose</w:t>
      </w:r>
      <w:r>
        <w:rPr>
          <w:spacing w:val="-4"/>
        </w:rPr>
        <w:t xml:space="preserve"> </w:t>
      </w:r>
      <w:r>
        <w:t>of</w:t>
      </w:r>
      <w:r>
        <w:rPr>
          <w:spacing w:val="-4"/>
        </w:rPr>
        <w:t xml:space="preserve"> </w:t>
      </w:r>
      <w:r>
        <w:t>sexual</w:t>
      </w:r>
      <w:r>
        <w:rPr>
          <w:spacing w:val="-4"/>
        </w:rPr>
        <w:t xml:space="preserve"> </w:t>
      </w:r>
      <w:r>
        <w:rPr>
          <w:spacing w:val="-2"/>
        </w:rPr>
        <w:t>gratification,</w:t>
      </w:r>
    </w:p>
    <w:p w14:paraId="2EF791CA" w14:textId="77777777" w:rsidR="007A7719" w:rsidRDefault="00000000">
      <w:pPr>
        <w:pStyle w:val="ListParagraph"/>
        <w:numPr>
          <w:ilvl w:val="0"/>
          <w:numId w:val="36"/>
        </w:numPr>
        <w:tabs>
          <w:tab w:val="left" w:pos="1557"/>
        </w:tabs>
        <w:spacing w:line="269" w:lineRule="exact"/>
      </w:pPr>
      <w:r>
        <w:t>without</w:t>
      </w:r>
      <w:r>
        <w:rPr>
          <w:spacing w:val="-5"/>
        </w:rPr>
        <w:t xml:space="preserve"> </w:t>
      </w:r>
      <w:r>
        <w:t>the</w:t>
      </w:r>
      <w:r>
        <w:rPr>
          <w:spacing w:val="-4"/>
        </w:rPr>
        <w:t xml:space="preserve"> </w:t>
      </w:r>
      <w:r>
        <w:t>consent</w:t>
      </w:r>
      <w:r>
        <w:rPr>
          <w:spacing w:val="-5"/>
        </w:rPr>
        <w:t xml:space="preserve"> </w:t>
      </w:r>
      <w:r>
        <w:t>of</w:t>
      </w:r>
      <w:r>
        <w:rPr>
          <w:spacing w:val="-4"/>
        </w:rPr>
        <w:t xml:space="preserve"> </w:t>
      </w:r>
      <w:r>
        <w:t>the</w:t>
      </w:r>
      <w:r>
        <w:rPr>
          <w:spacing w:val="-4"/>
        </w:rPr>
        <w:t xml:space="preserve"> </w:t>
      </w:r>
      <w:r>
        <w:rPr>
          <w:spacing w:val="-2"/>
        </w:rPr>
        <w:t>Complainant,</w:t>
      </w:r>
    </w:p>
    <w:p w14:paraId="4D10250D" w14:textId="77777777" w:rsidR="007A7719" w:rsidRDefault="00000000">
      <w:pPr>
        <w:pStyle w:val="ListParagraph"/>
        <w:numPr>
          <w:ilvl w:val="0"/>
          <w:numId w:val="36"/>
        </w:numPr>
        <w:tabs>
          <w:tab w:val="left" w:pos="1557"/>
        </w:tabs>
        <w:spacing w:before="4" w:line="235" w:lineRule="auto"/>
        <w:ind w:right="403"/>
      </w:pPr>
      <w:r>
        <w:t>including</w:t>
      </w:r>
      <w:r>
        <w:rPr>
          <w:spacing w:val="-4"/>
        </w:rPr>
        <w:t xml:space="preserve"> </w:t>
      </w:r>
      <w:r>
        <w:t>instances</w:t>
      </w:r>
      <w:r>
        <w:rPr>
          <w:spacing w:val="-4"/>
        </w:rPr>
        <w:t xml:space="preserve"> </w:t>
      </w:r>
      <w:r>
        <w:t>where</w:t>
      </w:r>
      <w:r>
        <w:rPr>
          <w:spacing w:val="-4"/>
        </w:rPr>
        <w:t xml:space="preserve"> </w:t>
      </w:r>
      <w:r>
        <w:t>the</w:t>
      </w:r>
      <w:r>
        <w:rPr>
          <w:spacing w:val="-4"/>
        </w:rPr>
        <w:t xml:space="preserve"> </w:t>
      </w:r>
      <w:r>
        <w:t>Complainant</w:t>
      </w:r>
      <w:r>
        <w:rPr>
          <w:spacing w:val="-4"/>
        </w:rPr>
        <w:t xml:space="preserve"> </w:t>
      </w:r>
      <w:r>
        <w:t>is</w:t>
      </w:r>
      <w:r>
        <w:rPr>
          <w:spacing w:val="-4"/>
        </w:rPr>
        <w:t xml:space="preserve"> </w:t>
      </w:r>
      <w:r>
        <w:t>incapable</w:t>
      </w:r>
      <w:r>
        <w:rPr>
          <w:spacing w:val="-4"/>
        </w:rPr>
        <w:t xml:space="preserve"> </w:t>
      </w:r>
      <w:r>
        <w:t>of</w:t>
      </w:r>
      <w:r>
        <w:rPr>
          <w:spacing w:val="-4"/>
        </w:rPr>
        <w:t xml:space="preserve"> </w:t>
      </w:r>
      <w:r>
        <w:t>giving</w:t>
      </w:r>
      <w:r>
        <w:rPr>
          <w:spacing w:val="-4"/>
        </w:rPr>
        <w:t xml:space="preserve"> </w:t>
      </w:r>
      <w:r>
        <w:t>consent</w:t>
      </w:r>
      <w:r>
        <w:rPr>
          <w:spacing w:val="-4"/>
        </w:rPr>
        <w:t xml:space="preserve"> </w:t>
      </w:r>
      <w:r>
        <w:t>because</w:t>
      </w:r>
      <w:r>
        <w:rPr>
          <w:spacing w:val="-4"/>
        </w:rPr>
        <w:t xml:space="preserve"> </w:t>
      </w:r>
      <w:r>
        <w:t>of their age or because of a temporary or permanent mental incapacity.</w:t>
      </w:r>
    </w:p>
    <w:p w14:paraId="664355AD" w14:textId="77777777" w:rsidR="007A7719" w:rsidRDefault="007A7719">
      <w:pPr>
        <w:pStyle w:val="BodyText"/>
        <w:spacing w:before="3"/>
        <w:ind w:left="0" w:firstLine="0"/>
      </w:pPr>
    </w:p>
    <w:p w14:paraId="4FF76C73" w14:textId="77777777" w:rsidR="007A7719" w:rsidRDefault="00000000">
      <w:pPr>
        <w:pStyle w:val="Heading1"/>
        <w:numPr>
          <w:ilvl w:val="0"/>
          <w:numId w:val="37"/>
        </w:numPr>
        <w:tabs>
          <w:tab w:val="left" w:pos="2276"/>
        </w:tabs>
        <w:spacing w:before="1"/>
        <w:ind w:left="2276" w:hanging="359"/>
        <w:rPr>
          <w:b w:val="0"/>
          <w:u w:val="none"/>
        </w:rPr>
      </w:pPr>
      <w:r>
        <w:rPr>
          <w:spacing w:val="-2"/>
          <w:u w:val="none"/>
        </w:rPr>
        <w:t>Incest</w:t>
      </w:r>
      <w:r>
        <w:rPr>
          <w:b w:val="0"/>
          <w:spacing w:val="-2"/>
          <w:u w:val="none"/>
        </w:rPr>
        <w:t>:</w:t>
      </w:r>
    </w:p>
    <w:p w14:paraId="2F007F38" w14:textId="77777777" w:rsidR="007A7719" w:rsidRDefault="00000000">
      <w:pPr>
        <w:pStyle w:val="ListParagraph"/>
        <w:numPr>
          <w:ilvl w:val="0"/>
          <w:numId w:val="36"/>
        </w:numPr>
        <w:tabs>
          <w:tab w:val="left" w:pos="1557"/>
        </w:tabs>
        <w:spacing w:before="1" w:line="267" w:lineRule="exact"/>
      </w:pPr>
      <w:r>
        <w:t>Sexual</w:t>
      </w:r>
      <w:r>
        <w:rPr>
          <w:spacing w:val="-6"/>
        </w:rPr>
        <w:t xml:space="preserve"> </w:t>
      </w:r>
      <w:r>
        <w:rPr>
          <w:spacing w:val="-2"/>
        </w:rPr>
        <w:t>intercourse,</w:t>
      </w:r>
    </w:p>
    <w:p w14:paraId="6E215EBA" w14:textId="77777777" w:rsidR="007A7719" w:rsidRDefault="00000000">
      <w:pPr>
        <w:pStyle w:val="ListParagraph"/>
        <w:numPr>
          <w:ilvl w:val="0"/>
          <w:numId w:val="36"/>
        </w:numPr>
        <w:tabs>
          <w:tab w:val="left" w:pos="1557"/>
        </w:tabs>
        <w:spacing w:line="266" w:lineRule="exact"/>
      </w:pPr>
      <w:r>
        <w:t>between</w:t>
      </w:r>
      <w:r>
        <w:rPr>
          <w:spacing w:val="-7"/>
        </w:rPr>
        <w:t xml:space="preserve"> </w:t>
      </w:r>
      <w:r>
        <w:t>persons</w:t>
      </w:r>
      <w:r>
        <w:rPr>
          <w:spacing w:val="-5"/>
        </w:rPr>
        <w:t xml:space="preserve"> </w:t>
      </w:r>
      <w:r>
        <w:t>who</w:t>
      </w:r>
      <w:r>
        <w:rPr>
          <w:spacing w:val="-5"/>
        </w:rPr>
        <w:t xml:space="preserve"> </w:t>
      </w:r>
      <w:r>
        <w:t>are</w:t>
      </w:r>
      <w:r>
        <w:rPr>
          <w:spacing w:val="-4"/>
        </w:rPr>
        <w:t xml:space="preserve"> </w:t>
      </w:r>
      <w:r>
        <w:t>related</w:t>
      </w:r>
      <w:r>
        <w:rPr>
          <w:spacing w:val="-5"/>
        </w:rPr>
        <w:t xml:space="preserve"> </w:t>
      </w:r>
      <w:r>
        <w:t>to</w:t>
      </w:r>
      <w:r>
        <w:rPr>
          <w:spacing w:val="-5"/>
        </w:rPr>
        <w:t xml:space="preserve"> </w:t>
      </w:r>
      <w:r>
        <w:t>each</w:t>
      </w:r>
      <w:r>
        <w:rPr>
          <w:spacing w:val="-4"/>
        </w:rPr>
        <w:t xml:space="preserve"> </w:t>
      </w:r>
      <w:r>
        <w:rPr>
          <w:spacing w:val="-2"/>
        </w:rPr>
        <w:t>other,</w:t>
      </w:r>
    </w:p>
    <w:p w14:paraId="22049F19" w14:textId="77777777" w:rsidR="007A7719" w:rsidRDefault="00000000">
      <w:pPr>
        <w:pStyle w:val="ListParagraph"/>
        <w:numPr>
          <w:ilvl w:val="0"/>
          <w:numId w:val="36"/>
        </w:numPr>
        <w:tabs>
          <w:tab w:val="left" w:pos="1557"/>
        </w:tabs>
        <w:spacing w:line="269" w:lineRule="exact"/>
      </w:pPr>
      <w:r>
        <w:t>within</w:t>
      </w:r>
      <w:r>
        <w:rPr>
          <w:spacing w:val="-7"/>
        </w:rPr>
        <w:t xml:space="preserve"> </w:t>
      </w:r>
      <w:r>
        <w:t>the</w:t>
      </w:r>
      <w:r>
        <w:rPr>
          <w:spacing w:val="-6"/>
        </w:rPr>
        <w:t xml:space="preserve"> </w:t>
      </w:r>
      <w:r>
        <w:t>degrees</w:t>
      </w:r>
      <w:r>
        <w:rPr>
          <w:spacing w:val="-6"/>
        </w:rPr>
        <w:t xml:space="preserve"> </w:t>
      </w:r>
      <w:r>
        <w:t>wherein</w:t>
      </w:r>
      <w:r>
        <w:rPr>
          <w:spacing w:val="-6"/>
        </w:rPr>
        <w:t xml:space="preserve"> </w:t>
      </w:r>
      <w:r>
        <w:t>marriage</w:t>
      </w:r>
      <w:r>
        <w:rPr>
          <w:spacing w:val="-6"/>
        </w:rPr>
        <w:t xml:space="preserve"> </w:t>
      </w:r>
      <w:r>
        <w:t>is</w:t>
      </w:r>
      <w:r>
        <w:rPr>
          <w:spacing w:val="-6"/>
        </w:rPr>
        <w:t xml:space="preserve"> </w:t>
      </w:r>
      <w:r>
        <w:t>prohibited</w:t>
      </w:r>
      <w:r>
        <w:rPr>
          <w:spacing w:val="-6"/>
        </w:rPr>
        <w:t xml:space="preserve"> </w:t>
      </w:r>
      <w:r>
        <w:t>by</w:t>
      </w:r>
      <w:r>
        <w:rPr>
          <w:spacing w:val="-6"/>
        </w:rPr>
        <w:t xml:space="preserve"> </w:t>
      </w:r>
      <w:r>
        <w:t>California</w:t>
      </w:r>
      <w:r>
        <w:rPr>
          <w:spacing w:val="-6"/>
        </w:rPr>
        <w:t xml:space="preserve"> </w:t>
      </w:r>
      <w:r>
        <w:rPr>
          <w:spacing w:val="-4"/>
        </w:rPr>
        <w:t>law.</w:t>
      </w:r>
    </w:p>
    <w:p w14:paraId="1A965116" w14:textId="77777777" w:rsidR="007A7719" w:rsidRDefault="007A7719">
      <w:pPr>
        <w:pStyle w:val="BodyText"/>
        <w:spacing w:before="1"/>
        <w:ind w:left="0" w:firstLine="0"/>
      </w:pPr>
    </w:p>
    <w:p w14:paraId="17668141" w14:textId="77777777" w:rsidR="007A7719" w:rsidRDefault="00000000">
      <w:pPr>
        <w:pStyle w:val="Heading1"/>
        <w:numPr>
          <w:ilvl w:val="0"/>
          <w:numId w:val="37"/>
        </w:numPr>
        <w:tabs>
          <w:tab w:val="left" w:pos="2275"/>
        </w:tabs>
        <w:spacing w:line="251" w:lineRule="exact"/>
        <w:ind w:left="2275" w:hanging="358"/>
        <w:rPr>
          <w:b w:val="0"/>
          <w:u w:val="none"/>
        </w:rPr>
      </w:pPr>
      <w:r>
        <w:rPr>
          <w:u w:val="none"/>
        </w:rPr>
        <w:t>Statutory</w:t>
      </w:r>
      <w:r>
        <w:rPr>
          <w:spacing w:val="-9"/>
          <w:u w:val="none"/>
        </w:rPr>
        <w:t xml:space="preserve"> </w:t>
      </w:r>
      <w:r>
        <w:rPr>
          <w:spacing w:val="-2"/>
          <w:u w:val="none"/>
        </w:rPr>
        <w:t>Rape</w:t>
      </w:r>
      <w:r>
        <w:rPr>
          <w:b w:val="0"/>
          <w:spacing w:val="-2"/>
          <w:u w:val="none"/>
        </w:rPr>
        <w:t>:</w:t>
      </w:r>
    </w:p>
    <w:p w14:paraId="7DF4E37C" w14:textId="7C3C0F1C" w:rsidR="007A7719" w:rsidRPr="00D16680" w:rsidRDefault="00000000" w:rsidP="00D16680">
      <w:pPr>
        <w:pStyle w:val="ListParagraph"/>
        <w:numPr>
          <w:ilvl w:val="0"/>
          <w:numId w:val="36"/>
        </w:numPr>
        <w:tabs>
          <w:tab w:val="left" w:pos="1557"/>
        </w:tabs>
        <w:spacing w:line="267" w:lineRule="exact"/>
      </w:pPr>
      <w:r>
        <w:t>Sexual</w:t>
      </w:r>
      <w:r>
        <w:rPr>
          <w:spacing w:val="-6"/>
        </w:rPr>
        <w:t xml:space="preserve"> </w:t>
      </w:r>
      <w:r>
        <w:rPr>
          <w:spacing w:val="-2"/>
        </w:rPr>
        <w:t>intercourse,</w:t>
      </w:r>
    </w:p>
    <w:p w14:paraId="693464E6" w14:textId="77777777" w:rsidR="00D16680" w:rsidRPr="00D16680" w:rsidRDefault="00D16680" w:rsidP="00D16680">
      <w:pPr>
        <w:pStyle w:val="ListParagraph"/>
        <w:numPr>
          <w:ilvl w:val="0"/>
          <w:numId w:val="36"/>
        </w:numPr>
      </w:pPr>
      <w:r w:rsidRPr="00D16680">
        <w:t>with a person who is under the age of consent as defined by California law. The California age of consent is 18 years old.</w:t>
      </w:r>
    </w:p>
    <w:p w14:paraId="0FAB14F1" w14:textId="77777777" w:rsidR="00D16680" w:rsidRDefault="00D16680" w:rsidP="00D16680">
      <w:pPr>
        <w:pStyle w:val="ListParagraph"/>
        <w:numPr>
          <w:ilvl w:val="0"/>
          <w:numId w:val="36"/>
        </w:numPr>
        <w:tabs>
          <w:tab w:val="left" w:pos="1557"/>
        </w:tabs>
        <w:spacing w:line="267" w:lineRule="exact"/>
      </w:pPr>
    </w:p>
    <w:p w14:paraId="36AEAB4C" w14:textId="77777777" w:rsidR="007A7719" w:rsidRDefault="00000000">
      <w:pPr>
        <w:pStyle w:val="Heading1"/>
        <w:numPr>
          <w:ilvl w:val="0"/>
          <w:numId w:val="44"/>
        </w:numPr>
        <w:tabs>
          <w:tab w:val="left" w:pos="1555"/>
        </w:tabs>
        <w:spacing w:line="251" w:lineRule="exact"/>
        <w:ind w:left="1555" w:hanging="358"/>
        <w:jc w:val="left"/>
        <w:rPr>
          <w:u w:val="none"/>
        </w:rPr>
      </w:pPr>
      <w:r>
        <w:rPr>
          <w:u w:val="none"/>
        </w:rPr>
        <w:t>Dating</w:t>
      </w:r>
      <w:r>
        <w:rPr>
          <w:spacing w:val="-6"/>
          <w:u w:val="none"/>
        </w:rPr>
        <w:t xml:space="preserve"> </w:t>
      </w:r>
      <w:r>
        <w:rPr>
          <w:spacing w:val="-2"/>
          <w:u w:val="none"/>
        </w:rPr>
        <w:t>Violence:</w:t>
      </w:r>
    </w:p>
    <w:p w14:paraId="47D25A8B" w14:textId="77777777" w:rsidR="007A7719" w:rsidRDefault="00000000">
      <w:pPr>
        <w:pStyle w:val="ListParagraph"/>
        <w:numPr>
          <w:ilvl w:val="1"/>
          <w:numId w:val="44"/>
        </w:numPr>
        <w:tabs>
          <w:tab w:val="left" w:pos="1557"/>
        </w:tabs>
        <w:spacing w:line="267" w:lineRule="exact"/>
      </w:pPr>
      <w:r>
        <w:rPr>
          <w:spacing w:val="-2"/>
        </w:rPr>
        <w:t>Violence</w:t>
      </w:r>
      <w:r>
        <w:rPr>
          <w:spacing w:val="-2"/>
          <w:vertAlign w:val="superscript"/>
        </w:rPr>
        <w:t>9</w:t>
      </w:r>
      <w:r>
        <w:rPr>
          <w:spacing w:val="-2"/>
        </w:rPr>
        <w:t>,</w:t>
      </w:r>
    </w:p>
    <w:p w14:paraId="1C43AA2D" w14:textId="77777777" w:rsidR="007A7719" w:rsidRDefault="00000000">
      <w:pPr>
        <w:pStyle w:val="ListParagraph"/>
        <w:numPr>
          <w:ilvl w:val="1"/>
          <w:numId w:val="44"/>
        </w:numPr>
        <w:tabs>
          <w:tab w:val="left" w:pos="1557"/>
        </w:tabs>
        <w:spacing w:line="269" w:lineRule="exact"/>
      </w:pPr>
      <w:r>
        <w:t>on</w:t>
      </w:r>
      <w:r>
        <w:rPr>
          <w:spacing w:val="-3"/>
        </w:rPr>
        <w:t xml:space="preserve"> </w:t>
      </w:r>
      <w:r>
        <w:t>the</w:t>
      </w:r>
      <w:r>
        <w:rPr>
          <w:spacing w:val="-3"/>
        </w:rPr>
        <w:t xml:space="preserve"> </w:t>
      </w:r>
      <w:r>
        <w:t>basis</w:t>
      </w:r>
      <w:r>
        <w:rPr>
          <w:spacing w:val="-3"/>
        </w:rPr>
        <w:t xml:space="preserve"> </w:t>
      </w:r>
      <w:r>
        <w:t>of</w:t>
      </w:r>
      <w:r>
        <w:rPr>
          <w:spacing w:val="-3"/>
        </w:rPr>
        <w:t xml:space="preserve"> </w:t>
      </w:r>
      <w:r>
        <w:rPr>
          <w:spacing w:val="-4"/>
        </w:rPr>
        <w:t>sex,</w:t>
      </w:r>
    </w:p>
    <w:p w14:paraId="33250C8A" w14:textId="77777777" w:rsidR="007A7719" w:rsidRDefault="00000000">
      <w:pPr>
        <w:pStyle w:val="ListParagraph"/>
        <w:numPr>
          <w:ilvl w:val="1"/>
          <w:numId w:val="44"/>
        </w:numPr>
        <w:tabs>
          <w:tab w:val="left" w:pos="1557"/>
        </w:tabs>
        <w:spacing w:line="269" w:lineRule="exact"/>
      </w:pPr>
      <w:r>
        <w:t>committed</w:t>
      </w:r>
      <w:r>
        <w:rPr>
          <w:spacing w:val="-4"/>
        </w:rPr>
        <w:t xml:space="preserve"> </w:t>
      </w:r>
      <w:r>
        <w:t>by</w:t>
      </w:r>
      <w:r>
        <w:rPr>
          <w:spacing w:val="-4"/>
        </w:rPr>
        <w:t xml:space="preserve"> </w:t>
      </w:r>
      <w:r>
        <w:t>a</w:t>
      </w:r>
      <w:r>
        <w:rPr>
          <w:spacing w:val="-4"/>
        </w:rPr>
        <w:t xml:space="preserve"> </w:t>
      </w:r>
      <w:r>
        <w:rPr>
          <w:spacing w:val="-2"/>
        </w:rPr>
        <w:t>person,</w:t>
      </w:r>
    </w:p>
    <w:p w14:paraId="26A157C6" w14:textId="77777777" w:rsidR="007A7719" w:rsidRDefault="00000000">
      <w:pPr>
        <w:pStyle w:val="ListParagraph"/>
        <w:numPr>
          <w:ilvl w:val="1"/>
          <w:numId w:val="44"/>
        </w:numPr>
        <w:tabs>
          <w:tab w:val="left" w:pos="1557"/>
        </w:tabs>
        <w:ind w:right="426"/>
      </w:pPr>
      <w:r>
        <w:t>who</w:t>
      </w:r>
      <w:r>
        <w:rPr>
          <w:spacing w:val="-2"/>
        </w:rPr>
        <w:t xml:space="preserve"> </w:t>
      </w:r>
      <w:r>
        <w:t>is</w:t>
      </w:r>
      <w:r>
        <w:rPr>
          <w:spacing w:val="-2"/>
        </w:rPr>
        <w:t xml:space="preserve"> </w:t>
      </w:r>
      <w:r>
        <w:t>in</w:t>
      </w:r>
      <w:r>
        <w:rPr>
          <w:spacing w:val="-2"/>
        </w:rPr>
        <w:t xml:space="preserve"> </w:t>
      </w:r>
      <w:r>
        <w:t>or</w:t>
      </w:r>
      <w:r>
        <w:rPr>
          <w:spacing w:val="-2"/>
        </w:rPr>
        <w:t xml:space="preserve"> </w:t>
      </w:r>
      <w:r>
        <w:t>has</w:t>
      </w:r>
      <w:r>
        <w:rPr>
          <w:spacing w:val="-2"/>
        </w:rPr>
        <w:t xml:space="preserve"> </w:t>
      </w:r>
      <w:r>
        <w:t>been</w:t>
      </w:r>
      <w:r>
        <w:rPr>
          <w:spacing w:val="-2"/>
        </w:rPr>
        <w:t xml:space="preserve"> </w:t>
      </w:r>
      <w:r>
        <w:t>in</w:t>
      </w:r>
      <w:r>
        <w:rPr>
          <w:spacing w:val="-2"/>
        </w:rPr>
        <w:t xml:space="preserve"> </w:t>
      </w:r>
      <w:r>
        <w:t>a</w:t>
      </w:r>
      <w:r>
        <w:rPr>
          <w:spacing w:val="-2"/>
        </w:rPr>
        <w:t xml:space="preserve"> </w:t>
      </w:r>
      <w:r>
        <w:t>social</w:t>
      </w:r>
      <w:r>
        <w:rPr>
          <w:spacing w:val="-2"/>
        </w:rPr>
        <w:t xml:space="preserve"> </w:t>
      </w:r>
      <w:r>
        <w:t>relationship</w:t>
      </w:r>
      <w:r>
        <w:rPr>
          <w:spacing w:val="-2"/>
        </w:rPr>
        <w:t xml:space="preserve"> </w:t>
      </w:r>
      <w:r>
        <w:t>of</w:t>
      </w:r>
      <w:r>
        <w:rPr>
          <w:spacing w:val="-2"/>
        </w:rPr>
        <w:t xml:space="preserve"> </w:t>
      </w:r>
      <w:r>
        <w:t>a</w:t>
      </w:r>
      <w:r>
        <w:rPr>
          <w:spacing w:val="-2"/>
        </w:rPr>
        <w:t xml:space="preserve"> </w:t>
      </w:r>
      <w:r>
        <w:t>romantic</w:t>
      </w:r>
      <w:r>
        <w:rPr>
          <w:spacing w:val="-2"/>
        </w:rPr>
        <w:t xml:space="preserve"> </w:t>
      </w:r>
      <w:r>
        <w:t>or</w:t>
      </w:r>
      <w:r>
        <w:rPr>
          <w:spacing w:val="-2"/>
        </w:rPr>
        <w:t xml:space="preserve"> </w:t>
      </w:r>
      <w:r>
        <w:t>intimate</w:t>
      </w:r>
      <w:r>
        <w:rPr>
          <w:spacing w:val="-2"/>
        </w:rPr>
        <w:t xml:space="preserve"> </w:t>
      </w:r>
      <w:r>
        <w:t>nature</w:t>
      </w:r>
      <w:r>
        <w:rPr>
          <w:spacing w:val="-2"/>
        </w:rPr>
        <w:t xml:space="preserve"> </w:t>
      </w:r>
      <w:r>
        <w:t>with</w:t>
      </w:r>
      <w:r>
        <w:rPr>
          <w:spacing w:val="-2"/>
        </w:rPr>
        <w:t xml:space="preserve"> </w:t>
      </w:r>
      <w:r>
        <w:t xml:space="preserve">the </w:t>
      </w:r>
      <w:r>
        <w:rPr>
          <w:spacing w:val="-2"/>
        </w:rPr>
        <w:t>Complainant.</w:t>
      </w:r>
    </w:p>
    <w:p w14:paraId="1E04AA1E" w14:textId="77777777" w:rsidR="007A7719" w:rsidRDefault="00000000">
      <w:pPr>
        <w:pStyle w:val="BodyText"/>
        <w:spacing w:before="250"/>
        <w:ind w:right="172" w:firstLine="0"/>
      </w:pPr>
      <w:r>
        <w:t>The existence of such a relationship shall be determined based on the Complainant’s statement and with consideration of the length of the relationship, the type of relationship, and the</w:t>
      </w:r>
      <w:r>
        <w:rPr>
          <w:spacing w:val="-3"/>
        </w:rPr>
        <w:t xml:space="preserve"> </w:t>
      </w:r>
      <w:r>
        <w:t>frequency</w:t>
      </w:r>
      <w:r>
        <w:rPr>
          <w:spacing w:val="-3"/>
        </w:rPr>
        <w:t xml:space="preserve"> </w:t>
      </w:r>
      <w:r>
        <w:t>of</w:t>
      </w:r>
      <w:r>
        <w:rPr>
          <w:spacing w:val="-3"/>
        </w:rPr>
        <w:t xml:space="preserve"> </w:t>
      </w:r>
      <w:r>
        <w:t>interaction</w:t>
      </w:r>
      <w:r>
        <w:rPr>
          <w:spacing w:val="-3"/>
        </w:rPr>
        <w:t xml:space="preserve"> </w:t>
      </w:r>
      <w:r>
        <w:t>between</w:t>
      </w:r>
      <w:r>
        <w:rPr>
          <w:spacing w:val="-3"/>
        </w:rPr>
        <w:t xml:space="preserve"> </w:t>
      </w:r>
      <w:r>
        <w:t>the</w:t>
      </w:r>
      <w:r>
        <w:rPr>
          <w:spacing w:val="-3"/>
        </w:rPr>
        <w:t xml:space="preserve"> </w:t>
      </w:r>
      <w:r>
        <w:t>persons</w:t>
      </w:r>
      <w:r>
        <w:rPr>
          <w:spacing w:val="-3"/>
        </w:rPr>
        <w:t xml:space="preserve"> </w:t>
      </w:r>
      <w:r>
        <w:t>involved</w:t>
      </w:r>
      <w:r>
        <w:rPr>
          <w:spacing w:val="-3"/>
        </w:rPr>
        <w:t xml:space="preserve"> </w:t>
      </w:r>
      <w:r>
        <w:t>in</w:t>
      </w:r>
      <w:r>
        <w:rPr>
          <w:spacing w:val="-3"/>
        </w:rPr>
        <w:t xml:space="preserve"> </w:t>
      </w:r>
      <w:r>
        <w:t>the</w:t>
      </w:r>
      <w:r>
        <w:rPr>
          <w:spacing w:val="-3"/>
        </w:rPr>
        <w:t xml:space="preserve"> </w:t>
      </w:r>
      <w:r>
        <w:t>relationship.</w:t>
      </w:r>
      <w:r>
        <w:rPr>
          <w:spacing w:val="-3"/>
        </w:rPr>
        <w:t xml:space="preserve"> </w:t>
      </w:r>
      <w:r>
        <w:t>For</w:t>
      </w:r>
      <w:r>
        <w:rPr>
          <w:spacing w:val="-3"/>
        </w:rPr>
        <w:t xml:space="preserve"> </w:t>
      </w:r>
      <w:r>
        <w:t>the</w:t>
      </w:r>
      <w:r>
        <w:rPr>
          <w:spacing w:val="-3"/>
        </w:rPr>
        <w:t xml:space="preserve"> </w:t>
      </w:r>
      <w:r>
        <w:t>purposes of this definition:</w:t>
      </w:r>
    </w:p>
    <w:p w14:paraId="44FB30F8" w14:textId="77777777" w:rsidR="007A7719" w:rsidRDefault="007A7719">
      <w:pPr>
        <w:pStyle w:val="BodyText"/>
        <w:ind w:left="0" w:firstLine="0"/>
        <w:rPr>
          <w:sz w:val="20"/>
        </w:rPr>
      </w:pPr>
    </w:p>
    <w:p w14:paraId="547A967F" w14:textId="77777777" w:rsidR="007A7719" w:rsidRDefault="00000000">
      <w:pPr>
        <w:pStyle w:val="BodyText"/>
        <w:spacing w:before="26"/>
        <w:ind w:left="0" w:firstLine="0"/>
        <w:rPr>
          <w:sz w:val="20"/>
        </w:rPr>
      </w:pPr>
      <w:r>
        <w:rPr>
          <w:noProof/>
        </w:rPr>
        <mc:AlternateContent>
          <mc:Choice Requires="wps">
            <w:drawing>
              <wp:anchor distT="0" distB="0" distL="0" distR="0" simplePos="0" relativeHeight="487590912" behindDoc="1" locked="0" layoutInCell="1" allowOverlap="1" wp14:anchorId="43581F5D" wp14:editId="07777777">
                <wp:simplePos x="0" y="0"/>
                <wp:positionH relativeFrom="page">
                  <wp:posOffset>722376</wp:posOffset>
                </wp:positionH>
                <wp:positionV relativeFrom="paragraph">
                  <wp:posOffset>177955</wp:posOffset>
                </wp:positionV>
                <wp:extent cx="182880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2D08BD" id="Graphic 9" o:spid="_x0000_s1026" style="position:absolute;margin-left:56.9pt;margin-top:14pt;width:2in;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" path="m1828800,l,,,6096r1828800,l1828800,xe" fillcolor="black" stroked="f">
                <v:path arrowok="t"/>
                <w10:wrap type="topAndBottom" anchorx="page"/>
              </v:shape>
            </w:pict>
          </mc:Fallback>
        </mc:AlternateContent>
      </w:r>
    </w:p>
    <w:p w14:paraId="3A706CB9" w14:textId="77777777" w:rsidR="007A7719" w:rsidRDefault="00000000">
      <w:pPr>
        <w:spacing w:before="94"/>
        <w:ind w:left="117" w:right="155"/>
        <w:rPr>
          <w:rFonts w:ascii="Calibri" w:hAnsi="Calibri"/>
          <w:sz w:val="20"/>
        </w:rPr>
      </w:pPr>
      <w:r>
        <w:rPr>
          <w:rFonts w:ascii="Calibri" w:hAnsi="Calibri"/>
          <w:position w:val="7"/>
          <w:sz w:val="13"/>
        </w:rPr>
        <w:t>7</w:t>
      </w:r>
      <w:r>
        <w:rPr>
          <w:rFonts w:ascii="Calibri" w:hAnsi="Calibri"/>
          <w:spacing w:val="25"/>
          <w:position w:val="7"/>
          <w:sz w:val="13"/>
        </w:rPr>
        <w:t xml:space="preserve"> </w:t>
      </w:r>
      <w:r>
        <w:rPr>
          <w:rFonts w:ascii="Calibri" w:hAnsi="Calibri"/>
          <w:sz w:val="20"/>
        </w:rPr>
        <w:t>Unwelcomeness is subjective and determined by the Complainant (except when the Complainant is younger than the</w:t>
      </w:r>
      <w:r>
        <w:rPr>
          <w:rFonts w:ascii="Calibri" w:hAnsi="Calibri"/>
          <w:spacing w:val="40"/>
          <w:sz w:val="20"/>
        </w:rPr>
        <w:t xml:space="preserve"> </w:t>
      </w:r>
      <w:r>
        <w:rPr>
          <w:rFonts w:ascii="Calibri" w:hAnsi="Calibri"/>
          <w:sz w:val="20"/>
        </w:rPr>
        <w:t>age of consent). Severity, pervasiveness, and objective offensiveness are evaluated based on the totality of the circumstances from the perspective of a reasonable person in the same or similar circumstances (“in the shoes of the Complainant”),</w:t>
      </w:r>
      <w:r>
        <w:rPr>
          <w:rFonts w:ascii="Calibri" w:hAnsi="Calibri"/>
          <w:spacing w:val="-3"/>
          <w:sz w:val="20"/>
        </w:rPr>
        <w:t xml:space="preserve"> </w:t>
      </w:r>
      <w:r>
        <w:rPr>
          <w:rFonts w:ascii="Calibri" w:hAnsi="Calibri"/>
          <w:sz w:val="20"/>
        </w:rPr>
        <w:t>including</w:t>
      </w:r>
      <w:r>
        <w:rPr>
          <w:rFonts w:ascii="Calibri" w:hAnsi="Calibri"/>
          <w:spacing w:val="-3"/>
          <w:sz w:val="20"/>
        </w:rPr>
        <w:t xml:space="preserve"> </w:t>
      </w:r>
      <w:r>
        <w:rPr>
          <w:rFonts w:ascii="Calibri" w:hAnsi="Calibri"/>
          <w:sz w:val="20"/>
        </w:rPr>
        <w:t>the</w:t>
      </w:r>
      <w:r>
        <w:rPr>
          <w:rFonts w:ascii="Calibri" w:hAnsi="Calibri"/>
          <w:spacing w:val="-3"/>
          <w:sz w:val="20"/>
        </w:rPr>
        <w:t xml:space="preserve"> </w:t>
      </w:r>
      <w:r>
        <w:rPr>
          <w:rFonts w:ascii="Calibri" w:hAnsi="Calibri"/>
          <w:sz w:val="20"/>
        </w:rPr>
        <w:t>context</w:t>
      </w:r>
      <w:r>
        <w:rPr>
          <w:rFonts w:ascii="Calibri" w:hAnsi="Calibri"/>
          <w:spacing w:val="-3"/>
          <w:sz w:val="20"/>
        </w:rPr>
        <w:t xml:space="preserve"> </w:t>
      </w:r>
      <w:r>
        <w:rPr>
          <w:rFonts w:ascii="Calibri" w:hAnsi="Calibri"/>
          <w:sz w:val="20"/>
        </w:rPr>
        <w:t>in</w:t>
      </w:r>
      <w:r>
        <w:rPr>
          <w:rFonts w:ascii="Calibri" w:hAnsi="Calibri"/>
          <w:spacing w:val="-3"/>
          <w:sz w:val="20"/>
        </w:rPr>
        <w:t xml:space="preserve"> </w:t>
      </w:r>
      <w:r>
        <w:rPr>
          <w:rFonts w:ascii="Calibri" w:hAnsi="Calibri"/>
          <w:sz w:val="20"/>
        </w:rPr>
        <w:t>which</w:t>
      </w:r>
      <w:r>
        <w:rPr>
          <w:rFonts w:ascii="Calibri" w:hAnsi="Calibri"/>
          <w:spacing w:val="-3"/>
          <w:sz w:val="20"/>
        </w:rPr>
        <w:t xml:space="preserve"> </w:t>
      </w:r>
      <w:r>
        <w:rPr>
          <w:rFonts w:ascii="Calibri" w:hAnsi="Calibri"/>
          <w:sz w:val="20"/>
        </w:rPr>
        <w:t>the</w:t>
      </w:r>
      <w:r>
        <w:rPr>
          <w:rFonts w:ascii="Calibri" w:hAnsi="Calibri"/>
          <w:spacing w:val="-3"/>
          <w:sz w:val="20"/>
        </w:rPr>
        <w:t xml:space="preserve"> </w:t>
      </w:r>
      <w:r>
        <w:rPr>
          <w:rFonts w:ascii="Calibri" w:hAnsi="Calibri"/>
          <w:sz w:val="20"/>
        </w:rPr>
        <w:t>alleged</w:t>
      </w:r>
      <w:r>
        <w:rPr>
          <w:rFonts w:ascii="Calibri" w:hAnsi="Calibri"/>
          <w:spacing w:val="-3"/>
          <w:sz w:val="20"/>
        </w:rPr>
        <w:t xml:space="preserve"> </w:t>
      </w:r>
      <w:r>
        <w:rPr>
          <w:rFonts w:ascii="Calibri" w:hAnsi="Calibri"/>
          <w:sz w:val="20"/>
        </w:rPr>
        <w:t>incident</w:t>
      </w:r>
      <w:r>
        <w:rPr>
          <w:rFonts w:ascii="Calibri" w:hAnsi="Calibri"/>
          <w:spacing w:val="-3"/>
          <w:sz w:val="20"/>
        </w:rPr>
        <w:t xml:space="preserve"> </w:t>
      </w:r>
      <w:r>
        <w:rPr>
          <w:rFonts w:ascii="Calibri" w:hAnsi="Calibri"/>
          <w:sz w:val="20"/>
        </w:rPr>
        <w:t>occurred</w:t>
      </w:r>
      <w:r>
        <w:rPr>
          <w:rFonts w:ascii="Calibri" w:hAnsi="Calibri"/>
          <w:spacing w:val="-3"/>
          <w:sz w:val="20"/>
        </w:rPr>
        <w:t xml:space="preserve"> </w:t>
      </w:r>
      <w:r>
        <w:rPr>
          <w:rFonts w:ascii="Calibri" w:hAnsi="Calibri"/>
          <w:sz w:val="20"/>
        </w:rPr>
        <w:t>and</w:t>
      </w:r>
      <w:r>
        <w:rPr>
          <w:rFonts w:ascii="Calibri" w:hAnsi="Calibri"/>
          <w:spacing w:val="-3"/>
          <w:sz w:val="20"/>
        </w:rPr>
        <w:t xml:space="preserve"> </w:t>
      </w:r>
      <w:r>
        <w:rPr>
          <w:rFonts w:ascii="Calibri" w:hAnsi="Calibri"/>
          <w:sz w:val="20"/>
        </w:rPr>
        <w:t>any</w:t>
      </w:r>
      <w:r>
        <w:rPr>
          <w:rFonts w:ascii="Calibri" w:hAnsi="Calibri"/>
          <w:spacing w:val="-3"/>
          <w:sz w:val="20"/>
        </w:rPr>
        <w:t xml:space="preserve"> </w:t>
      </w:r>
      <w:r>
        <w:rPr>
          <w:rFonts w:ascii="Calibri" w:hAnsi="Calibri"/>
          <w:sz w:val="20"/>
        </w:rPr>
        <w:t>similar,</w:t>
      </w:r>
      <w:r>
        <w:rPr>
          <w:rFonts w:ascii="Calibri" w:hAnsi="Calibri"/>
          <w:spacing w:val="-3"/>
          <w:sz w:val="20"/>
        </w:rPr>
        <w:t xml:space="preserve"> </w:t>
      </w:r>
      <w:r>
        <w:rPr>
          <w:rFonts w:ascii="Calibri" w:hAnsi="Calibri"/>
          <w:sz w:val="20"/>
        </w:rPr>
        <w:t>previous</w:t>
      </w:r>
      <w:r>
        <w:rPr>
          <w:rFonts w:ascii="Calibri" w:hAnsi="Calibri"/>
          <w:spacing w:val="-3"/>
          <w:sz w:val="20"/>
        </w:rPr>
        <w:t xml:space="preserve"> </w:t>
      </w:r>
      <w:r>
        <w:rPr>
          <w:rFonts w:ascii="Calibri" w:hAnsi="Calibri"/>
          <w:sz w:val="20"/>
        </w:rPr>
        <w:t>patterns</w:t>
      </w:r>
      <w:r>
        <w:rPr>
          <w:rFonts w:ascii="Calibri" w:hAnsi="Calibri"/>
          <w:spacing w:val="-3"/>
          <w:sz w:val="20"/>
        </w:rPr>
        <w:t xml:space="preserve"> </w:t>
      </w:r>
      <w:r>
        <w:rPr>
          <w:rFonts w:ascii="Calibri" w:hAnsi="Calibri"/>
          <w:sz w:val="20"/>
        </w:rPr>
        <w:t>that</w:t>
      </w:r>
      <w:r>
        <w:rPr>
          <w:rFonts w:ascii="Calibri" w:hAnsi="Calibri"/>
          <w:spacing w:val="-3"/>
          <w:sz w:val="20"/>
        </w:rPr>
        <w:t xml:space="preserve"> </w:t>
      </w:r>
      <w:r>
        <w:rPr>
          <w:rFonts w:ascii="Calibri" w:hAnsi="Calibri"/>
          <w:sz w:val="20"/>
        </w:rPr>
        <w:t>may</w:t>
      </w:r>
      <w:r>
        <w:rPr>
          <w:rFonts w:ascii="Calibri" w:hAnsi="Calibri"/>
          <w:spacing w:val="-3"/>
          <w:sz w:val="20"/>
        </w:rPr>
        <w:t xml:space="preserve"> </w:t>
      </w:r>
      <w:r>
        <w:rPr>
          <w:rFonts w:ascii="Calibri" w:hAnsi="Calibri"/>
          <w:sz w:val="20"/>
        </w:rPr>
        <w:t>be evidenced. This definition is broad enough to potentially encompass forms of sex-based disparate treatment, even if not harassing in nature.</w:t>
      </w:r>
    </w:p>
    <w:p w14:paraId="2A97A325" w14:textId="77777777" w:rsidR="007A7719" w:rsidRDefault="00000000">
      <w:pPr>
        <w:spacing w:line="242" w:lineRule="exact"/>
        <w:ind w:left="117"/>
        <w:rPr>
          <w:rFonts w:ascii="Calibri"/>
          <w:sz w:val="20"/>
        </w:rPr>
      </w:pPr>
      <w:r>
        <w:rPr>
          <w:rFonts w:ascii="Calibri"/>
          <w:position w:val="7"/>
          <w:sz w:val="13"/>
        </w:rPr>
        <w:t>8</w:t>
      </w:r>
      <w:r>
        <w:rPr>
          <w:rFonts w:ascii="Calibri"/>
          <w:spacing w:val="10"/>
          <w:position w:val="7"/>
          <w:sz w:val="13"/>
        </w:rPr>
        <w:t xml:space="preserve"> </w:t>
      </w:r>
      <w:r>
        <w:rPr>
          <w:rFonts w:ascii="Calibri"/>
          <w:sz w:val="20"/>
        </w:rPr>
        <w:t>This</w:t>
      </w:r>
      <w:r>
        <w:rPr>
          <w:rFonts w:ascii="Calibri"/>
          <w:spacing w:val="-5"/>
          <w:sz w:val="20"/>
        </w:rPr>
        <w:t xml:space="preserve"> </w:t>
      </w:r>
      <w:r>
        <w:rPr>
          <w:rFonts w:ascii="Calibri"/>
          <w:sz w:val="20"/>
        </w:rPr>
        <w:t>would</w:t>
      </w:r>
      <w:r>
        <w:rPr>
          <w:rFonts w:ascii="Calibri"/>
          <w:spacing w:val="-6"/>
          <w:sz w:val="20"/>
        </w:rPr>
        <w:t xml:space="preserve"> </w:t>
      </w:r>
      <w:r>
        <w:rPr>
          <w:rFonts w:ascii="Calibri"/>
          <w:sz w:val="20"/>
        </w:rPr>
        <w:t>include</w:t>
      </w:r>
      <w:r>
        <w:rPr>
          <w:rFonts w:ascii="Calibri"/>
          <w:spacing w:val="-6"/>
          <w:sz w:val="20"/>
        </w:rPr>
        <w:t xml:space="preserve"> </w:t>
      </w:r>
      <w:r>
        <w:rPr>
          <w:rFonts w:ascii="Calibri"/>
          <w:sz w:val="20"/>
        </w:rPr>
        <w:t>having</w:t>
      </w:r>
      <w:r>
        <w:rPr>
          <w:rFonts w:ascii="Calibri"/>
          <w:spacing w:val="-6"/>
          <w:sz w:val="20"/>
        </w:rPr>
        <w:t xml:space="preserve"> </w:t>
      </w:r>
      <w:r>
        <w:rPr>
          <w:rFonts w:ascii="Calibri"/>
          <w:sz w:val="20"/>
        </w:rPr>
        <w:t>another</w:t>
      </w:r>
      <w:r>
        <w:rPr>
          <w:rFonts w:ascii="Calibri"/>
          <w:spacing w:val="-6"/>
          <w:sz w:val="20"/>
        </w:rPr>
        <w:t xml:space="preserve"> </w:t>
      </w:r>
      <w:r>
        <w:rPr>
          <w:rFonts w:ascii="Calibri"/>
          <w:sz w:val="20"/>
        </w:rPr>
        <w:t>person</w:t>
      </w:r>
      <w:r>
        <w:rPr>
          <w:rFonts w:ascii="Calibri"/>
          <w:spacing w:val="-6"/>
          <w:sz w:val="20"/>
        </w:rPr>
        <w:t xml:space="preserve"> </w:t>
      </w:r>
      <w:r>
        <w:rPr>
          <w:rFonts w:ascii="Calibri"/>
          <w:sz w:val="20"/>
        </w:rPr>
        <w:t>touch</w:t>
      </w:r>
      <w:r>
        <w:rPr>
          <w:rFonts w:ascii="Calibri"/>
          <w:spacing w:val="-6"/>
          <w:sz w:val="20"/>
        </w:rPr>
        <w:t xml:space="preserve"> </w:t>
      </w:r>
      <w:r>
        <w:rPr>
          <w:rFonts w:ascii="Calibri"/>
          <w:sz w:val="20"/>
        </w:rPr>
        <w:t>you</w:t>
      </w:r>
      <w:r>
        <w:rPr>
          <w:rFonts w:ascii="Calibri"/>
          <w:spacing w:val="-6"/>
          <w:sz w:val="20"/>
        </w:rPr>
        <w:t xml:space="preserve"> </w:t>
      </w:r>
      <w:r>
        <w:rPr>
          <w:rFonts w:ascii="Calibri"/>
          <w:sz w:val="20"/>
        </w:rPr>
        <w:t>sexually,</w:t>
      </w:r>
      <w:r>
        <w:rPr>
          <w:rFonts w:ascii="Calibri"/>
          <w:spacing w:val="-7"/>
          <w:sz w:val="20"/>
        </w:rPr>
        <w:t xml:space="preserve"> </w:t>
      </w:r>
      <w:r>
        <w:rPr>
          <w:rFonts w:ascii="Calibri"/>
          <w:sz w:val="20"/>
        </w:rPr>
        <w:t>forcibly,</w:t>
      </w:r>
      <w:r>
        <w:rPr>
          <w:rFonts w:ascii="Calibri"/>
          <w:spacing w:val="-5"/>
          <w:sz w:val="20"/>
        </w:rPr>
        <w:t xml:space="preserve"> </w:t>
      </w:r>
      <w:r>
        <w:rPr>
          <w:rFonts w:ascii="Calibri"/>
          <w:sz w:val="20"/>
        </w:rPr>
        <w:t>and/or</w:t>
      </w:r>
      <w:r>
        <w:rPr>
          <w:rFonts w:ascii="Calibri"/>
          <w:spacing w:val="-6"/>
          <w:sz w:val="20"/>
        </w:rPr>
        <w:t xml:space="preserve"> </w:t>
      </w:r>
      <w:r>
        <w:rPr>
          <w:rFonts w:ascii="Calibri"/>
          <w:sz w:val="20"/>
        </w:rPr>
        <w:t>without</w:t>
      </w:r>
      <w:r>
        <w:rPr>
          <w:rFonts w:ascii="Calibri"/>
          <w:spacing w:val="-6"/>
          <w:sz w:val="20"/>
        </w:rPr>
        <w:t xml:space="preserve"> </w:t>
      </w:r>
      <w:r>
        <w:rPr>
          <w:rFonts w:ascii="Calibri"/>
          <w:sz w:val="20"/>
        </w:rPr>
        <w:t>their</w:t>
      </w:r>
      <w:r>
        <w:rPr>
          <w:rFonts w:ascii="Calibri"/>
          <w:spacing w:val="-6"/>
          <w:sz w:val="20"/>
        </w:rPr>
        <w:t xml:space="preserve"> </w:t>
      </w:r>
      <w:r>
        <w:rPr>
          <w:rFonts w:ascii="Calibri"/>
          <w:spacing w:val="-2"/>
          <w:sz w:val="20"/>
        </w:rPr>
        <w:t>consent.</w:t>
      </w:r>
    </w:p>
    <w:p w14:paraId="2638B421" w14:textId="77777777" w:rsidR="007A7719" w:rsidRDefault="00000000">
      <w:pPr>
        <w:spacing w:line="246" w:lineRule="exact"/>
        <w:ind w:left="117"/>
        <w:rPr>
          <w:rFonts w:ascii="Calibri"/>
          <w:sz w:val="20"/>
        </w:rPr>
      </w:pPr>
      <w:r>
        <w:rPr>
          <w:rFonts w:ascii="Calibri"/>
          <w:position w:val="7"/>
          <w:sz w:val="13"/>
        </w:rPr>
        <w:t>9</w:t>
      </w:r>
      <w:r>
        <w:rPr>
          <w:rFonts w:ascii="Calibri"/>
          <w:spacing w:val="11"/>
          <w:position w:val="7"/>
          <w:sz w:val="13"/>
        </w:rPr>
        <w:t xml:space="preserve"> </w:t>
      </w:r>
      <w:r>
        <w:rPr>
          <w:rFonts w:ascii="Calibri"/>
          <w:sz w:val="20"/>
        </w:rPr>
        <w:t>In</w:t>
      </w:r>
      <w:r>
        <w:rPr>
          <w:rFonts w:ascii="Calibri"/>
          <w:spacing w:val="-6"/>
          <w:sz w:val="20"/>
        </w:rPr>
        <w:t xml:space="preserve"> </w:t>
      </w:r>
      <w:r>
        <w:rPr>
          <w:rFonts w:ascii="Calibri"/>
          <w:sz w:val="20"/>
        </w:rPr>
        <w:t>this</w:t>
      </w:r>
      <w:r>
        <w:rPr>
          <w:rFonts w:ascii="Calibri"/>
          <w:spacing w:val="-6"/>
          <w:sz w:val="20"/>
        </w:rPr>
        <w:t xml:space="preserve"> </w:t>
      </w:r>
      <w:r>
        <w:rPr>
          <w:rFonts w:ascii="Calibri"/>
          <w:sz w:val="20"/>
        </w:rPr>
        <w:t>policy,</w:t>
      </w:r>
      <w:r>
        <w:rPr>
          <w:rFonts w:ascii="Calibri"/>
          <w:spacing w:val="-5"/>
          <w:sz w:val="20"/>
        </w:rPr>
        <w:t xml:space="preserve"> </w:t>
      </w:r>
      <w:r>
        <w:rPr>
          <w:rFonts w:ascii="Calibri"/>
          <w:sz w:val="20"/>
        </w:rPr>
        <w:t>violence</w:t>
      </w:r>
      <w:r>
        <w:rPr>
          <w:rFonts w:ascii="Calibri"/>
          <w:spacing w:val="-6"/>
          <w:sz w:val="20"/>
        </w:rPr>
        <w:t xml:space="preserve"> </w:t>
      </w:r>
      <w:r>
        <w:rPr>
          <w:rFonts w:ascii="Calibri"/>
          <w:sz w:val="20"/>
        </w:rPr>
        <w:t>includes</w:t>
      </w:r>
      <w:r>
        <w:rPr>
          <w:rFonts w:ascii="Calibri"/>
          <w:spacing w:val="-6"/>
          <w:sz w:val="20"/>
        </w:rPr>
        <w:t xml:space="preserve"> </w:t>
      </w:r>
      <w:r>
        <w:rPr>
          <w:rFonts w:ascii="Calibri"/>
          <w:sz w:val="20"/>
        </w:rPr>
        <w:t>acting</w:t>
      </w:r>
      <w:r>
        <w:rPr>
          <w:rFonts w:ascii="Calibri"/>
          <w:spacing w:val="-5"/>
          <w:sz w:val="20"/>
        </w:rPr>
        <w:t xml:space="preserve"> </w:t>
      </w:r>
      <w:r>
        <w:rPr>
          <w:rFonts w:ascii="Calibri"/>
          <w:sz w:val="20"/>
        </w:rPr>
        <w:t>intentionally</w:t>
      </w:r>
      <w:r>
        <w:rPr>
          <w:rFonts w:ascii="Calibri"/>
          <w:spacing w:val="-6"/>
          <w:sz w:val="20"/>
        </w:rPr>
        <w:t xml:space="preserve"> </w:t>
      </w:r>
      <w:r>
        <w:rPr>
          <w:rFonts w:ascii="Calibri"/>
          <w:sz w:val="20"/>
        </w:rPr>
        <w:t>to</w:t>
      </w:r>
      <w:r>
        <w:rPr>
          <w:rFonts w:ascii="Calibri"/>
          <w:spacing w:val="-6"/>
          <w:sz w:val="20"/>
        </w:rPr>
        <w:t xml:space="preserve"> </w:t>
      </w:r>
      <w:r>
        <w:rPr>
          <w:rFonts w:ascii="Calibri"/>
          <w:sz w:val="20"/>
        </w:rPr>
        <w:t>harm</w:t>
      </w:r>
      <w:r>
        <w:rPr>
          <w:rFonts w:ascii="Calibri"/>
          <w:spacing w:val="-6"/>
          <w:sz w:val="20"/>
        </w:rPr>
        <w:t xml:space="preserve"> </w:t>
      </w:r>
      <w:r>
        <w:rPr>
          <w:rFonts w:ascii="Calibri"/>
          <w:sz w:val="20"/>
        </w:rPr>
        <w:t>someone,</w:t>
      </w:r>
      <w:r>
        <w:rPr>
          <w:rFonts w:ascii="Calibri"/>
          <w:spacing w:val="-6"/>
          <w:sz w:val="20"/>
        </w:rPr>
        <w:t xml:space="preserve"> </w:t>
      </w:r>
      <w:r>
        <w:rPr>
          <w:rFonts w:ascii="Calibri"/>
          <w:sz w:val="20"/>
        </w:rPr>
        <w:t>or</w:t>
      </w:r>
      <w:r>
        <w:rPr>
          <w:rFonts w:ascii="Calibri"/>
          <w:spacing w:val="-6"/>
          <w:sz w:val="20"/>
        </w:rPr>
        <w:t xml:space="preserve"> </w:t>
      </w:r>
      <w:r>
        <w:rPr>
          <w:rFonts w:ascii="Calibri"/>
          <w:sz w:val="20"/>
        </w:rPr>
        <w:t>with</w:t>
      </w:r>
      <w:r>
        <w:rPr>
          <w:rFonts w:ascii="Calibri"/>
          <w:spacing w:val="-5"/>
          <w:sz w:val="20"/>
        </w:rPr>
        <w:t xml:space="preserve"> </w:t>
      </w:r>
      <w:r>
        <w:rPr>
          <w:rFonts w:ascii="Calibri"/>
          <w:sz w:val="20"/>
        </w:rPr>
        <w:t>reckless</w:t>
      </w:r>
      <w:r>
        <w:rPr>
          <w:rFonts w:ascii="Calibri"/>
          <w:spacing w:val="-6"/>
          <w:sz w:val="20"/>
        </w:rPr>
        <w:t xml:space="preserve"> </w:t>
      </w:r>
      <w:r>
        <w:rPr>
          <w:rFonts w:ascii="Calibri"/>
          <w:sz w:val="20"/>
        </w:rPr>
        <w:t>disregard</w:t>
      </w:r>
      <w:r>
        <w:rPr>
          <w:rFonts w:ascii="Calibri"/>
          <w:spacing w:val="-6"/>
          <w:sz w:val="20"/>
        </w:rPr>
        <w:t xml:space="preserve"> </w:t>
      </w:r>
      <w:r>
        <w:rPr>
          <w:rFonts w:ascii="Calibri"/>
          <w:sz w:val="20"/>
        </w:rPr>
        <w:t>for</w:t>
      </w:r>
      <w:r>
        <w:rPr>
          <w:rFonts w:ascii="Calibri"/>
          <w:spacing w:val="-5"/>
          <w:sz w:val="20"/>
        </w:rPr>
        <w:t xml:space="preserve"> </w:t>
      </w:r>
      <w:r>
        <w:rPr>
          <w:rFonts w:ascii="Calibri"/>
          <w:sz w:val="20"/>
        </w:rPr>
        <w:t>their</w:t>
      </w:r>
      <w:r>
        <w:rPr>
          <w:rFonts w:ascii="Calibri"/>
          <w:spacing w:val="-6"/>
          <w:sz w:val="20"/>
        </w:rPr>
        <w:t xml:space="preserve"> </w:t>
      </w:r>
      <w:r>
        <w:rPr>
          <w:rFonts w:ascii="Calibri"/>
          <w:spacing w:val="-2"/>
          <w:sz w:val="20"/>
        </w:rPr>
        <w:t>safety.</w:t>
      </w:r>
    </w:p>
    <w:p w14:paraId="1DA6542E" w14:textId="77777777" w:rsidR="007A7719" w:rsidRDefault="007A7719">
      <w:pPr>
        <w:spacing w:line="246" w:lineRule="exact"/>
        <w:rPr>
          <w:rFonts w:ascii="Calibri"/>
          <w:sz w:val="20"/>
        </w:rPr>
        <w:sectPr w:rsidR="007A7719">
          <w:pgSz w:w="12240" w:h="15840"/>
          <w:pgMar w:top="1600" w:right="1000" w:bottom="1220" w:left="1020" w:header="0" w:footer="1022" w:gutter="0"/>
          <w:cols w:space="720"/>
        </w:sectPr>
      </w:pPr>
    </w:p>
    <w:p w14:paraId="723C247A" w14:textId="77777777" w:rsidR="007A7719" w:rsidRDefault="00000000">
      <w:pPr>
        <w:pStyle w:val="ListParagraph"/>
        <w:numPr>
          <w:ilvl w:val="1"/>
          <w:numId w:val="44"/>
        </w:numPr>
        <w:tabs>
          <w:tab w:val="left" w:pos="1557"/>
        </w:tabs>
        <w:spacing w:before="79" w:line="235" w:lineRule="auto"/>
        <w:ind w:right="303"/>
      </w:pPr>
      <w:r>
        <w:lastRenderedPageBreak/>
        <w:t>Dating</w:t>
      </w:r>
      <w:r>
        <w:rPr>
          <w:spacing w:val="-3"/>
        </w:rPr>
        <w:t xml:space="preserve"> </w:t>
      </w:r>
      <w:r>
        <w:t>violence</w:t>
      </w:r>
      <w:r>
        <w:rPr>
          <w:spacing w:val="-3"/>
        </w:rPr>
        <w:t xml:space="preserve"> </w:t>
      </w:r>
      <w:r>
        <w:t>includes,</w:t>
      </w:r>
      <w:r>
        <w:rPr>
          <w:spacing w:val="-3"/>
        </w:rPr>
        <w:t xml:space="preserve"> </w:t>
      </w:r>
      <w:r>
        <w:t>but</w:t>
      </w:r>
      <w:r>
        <w:rPr>
          <w:spacing w:val="-3"/>
        </w:rPr>
        <w:t xml:space="preserve"> </w:t>
      </w:r>
      <w:r>
        <w:t>is</w:t>
      </w:r>
      <w:r>
        <w:rPr>
          <w:spacing w:val="-3"/>
        </w:rPr>
        <w:t xml:space="preserve"> </w:t>
      </w:r>
      <w:r>
        <w:t>not</w:t>
      </w:r>
      <w:r>
        <w:rPr>
          <w:spacing w:val="-3"/>
        </w:rPr>
        <w:t xml:space="preserve"> </w:t>
      </w:r>
      <w:r>
        <w:t>limited</w:t>
      </w:r>
      <w:r>
        <w:rPr>
          <w:spacing w:val="-3"/>
        </w:rPr>
        <w:t xml:space="preserve"> </w:t>
      </w:r>
      <w:r>
        <w:t>to,</w:t>
      </w:r>
      <w:r>
        <w:rPr>
          <w:spacing w:val="-3"/>
        </w:rPr>
        <w:t xml:space="preserve"> </w:t>
      </w:r>
      <w:r>
        <w:t>sexual</w:t>
      </w:r>
      <w:r>
        <w:rPr>
          <w:spacing w:val="-3"/>
        </w:rPr>
        <w:t xml:space="preserve"> </w:t>
      </w:r>
      <w:r>
        <w:t>or</w:t>
      </w:r>
      <w:r>
        <w:rPr>
          <w:spacing w:val="-3"/>
        </w:rPr>
        <w:t xml:space="preserve"> </w:t>
      </w:r>
      <w:r>
        <w:t>physical</w:t>
      </w:r>
      <w:r>
        <w:rPr>
          <w:spacing w:val="-3"/>
        </w:rPr>
        <w:t xml:space="preserve"> </w:t>
      </w:r>
      <w:r>
        <w:t>abuse</w:t>
      </w:r>
      <w:r>
        <w:rPr>
          <w:spacing w:val="-3"/>
        </w:rPr>
        <w:t xml:space="preserve"> </w:t>
      </w:r>
      <w:r>
        <w:t>or</w:t>
      </w:r>
      <w:r>
        <w:rPr>
          <w:spacing w:val="-3"/>
        </w:rPr>
        <w:t xml:space="preserve"> </w:t>
      </w:r>
      <w:r>
        <w:t>the</w:t>
      </w:r>
      <w:r>
        <w:rPr>
          <w:spacing w:val="-3"/>
        </w:rPr>
        <w:t xml:space="preserve"> </w:t>
      </w:r>
      <w:r>
        <w:t>threat</w:t>
      </w:r>
      <w:r>
        <w:rPr>
          <w:spacing w:val="-3"/>
        </w:rPr>
        <w:t xml:space="preserve"> </w:t>
      </w:r>
      <w:r>
        <w:t>of such abuse.</w:t>
      </w:r>
    </w:p>
    <w:p w14:paraId="218FC04C" w14:textId="77777777" w:rsidR="007A7719" w:rsidRDefault="00000000">
      <w:pPr>
        <w:pStyle w:val="ListParagraph"/>
        <w:numPr>
          <w:ilvl w:val="1"/>
          <w:numId w:val="44"/>
        </w:numPr>
        <w:tabs>
          <w:tab w:val="left" w:pos="1557"/>
        </w:tabs>
        <w:spacing w:before="2"/>
      </w:pPr>
      <w:r>
        <w:t>Dating</w:t>
      </w:r>
      <w:r>
        <w:rPr>
          <w:spacing w:val="-8"/>
        </w:rPr>
        <w:t xml:space="preserve"> </w:t>
      </w:r>
      <w:r>
        <w:t>violence</w:t>
      </w:r>
      <w:r>
        <w:rPr>
          <w:spacing w:val="-6"/>
        </w:rPr>
        <w:t xml:space="preserve"> </w:t>
      </w:r>
      <w:r>
        <w:t>does</w:t>
      </w:r>
      <w:r>
        <w:rPr>
          <w:spacing w:val="-5"/>
        </w:rPr>
        <w:t xml:space="preserve"> </w:t>
      </w:r>
      <w:r>
        <w:t>not</w:t>
      </w:r>
      <w:r>
        <w:rPr>
          <w:spacing w:val="-6"/>
        </w:rPr>
        <w:t xml:space="preserve"> </w:t>
      </w:r>
      <w:r>
        <w:t>include</w:t>
      </w:r>
      <w:r>
        <w:rPr>
          <w:spacing w:val="-5"/>
        </w:rPr>
        <w:t xml:space="preserve"> </w:t>
      </w:r>
      <w:r>
        <w:t>acts</w:t>
      </w:r>
      <w:r>
        <w:rPr>
          <w:spacing w:val="-6"/>
        </w:rPr>
        <w:t xml:space="preserve"> </w:t>
      </w:r>
      <w:r>
        <w:t>covered</w:t>
      </w:r>
      <w:r>
        <w:rPr>
          <w:spacing w:val="-6"/>
        </w:rPr>
        <w:t xml:space="preserve"> </w:t>
      </w:r>
      <w:r>
        <w:t>under</w:t>
      </w:r>
      <w:r>
        <w:rPr>
          <w:spacing w:val="-5"/>
        </w:rPr>
        <w:t xml:space="preserve"> </w:t>
      </w:r>
      <w:r>
        <w:t>the</w:t>
      </w:r>
      <w:r>
        <w:rPr>
          <w:spacing w:val="-6"/>
        </w:rPr>
        <w:t xml:space="preserve"> </w:t>
      </w:r>
      <w:r>
        <w:t>definition</w:t>
      </w:r>
      <w:r>
        <w:rPr>
          <w:spacing w:val="-5"/>
        </w:rPr>
        <w:t xml:space="preserve"> </w:t>
      </w:r>
      <w:r>
        <w:t>of</w:t>
      </w:r>
      <w:r>
        <w:rPr>
          <w:spacing w:val="-6"/>
        </w:rPr>
        <w:t xml:space="preserve"> </w:t>
      </w:r>
      <w:r>
        <w:t>domestic</w:t>
      </w:r>
      <w:r>
        <w:rPr>
          <w:spacing w:val="-5"/>
        </w:rPr>
        <w:t xml:space="preserve"> </w:t>
      </w:r>
      <w:r>
        <w:rPr>
          <w:spacing w:val="-2"/>
        </w:rPr>
        <w:t>violence.</w:t>
      </w:r>
    </w:p>
    <w:p w14:paraId="3041E394" w14:textId="77777777" w:rsidR="007A7719" w:rsidRDefault="007A7719">
      <w:pPr>
        <w:pStyle w:val="BodyText"/>
        <w:spacing w:before="250"/>
        <w:ind w:left="0" w:firstLine="0"/>
      </w:pPr>
    </w:p>
    <w:p w14:paraId="5F67E9EB" w14:textId="77777777" w:rsidR="007A7719" w:rsidRDefault="00000000">
      <w:pPr>
        <w:pStyle w:val="Heading1"/>
        <w:numPr>
          <w:ilvl w:val="0"/>
          <w:numId w:val="44"/>
        </w:numPr>
        <w:tabs>
          <w:tab w:val="left" w:pos="1555"/>
        </w:tabs>
        <w:spacing w:before="1"/>
        <w:ind w:left="1555" w:hanging="358"/>
        <w:jc w:val="left"/>
        <w:rPr>
          <w:u w:val="none"/>
        </w:rPr>
      </w:pPr>
      <w:r>
        <w:rPr>
          <w:u w:val="none"/>
        </w:rPr>
        <w:t>Domestic</w:t>
      </w:r>
      <w:r>
        <w:rPr>
          <w:spacing w:val="-8"/>
          <w:u w:val="none"/>
        </w:rPr>
        <w:t xml:space="preserve"> </w:t>
      </w:r>
      <w:r>
        <w:rPr>
          <w:spacing w:val="-2"/>
          <w:u w:val="none"/>
        </w:rPr>
        <w:t>Violence:</w:t>
      </w:r>
      <w:r>
        <w:rPr>
          <w:spacing w:val="-2"/>
          <w:u w:val="none"/>
          <w:vertAlign w:val="superscript"/>
        </w:rPr>
        <w:t>10</w:t>
      </w:r>
    </w:p>
    <w:p w14:paraId="142C1C4C" w14:textId="77777777" w:rsidR="007A7719" w:rsidRDefault="00000000">
      <w:pPr>
        <w:pStyle w:val="ListParagraph"/>
        <w:numPr>
          <w:ilvl w:val="1"/>
          <w:numId w:val="44"/>
        </w:numPr>
        <w:tabs>
          <w:tab w:val="left" w:pos="1557"/>
        </w:tabs>
        <w:spacing w:before="1"/>
        <w:ind w:right="681"/>
      </w:pPr>
      <w:r>
        <w:t>Violence</w:t>
      </w:r>
      <w:r>
        <w:rPr>
          <w:spacing w:val="-4"/>
        </w:rPr>
        <w:t xml:space="preserve"> </w:t>
      </w:r>
      <w:r>
        <w:t>(acting</w:t>
      </w:r>
      <w:r>
        <w:rPr>
          <w:spacing w:val="-4"/>
        </w:rPr>
        <w:t xml:space="preserve"> </w:t>
      </w:r>
      <w:r>
        <w:t>intentionally</w:t>
      </w:r>
      <w:r>
        <w:rPr>
          <w:spacing w:val="-4"/>
        </w:rPr>
        <w:t xml:space="preserve"> </w:t>
      </w:r>
      <w:r>
        <w:t>to</w:t>
      </w:r>
      <w:r>
        <w:rPr>
          <w:spacing w:val="-4"/>
        </w:rPr>
        <w:t xml:space="preserve"> </w:t>
      </w:r>
      <w:r>
        <w:t>harm</w:t>
      </w:r>
      <w:r>
        <w:rPr>
          <w:spacing w:val="-4"/>
        </w:rPr>
        <w:t xml:space="preserve"> </w:t>
      </w:r>
      <w:r>
        <w:t>someone,</w:t>
      </w:r>
      <w:r>
        <w:rPr>
          <w:spacing w:val="-4"/>
        </w:rPr>
        <w:t xml:space="preserve"> </w:t>
      </w:r>
      <w:r>
        <w:t>or</w:t>
      </w:r>
      <w:r>
        <w:rPr>
          <w:spacing w:val="-4"/>
        </w:rPr>
        <w:t xml:space="preserve"> </w:t>
      </w:r>
      <w:r>
        <w:t>with</w:t>
      </w:r>
      <w:r>
        <w:rPr>
          <w:spacing w:val="-4"/>
        </w:rPr>
        <w:t xml:space="preserve"> </w:t>
      </w:r>
      <w:r>
        <w:t>reckless</w:t>
      </w:r>
      <w:r>
        <w:rPr>
          <w:spacing w:val="-4"/>
        </w:rPr>
        <w:t xml:space="preserve"> </w:t>
      </w:r>
      <w:r>
        <w:t>disregard</w:t>
      </w:r>
      <w:r>
        <w:rPr>
          <w:spacing w:val="-4"/>
        </w:rPr>
        <w:t xml:space="preserve"> </w:t>
      </w:r>
      <w:r>
        <w:t>for</w:t>
      </w:r>
      <w:r>
        <w:rPr>
          <w:spacing w:val="-4"/>
        </w:rPr>
        <w:t xml:space="preserve"> </w:t>
      </w:r>
      <w:r>
        <w:t xml:space="preserve">their </w:t>
      </w:r>
      <w:r>
        <w:rPr>
          <w:spacing w:val="-2"/>
        </w:rPr>
        <w:t>safety),</w:t>
      </w:r>
    </w:p>
    <w:p w14:paraId="6D2893AC" w14:textId="77777777" w:rsidR="007A7719" w:rsidRDefault="00000000">
      <w:pPr>
        <w:pStyle w:val="ListParagraph"/>
        <w:numPr>
          <w:ilvl w:val="1"/>
          <w:numId w:val="44"/>
        </w:numPr>
        <w:tabs>
          <w:tab w:val="left" w:pos="1557"/>
        </w:tabs>
        <w:spacing w:line="265" w:lineRule="exact"/>
      </w:pPr>
      <w:r>
        <w:t>on</w:t>
      </w:r>
      <w:r>
        <w:rPr>
          <w:spacing w:val="-3"/>
        </w:rPr>
        <w:t xml:space="preserve"> </w:t>
      </w:r>
      <w:r>
        <w:t>the</w:t>
      </w:r>
      <w:r>
        <w:rPr>
          <w:spacing w:val="-3"/>
        </w:rPr>
        <w:t xml:space="preserve"> </w:t>
      </w:r>
      <w:r>
        <w:t>basis</w:t>
      </w:r>
      <w:r>
        <w:rPr>
          <w:spacing w:val="-3"/>
        </w:rPr>
        <w:t xml:space="preserve"> </w:t>
      </w:r>
      <w:r>
        <w:t>of</w:t>
      </w:r>
      <w:r>
        <w:rPr>
          <w:spacing w:val="-3"/>
        </w:rPr>
        <w:t xml:space="preserve"> </w:t>
      </w:r>
      <w:r>
        <w:rPr>
          <w:spacing w:val="-4"/>
        </w:rPr>
        <w:t>sex,</w:t>
      </w:r>
    </w:p>
    <w:p w14:paraId="4DB705E5" w14:textId="77777777" w:rsidR="007A7719" w:rsidRDefault="00000000">
      <w:pPr>
        <w:pStyle w:val="ListParagraph"/>
        <w:numPr>
          <w:ilvl w:val="1"/>
          <w:numId w:val="44"/>
        </w:numPr>
        <w:tabs>
          <w:tab w:val="left" w:pos="1557"/>
        </w:tabs>
        <w:spacing w:line="269" w:lineRule="exact"/>
      </w:pPr>
      <w:r>
        <w:t>committed</w:t>
      </w:r>
      <w:r>
        <w:rPr>
          <w:spacing w:val="-7"/>
        </w:rPr>
        <w:t xml:space="preserve"> </w:t>
      </w:r>
      <w:r>
        <w:t>by</w:t>
      </w:r>
      <w:r>
        <w:rPr>
          <w:spacing w:val="-5"/>
        </w:rPr>
        <w:t xml:space="preserve"> </w:t>
      </w:r>
      <w:r>
        <w:t>a</w:t>
      </w:r>
      <w:r>
        <w:rPr>
          <w:spacing w:val="-4"/>
        </w:rPr>
        <w:t xml:space="preserve"> </w:t>
      </w:r>
      <w:r>
        <w:t>current</w:t>
      </w:r>
      <w:r>
        <w:rPr>
          <w:spacing w:val="-5"/>
        </w:rPr>
        <w:t xml:space="preserve"> </w:t>
      </w:r>
      <w:r>
        <w:t>or</w:t>
      </w:r>
      <w:r>
        <w:rPr>
          <w:spacing w:val="-4"/>
        </w:rPr>
        <w:t xml:space="preserve"> </w:t>
      </w:r>
      <w:r>
        <w:t>former</w:t>
      </w:r>
      <w:r>
        <w:rPr>
          <w:spacing w:val="-5"/>
        </w:rPr>
        <w:t xml:space="preserve"> </w:t>
      </w:r>
      <w:r>
        <w:t>spouse</w:t>
      </w:r>
      <w:r>
        <w:rPr>
          <w:spacing w:val="-5"/>
        </w:rPr>
        <w:t xml:space="preserve"> </w:t>
      </w:r>
      <w:r>
        <w:t>or</w:t>
      </w:r>
      <w:r>
        <w:rPr>
          <w:spacing w:val="-4"/>
        </w:rPr>
        <w:t xml:space="preserve"> </w:t>
      </w:r>
      <w:r>
        <w:t>intimate</w:t>
      </w:r>
      <w:r>
        <w:rPr>
          <w:spacing w:val="-5"/>
        </w:rPr>
        <w:t xml:space="preserve"> </w:t>
      </w:r>
      <w:r>
        <w:t>partner</w:t>
      </w:r>
      <w:r>
        <w:rPr>
          <w:spacing w:val="-4"/>
        </w:rPr>
        <w:t xml:space="preserve"> </w:t>
      </w:r>
      <w:r>
        <w:t>of</w:t>
      </w:r>
      <w:r>
        <w:rPr>
          <w:spacing w:val="-5"/>
        </w:rPr>
        <w:t xml:space="preserve"> </w:t>
      </w:r>
      <w:r>
        <w:t>the</w:t>
      </w:r>
      <w:r>
        <w:rPr>
          <w:spacing w:val="-4"/>
        </w:rPr>
        <w:t xml:space="preserve"> </w:t>
      </w:r>
      <w:r>
        <w:rPr>
          <w:spacing w:val="-2"/>
        </w:rPr>
        <w:t>Complainant,</w:t>
      </w:r>
    </w:p>
    <w:p w14:paraId="35AD2D4F" w14:textId="77777777" w:rsidR="007A7719" w:rsidRDefault="00000000">
      <w:pPr>
        <w:pStyle w:val="ListParagraph"/>
        <w:numPr>
          <w:ilvl w:val="1"/>
          <w:numId w:val="44"/>
        </w:numPr>
        <w:tabs>
          <w:tab w:val="left" w:pos="1557"/>
        </w:tabs>
        <w:spacing w:line="269" w:lineRule="exact"/>
      </w:pPr>
      <w:r>
        <w:t>by</w:t>
      </w:r>
      <w:r>
        <w:rPr>
          <w:spacing w:val="-7"/>
        </w:rPr>
        <w:t xml:space="preserve"> </w:t>
      </w:r>
      <w:r>
        <w:t>a</w:t>
      </w:r>
      <w:r>
        <w:rPr>
          <w:spacing w:val="-4"/>
        </w:rPr>
        <w:t xml:space="preserve"> </w:t>
      </w:r>
      <w:r>
        <w:t>person</w:t>
      </w:r>
      <w:r>
        <w:rPr>
          <w:spacing w:val="-4"/>
        </w:rPr>
        <w:t xml:space="preserve"> </w:t>
      </w:r>
      <w:r>
        <w:t>with</w:t>
      </w:r>
      <w:r>
        <w:rPr>
          <w:spacing w:val="-5"/>
        </w:rPr>
        <w:t xml:space="preserve"> </w:t>
      </w:r>
      <w:r>
        <w:t>whom</w:t>
      </w:r>
      <w:r>
        <w:rPr>
          <w:spacing w:val="-4"/>
        </w:rPr>
        <w:t xml:space="preserve"> </w:t>
      </w:r>
      <w:r>
        <w:t>the</w:t>
      </w:r>
      <w:r>
        <w:rPr>
          <w:spacing w:val="-4"/>
        </w:rPr>
        <w:t xml:space="preserve"> </w:t>
      </w:r>
      <w:r>
        <w:t>Complainant</w:t>
      </w:r>
      <w:r>
        <w:rPr>
          <w:spacing w:val="-5"/>
        </w:rPr>
        <w:t xml:space="preserve"> </w:t>
      </w:r>
      <w:r>
        <w:t>shares</w:t>
      </w:r>
      <w:r>
        <w:rPr>
          <w:spacing w:val="-4"/>
        </w:rPr>
        <w:t xml:space="preserve"> </w:t>
      </w:r>
      <w:r>
        <w:t>a</w:t>
      </w:r>
      <w:r>
        <w:rPr>
          <w:spacing w:val="-4"/>
        </w:rPr>
        <w:t xml:space="preserve"> </w:t>
      </w:r>
      <w:r>
        <w:t>child</w:t>
      </w:r>
      <w:r>
        <w:rPr>
          <w:spacing w:val="-5"/>
        </w:rPr>
        <w:t xml:space="preserve"> </w:t>
      </w:r>
      <w:r>
        <w:t>in</w:t>
      </w:r>
      <w:r>
        <w:rPr>
          <w:spacing w:val="-4"/>
        </w:rPr>
        <w:t xml:space="preserve"> </w:t>
      </w:r>
      <w:r>
        <w:t>common,</w:t>
      </w:r>
      <w:r>
        <w:rPr>
          <w:spacing w:val="-4"/>
        </w:rPr>
        <w:t xml:space="preserve"> </w:t>
      </w:r>
      <w:r>
        <w:rPr>
          <w:spacing w:val="-5"/>
        </w:rPr>
        <w:t>or</w:t>
      </w:r>
    </w:p>
    <w:p w14:paraId="558F6AB7" w14:textId="77777777" w:rsidR="007A7719" w:rsidRDefault="00000000">
      <w:pPr>
        <w:pStyle w:val="ListParagraph"/>
        <w:numPr>
          <w:ilvl w:val="1"/>
          <w:numId w:val="44"/>
        </w:numPr>
        <w:tabs>
          <w:tab w:val="left" w:pos="1557"/>
        </w:tabs>
        <w:ind w:right="538"/>
      </w:pPr>
      <w:r>
        <w:t>by</w:t>
      </w:r>
      <w:r>
        <w:rPr>
          <w:spacing w:val="-3"/>
        </w:rPr>
        <w:t xml:space="preserve"> </w:t>
      </w:r>
      <w:r>
        <w:t>a</w:t>
      </w:r>
      <w:r>
        <w:rPr>
          <w:spacing w:val="-3"/>
        </w:rPr>
        <w:t xml:space="preserve"> </w:t>
      </w:r>
      <w:r>
        <w:t>person</w:t>
      </w:r>
      <w:r>
        <w:rPr>
          <w:spacing w:val="-3"/>
        </w:rPr>
        <w:t xml:space="preserve"> </w:t>
      </w:r>
      <w:r>
        <w:t>who</w:t>
      </w:r>
      <w:r>
        <w:rPr>
          <w:spacing w:val="-3"/>
        </w:rPr>
        <w:t xml:space="preserve"> </w:t>
      </w:r>
      <w:r>
        <w:t>is</w:t>
      </w:r>
      <w:r>
        <w:rPr>
          <w:spacing w:val="-3"/>
        </w:rPr>
        <w:t xml:space="preserve"> </w:t>
      </w:r>
      <w:r>
        <w:t>cohabitating</w:t>
      </w:r>
      <w:r>
        <w:rPr>
          <w:spacing w:val="-3"/>
        </w:rPr>
        <w:t xml:space="preserve"> </w:t>
      </w:r>
      <w:r>
        <w:t>with,</w:t>
      </w:r>
      <w:r>
        <w:rPr>
          <w:spacing w:val="-3"/>
        </w:rPr>
        <w:t xml:space="preserve"> </w:t>
      </w:r>
      <w:r>
        <w:t>or</w:t>
      </w:r>
      <w:r>
        <w:rPr>
          <w:spacing w:val="-3"/>
        </w:rPr>
        <w:t xml:space="preserve"> </w:t>
      </w:r>
      <w:r>
        <w:t>has</w:t>
      </w:r>
      <w:r>
        <w:rPr>
          <w:spacing w:val="-3"/>
        </w:rPr>
        <w:t xml:space="preserve"> </w:t>
      </w:r>
      <w:r>
        <w:t>cohabitated</w:t>
      </w:r>
      <w:r>
        <w:rPr>
          <w:spacing w:val="-3"/>
        </w:rPr>
        <w:t xml:space="preserve"> </w:t>
      </w:r>
      <w:r>
        <w:t>with,</w:t>
      </w:r>
      <w:r>
        <w:rPr>
          <w:spacing w:val="-3"/>
        </w:rPr>
        <w:t xml:space="preserve"> </w:t>
      </w:r>
      <w:r>
        <w:t>the</w:t>
      </w:r>
      <w:r>
        <w:rPr>
          <w:spacing w:val="-3"/>
        </w:rPr>
        <w:t xml:space="preserve"> </w:t>
      </w:r>
      <w:r>
        <w:t>Complainant</w:t>
      </w:r>
      <w:r>
        <w:rPr>
          <w:spacing w:val="-3"/>
        </w:rPr>
        <w:t xml:space="preserve"> </w:t>
      </w:r>
      <w:r>
        <w:t>as</w:t>
      </w:r>
      <w:r>
        <w:rPr>
          <w:spacing w:val="-3"/>
        </w:rPr>
        <w:t xml:space="preserve"> </w:t>
      </w:r>
      <w:r>
        <w:t>a spouse or intimate partner, or</w:t>
      </w:r>
    </w:p>
    <w:p w14:paraId="2D728181" w14:textId="77777777" w:rsidR="007A7719" w:rsidRDefault="00000000">
      <w:pPr>
        <w:pStyle w:val="ListParagraph"/>
        <w:numPr>
          <w:ilvl w:val="1"/>
          <w:numId w:val="44"/>
        </w:numPr>
        <w:tabs>
          <w:tab w:val="left" w:pos="1557"/>
        </w:tabs>
        <w:ind w:right="527"/>
      </w:pPr>
      <w:r>
        <w:t>by</w:t>
      </w:r>
      <w:r>
        <w:rPr>
          <w:spacing w:val="-3"/>
        </w:rPr>
        <w:t xml:space="preserve"> </w:t>
      </w:r>
      <w:r>
        <w:t>a</w:t>
      </w:r>
      <w:r>
        <w:rPr>
          <w:spacing w:val="-3"/>
        </w:rPr>
        <w:t xml:space="preserve"> </w:t>
      </w:r>
      <w:r>
        <w:t>person</w:t>
      </w:r>
      <w:r>
        <w:rPr>
          <w:spacing w:val="-3"/>
        </w:rPr>
        <w:t xml:space="preserve"> </w:t>
      </w:r>
      <w:r>
        <w:t>similarly</w:t>
      </w:r>
      <w:r>
        <w:rPr>
          <w:spacing w:val="-3"/>
        </w:rPr>
        <w:t xml:space="preserve"> </w:t>
      </w:r>
      <w:r>
        <w:t>situated</w:t>
      </w:r>
      <w:r>
        <w:rPr>
          <w:spacing w:val="-3"/>
        </w:rPr>
        <w:t xml:space="preserve"> </w:t>
      </w:r>
      <w:r>
        <w:t>to</w:t>
      </w:r>
      <w:r>
        <w:rPr>
          <w:spacing w:val="-3"/>
        </w:rPr>
        <w:t xml:space="preserve"> </w:t>
      </w:r>
      <w:r>
        <w:t>a</w:t>
      </w:r>
      <w:r>
        <w:rPr>
          <w:spacing w:val="-3"/>
        </w:rPr>
        <w:t xml:space="preserve"> </w:t>
      </w:r>
      <w:r>
        <w:t>spouse</w:t>
      </w:r>
      <w:r>
        <w:rPr>
          <w:spacing w:val="-3"/>
        </w:rPr>
        <w:t xml:space="preserve"> </w:t>
      </w:r>
      <w:r>
        <w:t>of</w:t>
      </w:r>
      <w:r>
        <w:rPr>
          <w:spacing w:val="-3"/>
        </w:rPr>
        <w:t xml:space="preserve"> </w:t>
      </w:r>
      <w:r>
        <w:t>the</w:t>
      </w:r>
      <w:r>
        <w:rPr>
          <w:spacing w:val="-3"/>
        </w:rPr>
        <w:t xml:space="preserve"> </w:t>
      </w:r>
      <w:r>
        <w:t>Complainant</w:t>
      </w:r>
      <w:r>
        <w:rPr>
          <w:spacing w:val="-3"/>
        </w:rPr>
        <w:t xml:space="preserve"> </w:t>
      </w:r>
      <w:r>
        <w:t>under</w:t>
      </w:r>
      <w:r>
        <w:rPr>
          <w:spacing w:val="-3"/>
        </w:rPr>
        <w:t xml:space="preserve"> </w:t>
      </w:r>
      <w:r>
        <w:t>the</w:t>
      </w:r>
      <w:r>
        <w:rPr>
          <w:spacing w:val="-3"/>
        </w:rPr>
        <w:t xml:space="preserve"> </w:t>
      </w:r>
      <w:r>
        <w:t>domestic</w:t>
      </w:r>
      <w:r>
        <w:rPr>
          <w:spacing w:val="-3"/>
        </w:rPr>
        <w:t xml:space="preserve"> </w:t>
      </w:r>
      <w:r>
        <w:t>or family violence laws of California, or</w:t>
      </w:r>
    </w:p>
    <w:p w14:paraId="0DB9CD33" w14:textId="77777777" w:rsidR="007A7719" w:rsidRDefault="00000000">
      <w:pPr>
        <w:pStyle w:val="ListParagraph"/>
        <w:numPr>
          <w:ilvl w:val="1"/>
          <w:numId w:val="44"/>
        </w:numPr>
        <w:tabs>
          <w:tab w:val="left" w:pos="1557"/>
        </w:tabs>
        <w:ind w:right="354"/>
      </w:pPr>
      <w:r>
        <w:t>by</w:t>
      </w:r>
      <w:r>
        <w:rPr>
          <w:spacing w:val="-3"/>
        </w:rPr>
        <w:t xml:space="preserve"> </w:t>
      </w:r>
      <w:r>
        <w:t>any</w:t>
      </w:r>
      <w:r>
        <w:rPr>
          <w:spacing w:val="-3"/>
        </w:rPr>
        <w:t xml:space="preserve"> </w:t>
      </w:r>
      <w:r>
        <w:t>other</w:t>
      </w:r>
      <w:r>
        <w:rPr>
          <w:spacing w:val="-3"/>
        </w:rPr>
        <w:t xml:space="preserve"> </w:t>
      </w:r>
      <w:r>
        <w:t>person</w:t>
      </w:r>
      <w:r>
        <w:rPr>
          <w:spacing w:val="-3"/>
        </w:rPr>
        <w:t xml:space="preserve"> </w:t>
      </w:r>
      <w:r>
        <w:t>against</w:t>
      </w:r>
      <w:r>
        <w:rPr>
          <w:spacing w:val="-3"/>
        </w:rPr>
        <w:t xml:space="preserve"> </w:t>
      </w:r>
      <w:r>
        <w:t>an</w:t>
      </w:r>
      <w:r>
        <w:rPr>
          <w:spacing w:val="-3"/>
        </w:rPr>
        <w:t xml:space="preserve"> </w:t>
      </w:r>
      <w:r>
        <w:t>adult</w:t>
      </w:r>
      <w:r>
        <w:rPr>
          <w:spacing w:val="-3"/>
        </w:rPr>
        <w:t xml:space="preserve"> </w:t>
      </w:r>
      <w:r>
        <w:t>or</w:t>
      </w:r>
      <w:r>
        <w:rPr>
          <w:spacing w:val="-3"/>
        </w:rPr>
        <w:t xml:space="preserve"> </w:t>
      </w:r>
      <w:r>
        <w:t>youth</w:t>
      </w:r>
      <w:r>
        <w:rPr>
          <w:spacing w:val="-3"/>
        </w:rPr>
        <w:t xml:space="preserve"> </w:t>
      </w:r>
      <w:r>
        <w:t>Complainant</w:t>
      </w:r>
      <w:r>
        <w:rPr>
          <w:spacing w:val="-3"/>
        </w:rPr>
        <w:t xml:space="preserve"> </w:t>
      </w:r>
      <w:r>
        <w:t>who</w:t>
      </w:r>
      <w:r>
        <w:rPr>
          <w:spacing w:val="-3"/>
        </w:rPr>
        <w:t xml:space="preserve"> </w:t>
      </w:r>
      <w:r>
        <w:t>is</w:t>
      </w:r>
      <w:r>
        <w:rPr>
          <w:spacing w:val="-3"/>
        </w:rPr>
        <w:t xml:space="preserve"> </w:t>
      </w:r>
      <w:r>
        <w:t>protected</w:t>
      </w:r>
      <w:r>
        <w:rPr>
          <w:spacing w:val="-3"/>
        </w:rPr>
        <w:t xml:space="preserve"> </w:t>
      </w:r>
      <w:r>
        <w:t>from</w:t>
      </w:r>
      <w:r>
        <w:rPr>
          <w:spacing w:val="-3"/>
        </w:rPr>
        <w:t xml:space="preserve"> </w:t>
      </w:r>
      <w:r>
        <w:t>that person’s acts under the domestic or family violence laws of California.</w:t>
      </w:r>
    </w:p>
    <w:p w14:paraId="6BD48B29" w14:textId="77777777" w:rsidR="007A7719" w:rsidRDefault="00000000">
      <w:pPr>
        <w:pStyle w:val="Heading1"/>
        <w:numPr>
          <w:ilvl w:val="0"/>
          <w:numId w:val="44"/>
        </w:numPr>
        <w:tabs>
          <w:tab w:val="left" w:pos="1555"/>
        </w:tabs>
        <w:spacing w:before="247"/>
        <w:ind w:left="1555" w:hanging="358"/>
        <w:jc w:val="left"/>
        <w:rPr>
          <w:u w:val="none"/>
        </w:rPr>
      </w:pPr>
      <w:r>
        <w:rPr>
          <w:spacing w:val="-2"/>
          <w:u w:val="none"/>
        </w:rPr>
        <w:t>Stalking</w:t>
      </w:r>
      <w:r>
        <w:rPr>
          <w:b w:val="0"/>
          <w:spacing w:val="-2"/>
          <w:u w:val="none"/>
        </w:rPr>
        <w:t>:</w:t>
      </w:r>
    </w:p>
    <w:p w14:paraId="7E44A886" w14:textId="77777777" w:rsidR="007A7719" w:rsidRDefault="00000000">
      <w:pPr>
        <w:pStyle w:val="ListParagraph"/>
        <w:numPr>
          <w:ilvl w:val="1"/>
          <w:numId w:val="44"/>
        </w:numPr>
        <w:tabs>
          <w:tab w:val="left" w:pos="1557"/>
        </w:tabs>
        <w:spacing w:before="1" w:line="269" w:lineRule="exact"/>
      </w:pPr>
      <w:r>
        <w:t>engaging</w:t>
      </w:r>
      <w:r>
        <w:rPr>
          <w:spacing w:val="-4"/>
        </w:rPr>
        <w:t xml:space="preserve"> </w:t>
      </w:r>
      <w:r>
        <w:t>in</w:t>
      </w:r>
      <w:r>
        <w:rPr>
          <w:spacing w:val="-4"/>
        </w:rPr>
        <w:t xml:space="preserve"> </w:t>
      </w:r>
      <w:r>
        <w:t>a</w:t>
      </w:r>
      <w:r>
        <w:rPr>
          <w:spacing w:val="-4"/>
        </w:rPr>
        <w:t xml:space="preserve"> </w:t>
      </w:r>
      <w:r>
        <w:t>course</w:t>
      </w:r>
      <w:r>
        <w:rPr>
          <w:spacing w:val="-4"/>
        </w:rPr>
        <w:t xml:space="preserve"> </w:t>
      </w:r>
      <w:r>
        <w:t>of</w:t>
      </w:r>
      <w:r>
        <w:rPr>
          <w:spacing w:val="-3"/>
        </w:rPr>
        <w:t xml:space="preserve"> </w:t>
      </w:r>
      <w:r>
        <w:rPr>
          <w:spacing w:val="-2"/>
        </w:rPr>
        <w:t>conduct,</w:t>
      </w:r>
    </w:p>
    <w:p w14:paraId="66532372" w14:textId="77777777" w:rsidR="007A7719" w:rsidRDefault="00000000">
      <w:pPr>
        <w:pStyle w:val="ListParagraph"/>
        <w:numPr>
          <w:ilvl w:val="1"/>
          <w:numId w:val="44"/>
        </w:numPr>
        <w:tabs>
          <w:tab w:val="left" w:pos="1557"/>
        </w:tabs>
        <w:spacing w:line="266" w:lineRule="exact"/>
      </w:pPr>
      <w:r>
        <w:t>on</w:t>
      </w:r>
      <w:r>
        <w:rPr>
          <w:spacing w:val="-3"/>
        </w:rPr>
        <w:t xml:space="preserve"> </w:t>
      </w:r>
      <w:r>
        <w:t>the</w:t>
      </w:r>
      <w:r>
        <w:rPr>
          <w:spacing w:val="-3"/>
        </w:rPr>
        <w:t xml:space="preserve"> </w:t>
      </w:r>
      <w:r>
        <w:t>basis</w:t>
      </w:r>
      <w:r>
        <w:rPr>
          <w:spacing w:val="-3"/>
        </w:rPr>
        <w:t xml:space="preserve"> </w:t>
      </w:r>
      <w:r>
        <w:t>of</w:t>
      </w:r>
      <w:r>
        <w:rPr>
          <w:spacing w:val="-3"/>
        </w:rPr>
        <w:t xml:space="preserve"> </w:t>
      </w:r>
      <w:r>
        <w:rPr>
          <w:spacing w:val="-4"/>
        </w:rPr>
        <w:t>sex,</w:t>
      </w:r>
    </w:p>
    <w:p w14:paraId="7675F830" w14:textId="77777777" w:rsidR="007A7719" w:rsidRDefault="00000000">
      <w:pPr>
        <w:pStyle w:val="ListParagraph"/>
        <w:numPr>
          <w:ilvl w:val="1"/>
          <w:numId w:val="44"/>
        </w:numPr>
        <w:tabs>
          <w:tab w:val="left" w:pos="1557"/>
        </w:tabs>
        <w:spacing w:line="267" w:lineRule="exact"/>
      </w:pPr>
      <w:r>
        <w:t>directed</w:t>
      </w:r>
      <w:r>
        <w:rPr>
          <w:spacing w:val="-7"/>
        </w:rPr>
        <w:t xml:space="preserve"> </w:t>
      </w:r>
      <w:r>
        <w:t>at</w:t>
      </w:r>
      <w:r>
        <w:rPr>
          <w:spacing w:val="-6"/>
        </w:rPr>
        <w:t xml:space="preserve"> </w:t>
      </w:r>
      <w:r>
        <w:t>the</w:t>
      </w:r>
      <w:r>
        <w:rPr>
          <w:spacing w:val="-6"/>
        </w:rPr>
        <w:t xml:space="preserve"> </w:t>
      </w:r>
      <w:r>
        <w:t>Complainant,</w:t>
      </w:r>
      <w:r>
        <w:rPr>
          <w:spacing w:val="-6"/>
        </w:rPr>
        <w:t xml:space="preserve"> </w:t>
      </w:r>
      <w:r>
        <w:rPr>
          <w:spacing w:val="-4"/>
        </w:rPr>
        <w:t>that</w:t>
      </w:r>
    </w:p>
    <w:p w14:paraId="3C31111E" w14:textId="77777777" w:rsidR="007A7719" w:rsidRDefault="00000000">
      <w:pPr>
        <w:pStyle w:val="ListParagraph"/>
        <w:numPr>
          <w:ilvl w:val="2"/>
          <w:numId w:val="44"/>
        </w:numPr>
        <w:tabs>
          <w:tab w:val="left" w:pos="2276"/>
        </w:tabs>
        <w:spacing w:line="263" w:lineRule="exact"/>
        <w:ind w:left="2276" w:hanging="359"/>
      </w:pPr>
      <w:r>
        <w:t>would</w:t>
      </w:r>
      <w:r>
        <w:rPr>
          <w:spacing w:val="-9"/>
        </w:rPr>
        <w:t xml:space="preserve"> </w:t>
      </w:r>
      <w:r>
        <w:t>cause</w:t>
      </w:r>
      <w:r>
        <w:rPr>
          <w:spacing w:val="-7"/>
        </w:rPr>
        <w:t xml:space="preserve"> </w:t>
      </w:r>
      <w:r>
        <w:t>a</w:t>
      </w:r>
      <w:r>
        <w:rPr>
          <w:spacing w:val="-7"/>
        </w:rPr>
        <w:t xml:space="preserve"> </w:t>
      </w:r>
      <w:r>
        <w:t>reasonable</w:t>
      </w:r>
      <w:r>
        <w:rPr>
          <w:spacing w:val="-6"/>
        </w:rPr>
        <w:t xml:space="preserve"> </w:t>
      </w:r>
      <w:r>
        <w:t>person</w:t>
      </w:r>
      <w:r>
        <w:rPr>
          <w:spacing w:val="-7"/>
        </w:rPr>
        <w:t xml:space="preserve"> </w:t>
      </w:r>
      <w:r>
        <w:t>to</w:t>
      </w:r>
      <w:r>
        <w:rPr>
          <w:spacing w:val="-7"/>
        </w:rPr>
        <w:t xml:space="preserve"> </w:t>
      </w:r>
      <w:r>
        <w:t>fear</w:t>
      </w:r>
      <w:r>
        <w:rPr>
          <w:spacing w:val="-7"/>
        </w:rPr>
        <w:t xml:space="preserve"> </w:t>
      </w:r>
      <w:r>
        <w:t>for</w:t>
      </w:r>
      <w:r>
        <w:rPr>
          <w:spacing w:val="-6"/>
        </w:rPr>
        <w:t xml:space="preserve"> </w:t>
      </w:r>
      <w:r>
        <w:t>the</w:t>
      </w:r>
      <w:r>
        <w:rPr>
          <w:spacing w:val="-7"/>
        </w:rPr>
        <w:t xml:space="preserve"> </w:t>
      </w:r>
      <w:r>
        <w:t>person’s</w:t>
      </w:r>
      <w:r>
        <w:rPr>
          <w:spacing w:val="-7"/>
        </w:rPr>
        <w:t xml:space="preserve"> </w:t>
      </w:r>
      <w:r>
        <w:t>safety,</w:t>
      </w:r>
      <w:r>
        <w:rPr>
          <w:spacing w:val="-6"/>
        </w:rPr>
        <w:t xml:space="preserve"> </w:t>
      </w:r>
      <w:r>
        <w:rPr>
          <w:spacing w:val="-5"/>
        </w:rPr>
        <w:t>or</w:t>
      </w:r>
    </w:p>
    <w:p w14:paraId="46C2CF0F" w14:textId="77777777" w:rsidR="007A7719" w:rsidRDefault="00000000">
      <w:pPr>
        <w:pStyle w:val="ListParagraph"/>
        <w:numPr>
          <w:ilvl w:val="2"/>
          <w:numId w:val="44"/>
        </w:numPr>
        <w:tabs>
          <w:tab w:val="left" w:pos="2276"/>
        </w:tabs>
        <w:spacing w:line="252" w:lineRule="exact"/>
        <w:ind w:left="2276" w:hanging="359"/>
      </w:pPr>
      <w:r>
        <w:t>the</w:t>
      </w:r>
      <w:r>
        <w:rPr>
          <w:spacing w:val="-5"/>
        </w:rPr>
        <w:t xml:space="preserve"> </w:t>
      </w:r>
      <w:r>
        <w:t>safety</w:t>
      </w:r>
      <w:r>
        <w:rPr>
          <w:spacing w:val="-4"/>
        </w:rPr>
        <w:t xml:space="preserve"> </w:t>
      </w:r>
      <w:r>
        <w:t>of</w:t>
      </w:r>
      <w:r>
        <w:rPr>
          <w:spacing w:val="-5"/>
        </w:rPr>
        <w:t xml:space="preserve"> </w:t>
      </w:r>
      <w:r>
        <w:t>others;</w:t>
      </w:r>
      <w:r>
        <w:rPr>
          <w:spacing w:val="-4"/>
        </w:rPr>
        <w:t xml:space="preserve"> </w:t>
      </w:r>
      <w:r>
        <w:rPr>
          <w:spacing w:val="-5"/>
        </w:rPr>
        <w:t>or</w:t>
      </w:r>
    </w:p>
    <w:p w14:paraId="5F5B7907" w14:textId="77777777" w:rsidR="007A7719" w:rsidRDefault="00000000">
      <w:pPr>
        <w:pStyle w:val="ListParagraph"/>
        <w:numPr>
          <w:ilvl w:val="2"/>
          <w:numId w:val="44"/>
        </w:numPr>
        <w:tabs>
          <w:tab w:val="left" w:pos="2276"/>
        </w:tabs>
        <w:spacing w:line="261" w:lineRule="exact"/>
        <w:ind w:left="2276" w:hanging="359"/>
      </w:pPr>
      <w:r>
        <w:t>Suffer</w:t>
      </w:r>
      <w:r>
        <w:rPr>
          <w:spacing w:val="-10"/>
        </w:rPr>
        <w:t xml:space="preserve"> </w:t>
      </w:r>
      <w:r>
        <w:t>substantial</w:t>
      </w:r>
      <w:r>
        <w:rPr>
          <w:spacing w:val="-10"/>
        </w:rPr>
        <w:t xml:space="preserve"> </w:t>
      </w:r>
      <w:r>
        <w:t>emotional</w:t>
      </w:r>
      <w:r>
        <w:rPr>
          <w:spacing w:val="-10"/>
        </w:rPr>
        <w:t xml:space="preserve"> </w:t>
      </w:r>
      <w:r>
        <w:rPr>
          <w:spacing w:val="-2"/>
        </w:rPr>
        <w:t>distress.</w:t>
      </w:r>
    </w:p>
    <w:p w14:paraId="5F383C83" w14:textId="77777777" w:rsidR="007A7719" w:rsidRDefault="00000000">
      <w:pPr>
        <w:pStyle w:val="BodyText"/>
        <w:spacing w:before="236"/>
        <w:ind w:firstLine="0"/>
      </w:pPr>
      <w:r>
        <w:t>For</w:t>
      </w:r>
      <w:r>
        <w:rPr>
          <w:spacing w:val="-4"/>
        </w:rPr>
        <w:t xml:space="preserve"> </w:t>
      </w:r>
      <w:r>
        <w:t>the</w:t>
      </w:r>
      <w:r>
        <w:rPr>
          <w:spacing w:val="-4"/>
        </w:rPr>
        <w:t xml:space="preserve"> </w:t>
      </w:r>
      <w:r>
        <w:t>purposes</w:t>
      </w:r>
      <w:r>
        <w:rPr>
          <w:spacing w:val="-4"/>
        </w:rPr>
        <w:t xml:space="preserve"> </w:t>
      </w:r>
      <w:r>
        <w:t>of</w:t>
      </w:r>
      <w:r>
        <w:rPr>
          <w:spacing w:val="-4"/>
        </w:rPr>
        <w:t xml:space="preserve"> </w:t>
      </w:r>
      <w:r>
        <w:t>this</w:t>
      </w:r>
      <w:r>
        <w:rPr>
          <w:spacing w:val="-4"/>
        </w:rPr>
        <w:t xml:space="preserve"> </w:t>
      </w:r>
      <w:r>
        <w:rPr>
          <w:spacing w:val="-2"/>
        </w:rPr>
        <w:t>definition—</w:t>
      </w:r>
    </w:p>
    <w:p w14:paraId="4EC837DF" w14:textId="77777777" w:rsidR="007A7719" w:rsidRDefault="00000000">
      <w:pPr>
        <w:pStyle w:val="ListParagraph"/>
        <w:numPr>
          <w:ilvl w:val="1"/>
          <w:numId w:val="44"/>
        </w:numPr>
        <w:tabs>
          <w:tab w:val="left" w:pos="1557"/>
        </w:tabs>
        <w:spacing w:before="1"/>
        <w:ind w:right="260"/>
      </w:pPr>
      <w:r>
        <w:t>Course of conduct means two or more acts, including, but not limited to acts in which the Respondent directly, indirectly, or through third parties, by any action, method, device,</w:t>
      </w:r>
      <w:r>
        <w:rPr>
          <w:spacing w:val="-4"/>
        </w:rPr>
        <w:t xml:space="preserve"> </w:t>
      </w:r>
      <w:r>
        <w:t>or</w:t>
      </w:r>
      <w:r>
        <w:rPr>
          <w:spacing w:val="-4"/>
        </w:rPr>
        <w:t xml:space="preserve"> </w:t>
      </w:r>
      <w:r>
        <w:t>means,</w:t>
      </w:r>
      <w:r>
        <w:rPr>
          <w:spacing w:val="-4"/>
        </w:rPr>
        <w:t xml:space="preserve"> </w:t>
      </w:r>
      <w:r>
        <w:t>follows,</w:t>
      </w:r>
      <w:r>
        <w:rPr>
          <w:spacing w:val="-4"/>
        </w:rPr>
        <w:t xml:space="preserve"> </w:t>
      </w:r>
      <w:r>
        <w:t>monitors,</w:t>
      </w:r>
      <w:r>
        <w:rPr>
          <w:spacing w:val="-4"/>
        </w:rPr>
        <w:t xml:space="preserve"> </w:t>
      </w:r>
      <w:r>
        <w:t>observes,</w:t>
      </w:r>
      <w:r>
        <w:rPr>
          <w:spacing w:val="-4"/>
        </w:rPr>
        <w:t xml:space="preserve"> </w:t>
      </w:r>
      <w:r>
        <w:t>surveils,</w:t>
      </w:r>
      <w:r>
        <w:rPr>
          <w:spacing w:val="-4"/>
        </w:rPr>
        <w:t xml:space="preserve"> </w:t>
      </w:r>
      <w:r>
        <w:t>threatens,</w:t>
      </w:r>
      <w:r>
        <w:rPr>
          <w:spacing w:val="-4"/>
        </w:rPr>
        <w:t xml:space="preserve"> </w:t>
      </w:r>
      <w:r>
        <w:t>or</w:t>
      </w:r>
      <w:r>
        <w:rPr>
          <w:spacing w:val="-4"/>
        </w:rPr>
        <w:t xml:space="preserve"> </w:t>
      </w:r>
      <w:r>
        <w:t>communicates</w:t>
      </w:r>
      <w:r>
        <w:rPr>
          <w:spacing w:val="-6"/>
        </w:rPr>
        <w:t xml:space="preserve"> </w:t>
      </w:r>
      <w:r>
        <w:t>to or about a person, or interferes with a person’s property.</w:t>
      </w:r>
    </w:p>
    <w:p w14:paraId="6B225198" w14:textId="77777777" w:rsidR="007A7719" w:rsidRDefault="00000000">
      <w:pPr>
        <w:pStyle w:val="ListParagraph"/>
        <w:numPr>
          <w:ilvl w:val="1"/>
          <w:numId w:val="44"/>
        </w:numPr>
        <w:tabs>
          <w:tab w:val="left" w:pos="1557"/>
        </w:tabs>
        <w:spacing w:before="3" w:line="235" w:lineRule="auto"/>
        <w:ind w:right="291"/>
      </w:pPr>
      <w:r>
        <w:t>Reasonable</w:t>
      </w:r>
      <w:r>
        <w:rPr>
          <w:spacing w:val="-4"/>
        </w:rPr>
        <w:t xml:space="preserve"> </w:t>
      </w:r>
      <w:r>
        <w:t>person</w:t>
      </w:r>
      <w:r>
        <w:rPr>
          <w:spacing w:val="-4"/>
        </w:rPr>
        <w:t xml:space="preserve"> </w:t>
      </w:r>
      <w:r>
        <w:t>means</w:t>
      </w:r>
      <w:r>
        <w:rPr>
          <w:spacing w:val="-4"/>
        </w:rPr>
        <w:t xml:space="preserve"> </w:t>
      </w:r>
      <w:r>
        <w:t>a</w:t>
      </w:r>
      <w:r>
        <w:rPr>
          <w:spacing w:val="-4"/>
        </w:rPr>
        <w:t xml:space="preserve"> </w:t>
      </w:r>
      <w:r>
        <w:t>reasonable</w:t>
      </w:r>
      <w:r>
        <w:rPr>
          <w:spacing w:val="-4"/>
        </w:rPr>
        <w:t xml:space="preserve"> </w:t>
      </w:r>
      <w:r>
        <w:t>person</w:t>
      </w:r>
      <w:r>
        <w:rPr>
          <w:spacing w:val="-4"/>
        </w:rPr>
        <w:t xml:space="preserve"> </w:t>
      </w:r>
      <w:r>
        <w:t>under</w:t>
      </w:r>
      <w:r>
        <w:rPr>
          <w:spacing w:val="-4"/>
        </w:rPr>
        <w:t xml:space="preserve"> </w:t>
      </w:r>
      <w:r>
        <w:t>similar</w:t>
      </w:r>
      <w:r>
        <w:rPr>
          <w:spacing w:val="-4"/>
        </w:rPr>
        <w:t xml:space="preserve"> </w:t>
      </w:r>
      <w:r>
        <w:t>circumstances</w:t>
      </w:r>
      <w:r>
        <w:rPr>
          <w:spacing w:val="-4"/>
        </w:rPr>
        <w:t xml:space="preserve"> </w:t>
      </w:r>
      <w:r>
        <w:t>and</w:t>
      </w:r>
      <w:r>
        <w:rPr>
          <w:spacing w:val="-4"/>
        </w:rPr>
        <w:t xml:space="preserve"> </w:t>
      </w:r>
      <w:r>
        <w:t>with similar identities to the Complainant.</w:t>
      </w:r>
    </w:p>
    <w:p w14:paraId="51FB2287" w14:textId="77777777" w:rsidR="007A7719" w:rsidRDefault="00000000">
      <w:pPr>
        <w:pStyle w:val="ListParagraph"/>
        <w:numPr>
          <w:ilvl w:val="1"/>
          <w:numId w:val="44"/>
        </w:numPr>
        <w:tabs>
          <w:tab w:val="left" w:pos="1557"/>
        </w:tabs>
        <w:spacing w:before="2"/>
        <w:ind w:right="233"/>
      </w:pPr>
      <w:r>
        <w:t>Substantial emotional distress means significant mental suffering or anguish that may but</w:t>
      </w:r>
      <w:r>
        <w:rPr>
          <w:spacing w:val="-4"/>
        </w:rPr>
        <w:t xml:space="preserve"> </w:t>
      </w:r>
      <w:r>
        <w:t>does</w:t>
      </w:r>
      <w:r>
        <w:rPr>
          <w:spacing w:val="-4"/>
        </w:rPr>
        <w:t xml:space="preserve"> </w:t>
      </w:r>
      <w:r>
        <w:t>not</w:t>
      </w:r>
      <w:r>
        <w:rPr>
          <w:spacing w:val="-4"/>
        </w:rPr>
        <w:t xml:space="preserve"> </w:t>
      </w:r>
      <w:r>
        <w:t>necessarily</w:t>
      </w:r>
      <w:r>
        <w:rPr>
          <w:spacing w:val="-4"/>
        </w:rPr>
        <w:t xml:space="preserve"> </w:t>
      </w:r>
      <w:r>
        <w:t>require</w:t>
      </w:r>
      <w:r>
        <w:rPr>
          <w:spacing w:val="-4"/>
        </w:rPr>
        <w:t xml:space="preserve"> </w:t>
      </w:r>
      <w:r>
        <w:t>medical</w:t>
      </w:r>
      <w:r>
        <w:rPr>
          <w:spacing w:val="-4"/>
        </w:rPr>
        <w:t xml:space="preserve"> </w:t>
      </w:r>
      <w:r>
        <w:t>or</w:t>
      </w:r>
      <w:r>
        <w:rPr>
          <w:spacing w:val="-4"/>
        </w:rPr>
        <w:t xml:space="preserve"> </w:t>
      </w:r>
      <w:r>
        <w:t>other</w:t>
      </w:r>
      <w:r>
        <w:rPr>
          <w:spacing w:val="-4"/>
        </w:rPr>
        <w:t xml:space="preserve"> </w:t>
      </w:r>
      <w:r>
        <w:t>professional</w:t>
      </w:r>
      <w:r>
        <w:rPr>
          <w:spacing w:val="-4"/>
        </w:rPr>
        <w:t xml:space="preserve"> </w:t>
      </w:r>
      <w:r>
        <w:t>treatment</w:t>
      </w:r>
      <w:r>
        <w:rPr>
          <w:spacing w:val="-4"/>
        </w:rPr>
        <w:t xml:space="preserve"> </w:t>
      </w:r>
      <w:r>
        <w:t>or</w:t>
      </w:r>
      <w:r>
        <w:rPr>
          <w:spacing w:val="-4"/>
        </w:rPr>
        <w:t xml:space="preserve"> </w:t>
      </w:r>
      <w:r>
        <w:t>counseling.</w:t>
      </w:r>
    </w:p>
    <w:p w14:paraId="4718E741" w14:textId="77777777" w:rsidR="007A7719" w:rsidRDefault="00000000">
      <w:pPr>
        <w:pStyle w:val="BodyText"/>
        <w:spacing w:before="251"/>
        <w:ind w:left="847" w:right="217" w:hanging="10"/>
        <w:jc w:val="both"/>
      </w:pPr>
      <w:r>
        <w:t>The</w:t>
      </w:r>
      <w:r>
        <w:rPr>
          <w:spacing w:val="-3"/>
        </w:rPr>
        <w:t xml:space="preserve"> </w:t>
      </w:r>
      <w:r>
        <w:t>College</w:t>
      </w:r>
      <w:r>
        <w:rPr>
          <w:spacing w:val="-3"/>
        </w:rPr>
        <w:t xml:space="preserve"> </w:t>
      </w:r>
      <w:r>
        <w:t>reserves</w:t>
      </w:r>
      <w:r>
        <w:rPr>
          <w:spacing w:val="-3"/>
        </w:rPr>
        <w:t xml:space="preserve"> </w:t>
      </w:r>
      <w:r>
        <w:t>the</w:t>
      </w:r>
      <w:r>
        <w:rPr>
          <w:spacing w:val="-3"/>
        </w:rPr>
        <w:t xml:space="preserve"> </w:t>
      </w:r>
      <w:r>
        <w:t>right</w:t>
      </w:r>
      <w:r>
        <w:rPr>
          <w:spacing w:val="-3"/>
        </w:rPr>
        <w:t xml:space="preserve"> </w:t>
      </w:r>
      <w:r>
        <w:t>to</w:t>
      </w:r>
      <w:r>
        <w:rPr>
          <w:spacing w:val="-3"/>
        </w:rPr>
        <w:t xml:space="preserve"> </w:t>
      </w:r>
      <w:r>
        <w:t>impose</w:t>
      </w:r>
      <w:r>
        <w:rPr>
          <w:spacing w:val="-3"/>
        </w:rPr>
        <w:t xml:space="preserve"> </w:t>
      </w:r>
      <w:r>
        <w:t>any</w:t>
      </w:r>
      <w:r>
        <w:rPr>
          <w:spacing w:val="-3"/>
        </w:rPr>
        <w:t xml:space="preserve"> </w:t>
      </w:r>
      <w:r>
        <w:t>level</w:t>
      </w:r>
      <w:r>
        <w:rPr>
          <w:spacing w:val="-3"/>
        </w:rPr>
        <w:t xml:space="preserve"> </w:t>
      </w:r>
      <w:r>
        <w:t>of</w:t>
      </w:r>
      <w:r>
        <w:rPr>
          <w:spacing w:val="-3"/>
        </w:rPr>
        <w:t xml:space="preserve"> </w:t>
      </w:r>
      <w:r>
        <w:t>sanction,</w:t>
      </w:r>
      <w:r>
        <w:rPr>
          <w:spacing w:val="-3"/>
        </w:rPr>
        <w:t xml:space="preserve"> </w:t>
      </w:r>
      <w:r>
        <w:t>ranging</w:t>
      </w:r>
      <w:r>
        <w:rPr>
          <w:spacing w:val="-3"/>
        </w:rPr>
        <w:t xml:space="preserve"> </w:t>
      </w:r>
      <w:r>
        <w:t>from</w:t>
      </w:r>
      <w:r>
        <w:rPr>
          <w:spacing w:val="-3"/>
        </w:rPr>
        <w:t xml:space="preserve"> </w:t>
      </w:r>
      <w:r>
        <w:t>a</w:t>
      </w:r>
      <w:r>
        <w:rPr>
          <w:spacing w:val="-3"/>
        </w:rPr>
        <w:t xml:space="preserve"> </w:t>
      </w:r>
      <w:r>
        <w:t>reprimand</w:t>
      </w:r>
      <w:r>
        <w:rPr>
          <w:spacing w:val="-3"/>
        </w:rPr>
        <w:t xml:space="preserve"> </w:t>
      </w:r>
      <w:r>
        <w:t>up</w:t>
      </w:r>
      <w:r>
        <w:rPr>
          <w:spacing w:val="-3"/>
        </w:rPr>
        <w:t xml:space="preserve"> </w:t>
      </w:r>
      <w:r>
        <w:t>to and</w:t>
      </w:r>
      <w:r>
        <w:rPr>
          <w:spacing w:val="-4"/>
        </w:rPr>
        <w:t xml:space="preserve"> </w:t>
      </w:r>
      <w:r>
        <w:t>including</w:t>
      </w:r>
      <w:r>
        <w:rPr>
          <w:spacing w:val="-4"/>
        </w:rPr>
        <w:t xml:space="preserve"> </w:t>
      </w:r>
      <w:r>
        <w:t>suspension</w:t>
      </w:r>
      <w:r>
        <w:rPr>
          <w:spacing w:val="-4"/>
        </w:rPr>
        <w:t xml:space="preserve"> </w:t>
      </w:r>
      <w:r>
        <w:t>or</w:t>
      </w:r>
      <w:r>
        <w:rPr>
          <w:spacing w:val="-4"/>
        </w:rPr>
        <w:t xml:space="preserve"> </w:t>
      </w:r>
      <w:r>
        <w:t>expulsion/termination,</w:t>
      </w:r>
      <w:r>
        <w:rPr>
          <w:spacing w:val="-4"/>
        </w:rPr>
        <w:t xml:space="preserve"> </w:t>
      </w:r>
      <w:r>
        <w:t>for</w:t>
      </w:r>
      <w:r>
        <w:rPr>
          <w:spacing w:val="-4"/>
        </w:rPr>
        <w:t xml:space="preserve"> </w:t>
      </w:r>
      <w:r>
        <w:t>any</w:t>
      </w:r>
      <w:r>
        <w:rPr>
          <w:spacing w:val="-4"/>
        </w:rPr>
        <w:t xml:space="preserve"> </w:t>
      </w:r>
      <w:r>
        <w:t>offense</w:t>
      </w:r>
      <w:r>
        <w:rPr>
          <w:spacing w:val="-4"/>
        </w:rPr>
        <w:t xml:space="preserve"> </w:t>
      </w:r>
      <w:r>
        <w:t>under</w:t>
      </w:r>
      <w:r>
        <w:rPr>
          <w:spacing w:val="-4"/>
        </w:rPr>
        <w:t xml:space="preserve"> </w:t>
      </w:r>
      <w:r>
        <w:t>this</w:t>
      </w:r>
      <w:r>
        <w:rPr>
          <w:spacing w:val="-4"/>
        </w:rPr>
        <w:t xml:space="preserve"> </w:t>
      </w:r>
      <w:r>
        <w:t>Policy.</w:t>
      </w:r>
      <w:r>
        <w:rPr>
          <w:spacing w:val="-8"/>
        </w:rPr>
        <w:t xml:space="preserve"> </w:t>
      </w:r>
      <w:r>
        <w:t>The</w:t>
      </w:r>
      <w:r>
        <w:rPr>
          <w:spacing w:val="-4"/>
        </w:rPr>
        <w:t xml:space="preserve"> </w:t>
      </w:r>
      <w:r>
        <w:t>most serious offenses are likely to result in suspension/expulsion/termination.</w:t>
      </w:r>
    </w:p>
    <w:p w14:paraId="722B00AE" w14:textId="77777777" w:rsidR="007A7719" w:rsidRDefault="007A7719">
      <w:pPr>
        <w:pStyle w:val="BodyText"/>
        <w:ind w:left="0" w:firstLine="0"/>
      </w:pPr>
    </w:p>
    <w:p w14:paraId="72BE46E0" w14:textId="77777777" w:rsidR="007A7719" w:rsidRDefault="00000000">
      <w:pPr>
        <w:pStyle w:val="Heading1"/>
        <w:numPr>
          <w:ilvl w:val="1"/>
          <w:numId w:val="42"/>
        </w:numPr>
        <w:tabs>
          <w:tab w:val="left" w:pos="947"/>
        </w:tabs>
        <w:spacing w:before="1"/>
        <w:ind w:left="947" w:hanging="470"/>
        <w:jc w:val="left"/>
        <w:rPr>
          <w:u w:val="none"/>
        </w:rPr>
      </w:pPr>
      <w:r>
        <w:rPr>
          <w:u w:val="none"/>
        </w:rPr>
        <w:t>Consent,</w:t>
      </w:r>
      <w:r>
        <w:rPr>
          <w:spacing w:val="-6"/>
          <w:u w:val="none"/>
        </w:rPr>
        <w:t xml:space="preserve"> </w:t>
      </w:r>
      <w:r>
        <w:rPr>
          <w:u w:val="none"/>
        </w:rPr>
        <w:t>Force,</w:t>
      </w:r>
      <w:r>
        <w:rPr>
          <w:spacing w:val="-6"/>
          <w:u w:val="none"/>
        </w:rPr>
        <w:t xml:space="preserve"> </w:t>
      </w:r>
      <w:r>
        <w:rPr>
          <w:u w:val="none"/>
        </w:rPr>
        <w:t>and</w:t>
      </w:r>
      <w:r>
        <w:rPr>
          <w:spacing w:val="-5"/>
          <w:u w:val="none"/>
        </w:rPr>
        <w:t xml:space="preserve"> </w:t>
      </w:r>
      <w:r>
        <w:rPr>
          <w:spacing w:val="-2"/>
          <w:u w:val="none"/>
        </w:rPr>
        <w:t>Incapacitation</w:t>
      </w:r>
    </w:p>
    <w:p w14:paraId="0DD57BDE" w14:textId="77777777" w:rsidR="007A7719" w:rsidRDefault="00000000">
      <w:pPr>
        <w:pStyle w:val="BodyText"/>
        <w:spacing w:before="1"/>
        <w:ind w:firstLine="0"/>
        <w:jc w:val="both"/>
      </w:pPr>
      <w:r>
        <w:t>As</w:t>
      </w:r>
      <w:r>
        <w:rPr>
          <w:spacing w:val="-8"/>
        </w:rPr>
        <w:t xml:space="preserve"> </w:t>
      </w:r>
      <w:r>
        <w:t>used</w:t>
      </w:r>
      <w:r>
        <w:rPr>
          <w:spacing w:val="-7"/>
        </w:rPr>
        <w:t xml:space="preserve"> </w:t>
      </w:r>
      <w:r>
        <w:t>in</w:t>
      </w:r>
      <w:r>
        <w:rPr>
          <w:spacing w:val="-8"/>
        </w:rPr>
        <w:t xml:space="preserve"> </w:t>
      </w:r>
      <w:r>
        <w:t>this</w:t>
      </w:r>
      <w:r>
        <w:rPr>
          <w:spacing w:val="-7"/>
        </w:rPr>
        <w:t xml:space="preserve"> </w:t>
      </w:r>
      <w:r>
        <w:t>Policy,</w:t>
      </w:r>
      <w:r>
        <w:rPr>
          <w:spacing w:val="-8"/>
        </w:rPr>
        <w:t xml:space="preserve"> </w:t>
      </w:r>
      <w:r>
        <w:t>the</w:t>
      </w:r>
      <w:r>
        <w:rPr>
          <w:spacing w:val="-7"/>
        </w:rPr>
        <w:t xml:space="preserve"> </w:t>
      </w:r>
      <w:r>
        <w:t>following</w:t>
      </w:r>
      <w:r>
        <w:rPr>
          <w:spacing w:val="-8"/>
        </w:rPr>
        <w:t xml:space="preserve"> </w:t>
      </w:r>
      <w:r>
        <w:t>definitions</w:t>
      </w:r>
      <w:r>
        <w:rPr>
          <w:spacing w:val="-7"/>
        </w:rPr>
        <w:t xml:space="preserve"> </w:t>
      </w:r>
      <w:r>
        <w:t>and</w:t>
      </w:r>
      <w:r>
        <w:rPr>
          <w:spacing w:val="-8"/>
        </w:rPr>
        <w:t xml:space="preserve"> </w:t>
      </w:r>
      <w:r>
        <w:t>understandings</w:t>
      </w:r>
      <w:r>
        <w:rPr>
          <w:spacing w:val="-7"/>
        </w:rPr>
        <w:t xml:space="preserve"> </w:t>
      </w:r>
      <w:r>
        <w:rPr>
          <w:spacing w:val="-2"/>
        </w:rPr>
        <w:t>apply:</w:t>
      </w:r>
    </w:p>
    <w:p w14:paraId="1780A0A1" w14:textId="77777777" w:rsidR="007A7719" w:rsidRDefault="00000000">
      <w:pPr>
        <w:pStyle w:val="Heading1"/>
        <w:numPr>
          <w:ilvl w:val="2"/>
          <w:numId w:val="42"/>
        </w:numPr>
        <w:tabs>
          <w:tab w:val="left" w:pos="1195"/>
        </w:tabs>
        <w:spacing w:before="251"/>
        <w:ind w:left="1195" w:hanging="358"/>
        <w:rPr>
          <w:u w:val="none"/>
        </w:rPr>
      </w:pPr>
      <w:r>
        <w:rPr>
          <w:u w:val="none"/>
        </w:rPr>
        <w:t>Affirmative</w:t>
      </w:r>
      <w:r>
        <w:rPr>
          <w:spacing w:val="-9"/>
          <w:u w:val="none"/>
        </w:rPr>
        <w:t xml:space="preserve"> </w:t>
      </w:r>
      <w:r>
        <w:rPr>
          <w:u w:val="none"/>
        </w:rPr>
        <w:t>Consent</w:t>
      </w:r>
      <w:r>
        <w:rPr>
          <w:spacing w:val="-9"/>
          <w:u w:val="none"/>
        </w:rPr>
        <w:t xml:space="preserve"> </w:t>
      </w:r>
      <w:r>
        <w:rPr>
          <w:b w:val="0"/>
          <w:spacing w:val="-5"/>
          <w:u w:val="none"/>
        </w:rPr>
        <w:t>is:</w:t>
      </w:r>
    </w:p>
    <w:p w14:paraId="551B1276" w14:textId="77777777" w:rsidR="007A7719" w:rsidRDefault="00000000">
      <w:pPr>
        <w:pStyle w:val="BodyText"/>
        <w:spacing w:before="59"/>
        <w:ind w:left="0" w:firstLine="0"/>
        <w:rPr>
          <w:sz w:val="20"/>
        </w:rPr>
      </w:pPr>
      <w:r>
        <w:rPr>
          <w:noProof/>
        </w:rPr>
        <mc:AlternateContent>
          <mc:Choice Requires="wps">
            <w:drawing>
              <wp:anchor distT="0" distB="0" distL="0" distR="0" simplePos="0" relativeHeight="487591424" behindDoc="1" locked="0" layoutInCell="1" allowOverlap="1" wp14:anchorId="61C2597D" wp14:editId="07777777">
                <wp:simplePos x="0" y="0"/>
                <wp:positionH relativeFrom="page">
                  <wp:posOffset>722376</wp:posOffset>
                </wp:positionH>
                <wp:positionV relativeFrom="paragraph">
                  <wp:posOffset>199232</wp:posOffset>
                </wp:positionV>
                <wp:extent cx="182880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02FA71" id="Graphic 10" o:spid="_x0000_s1026" style="position:absolute;margin-left:56.9pt;margin-top:15.7pt;width:2in;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" path="m1828800,l,,,6095r1828800,l1828800,xe" fillcolor="black" stroked="f">
                <v:path arrowok="t"/>
                <w10:wrap type="topAndBottom" anchorx="page"/>
              </v:shape>
            </w:pict>
          </mc:Fallback>
        </mc:AlternateContent>
      </w:r>
    </w:p>
    <w:p w14:paraId="3FB76E6B" w14:textId="77777777" w:rsidR="007A7719" w:rsidRDefault="00000000">
      <w:pPr>
        <w:spacing w:before="89"/>
        <w:ind w:left="117" w:right="201"/>
        <w:rPr>
          <w:rFonts w:ascii="Calibri"/>
          <w:sz w:val="20"/>
        </w:rPr>
      </w:pPr>
      <w:r>
        <w:rPr>
          <w:rFonts w:ascii="Calibri"/>
          <w:position w:val="7"/>
          <w:sz w:val="13"/>
        </w:rPr>
        <w:t>10</w:t>
      </w:r>
      <w:r>
        <w:rPr>
          <w:rFonts w:ascii="Calibri"/>
          <w:spacing w:val="24"/>
          <w:position w:val="7"/>
          <w:sz w:val="13"/>
        </w:rPr>
        <w:t xml:space="preserve"> </w:t>
      </w:r>
      <w:r>
        <w:rPr>
          <w:rFonts w:ascii="Calibri"/>
          <w:sz w:val="20"/>
        </w:rPr>
        <w:t>To categorize an incident as Domestic Violence under this Policy, the relationship between the Respondent and the Complainant</w:t>
      </w:r>
      <w:r>
        <w:rPr>
          <w:rFonts w:ascii="Calibri"/>
          <w:spacing w:val="-3"/>
          <w:sz w:val="20"/>
        </w:rPr>
        <w:t xml:space="preserve"> </w:t>
      </w:r>
      <w:r>
        <w:rPr>
          <w:rFonts w:ascii="Calibri"/>
          <w:sz w:val="20"/>
        </w:rPr>
        <w:t>must</w:t>
      </w:r>
      <w:r>
        <w:rPr>
          <w:rFonts w:ascii="Calibri"/>
          <w:spacing w:val="-3"/>
          <w:sz w:val="20"/>
        </w:rPr>
        <w:t xml:space="preserve"> </w:t>
      </w:r>
      <w:r>
        <w:rPr>
          <w:rFonts w:ascii="Calibri"/>
          <w:sz w:val="20"/>
        </w:rPr>
        <w:t>be</w:t>
      </w:r>
      <w:r>
        <w:rPr>
          <w:rFonts w:ascii="Calibri"/>
          <w:spacing w:val="-3"/>
          <w:sz w:val="20"/>
        </w:rPr>
        <w:t xml:space="preserve"> </w:t>
      </w:r>
      <w:r>
        <w:rPr>
          <w:rFonts w:ascii="Calibri"/>
          <w:sz w:val="20"/>
        </w:rPr>
        <w:t>more</w:t>
      </w:r>
      <w:r>
        <w:rPr>
          <w:rFonts w:ascii="Calibri"/>
          <w:spacing w:val="-3"/>
          <w:sz w:val="20"/>
        </w:rPr>
        <w:t xml:space="preserve"> </w:t>
      </w:r>
      <w:r>
        <w:rPr>
          <w:rFonts w:ascii="Calibri"/>
          <w:sz w:val="20"/>
        </w:rPr>
        <w:t>than</w:t>
      </w:r>
      <w:r>
        <w:rPr>
          <w:rFonts w:ascii="Calibri"/>
          <w:spacing w:val="-3"/>
          <w:sz w:val="20"/>
        </w:rPr>
        <w:t xml:space="preserve"> </w:t>
      </w:r>
      <w:r>
        <w:rPr>
          <w:rFonts w:ascii="Calibri"/>
          <w:sz w:val="20"/>
        </w:rPr>
        <w:t>just</w:t>
      </w:r>
      <w:r>
        <w:rPr>
          <w:rFonts w:ascii="Calibri"/>
          <w:spacing w:val="-3"/>
          <w:sz w:val="20"/>
        </w:rPr>
        <w:t xml:space="preserve"> </w:t>
      </w:r>
      <w:r>
        <w:rPr>
          <w:rFonts w:ascii="Calibri"/>
          <w:sz w:val="20"/>
        </w:rPr>
        <w:t>two</w:t>
      </w:r>
      <w:r>
        <w:rPr>
          <w:rFonts w:ascii="Calibri"/>
          <w:spacing w:val="-3"/>
          <w:sz w:val="20"/>
        </w:rPr>
        <w:t xml:space="preserve"> </w:t>
      </w:r>
      <w:r>
        <w:rPr>
          <w:rFonts w:ascii="Calibri"/>
          <w:sz w:val="20"/>
        </w:rPr>
        <w:t>people</w:t>
      </w:r>
      <w:r>
        <w:rPr>
          <w:rFonts w:ascii="Calibri"/>
          <w:spacing w:val="-3"/>
          <w:sz w:val="20"/>
        </w:rPr>
        <w:t xml:space="preserve"> </w:t>
      </w:r>
      <w:r>
        <w:rPr>
          <w:rFonts w:ascii="Calibri"/>
          <w:sz w:val="20"/>
        </w:rPr>
        <w:t>living</w:t>
      </w:r>
      <w:r>
        <w:rPr>
          <w:rFonts w:ascii="Calibri"/>
          <w:spacing w:val="-3"/>
          <w:sz w:val="20"/>
        </w:rPr>
        <w:t xml:space="preserve"> </w:t>
      </w:r>
      <w:r>
        <w:rPr>
          <w:rFonts w:ascii="Calibri"/>
          <w:sz w:val="20"/>
        </w:rPr>
        <w:t>together</w:t>
      </w:r>
      <w:r>
        <w:rPr>
          <w:rFonts w:ascii="Calibri"/>
          <w:spacing w:val="-3"/>
          <w:sz w:val="20"/>
        </w:rPr>
        <w:t xml:space="preserve"> </w:t>
      </w:r>
      <w:r>
        <w:rPr>
          <w:rFonts w:ascii="Calibri"/>
          <w:sz w:val="20"/>
        </w:rPr>
        <w:t>as</w:t>
      </w:r>
      <w:r>
        <w:rPr>
          <w:rFonts w:ascii="Calibri"/>
          <w:spacing w:val="-3"/>
          <w:sz w:val="20"/>
        </w:rPr>
        <w:t xml:space="preserve"> </w:t>
      </w:r>
      <w:r>
        <w:rPr>
          <w:rFonts w:ascii="Calibri"/>
          <w:sz w:val="20"/>
        </w:rPr>
        <w:t>roommates.</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people</w:t>
      </w:r>
      <w:r>
        <w:rPr>
          <w:rFonts w:ascii="Calibri"/>
          <w:spacing w:val="-3"/>
          <w:sz w:val="20"/>
        </w:rPr>
        <w:t xml:space="preserve"> </w:t>
      </w:r>
      <w:r>
        <w:rPr>
          <w:rFonts w:ascii="Calibri"/>
          <w:sz w:val="20"/>
        </w:rPr>
        <w:t>cohabitating</w:t>
      </w:r>
      <w:r>
        <w:rPr>
          <w:rFonts w:ascii="Calibri"/>
          <w:spacing w:val="-3"/>
          <w:sz w:val="20"/>
        </w:rPr>
        <w:t xml:space="preserve"> </w:t>
      </w:r>
      <w:r>
        <w:rPr>
          <w:rFonts w:ascii="Calibri"/>
          <w:sz w:val="20"/>
        </w:rPr>
        <w:t>must</w:t>
      </w:r>
      <w:r>
        <w:rPr>
          <w:rFonts w:ascii="Calibri"/>
          <w:spacing w:val="-3"/>
          <w:sz w:val="20"/>
        </w:rPr>
        <w:t xml:space="preserve"> </w:t>
      </w:r>
      <w:r>
        <w:rPr>
          <w:rFonts w:ascii="Calibri"/>
          <w:sz w:val="20"/>
        </w:rPr>
        <w:t>be</w:t>
      </w:r>
      <w:r>
        <w:rPr>
          <w:rFonts w:ascii="Calibri"/>
          <w:spacing w:val="-3"/>
          <w:sz w:val="20"/>
        </w:rPr>
        <w:t xml:space="preserve"> </w:t>
      </w:r>
      <w:r>
        <w:rPr>
          <w:rFonts w:ascii="Calibri"/>
          <w:sz w:val="20"/>
        </w:rPr>
        <w:t>current or former spouses or have an intimate relationship.</w:t>
      </w:r>
    </w:p>
    <w:p w14:paraId="42C6D796" w14:textId="77777777" w:rsidR="007A7719" w:rsidRDefault="007A7719">
      <w:pPr>
        <w:rPr>
          <w:rFonts w:ascii="Calibri"/>
          <w:sz w:val="20"/>
        </w:rPr>
        <w:sectPr w:rsidR="007A7719">
          <w:pgSz w:w="12240" w:h="15840"/>
          <w:pgMar w:top="1600" w:right="1000" w:bottom="1220" w:left="1020" w:header="0" w:footer="1022" w:gutter="0"/>
          <w:cols w:space="720"/>
        </w:sectPr>
      </w:pPr>
    </w:p>
    <w:p w14:paraId="48AAC22B" w14:textId="77777777" w:rsidR="007A7719" w:rsidRDefault="00000000">
      <w:pPr>
        <w:pStyle w:val="ListParagraph"/>
        <w:numPr>
          <w:ilvl w:val="0"/>
          <w:numId w:val="35"/>
        </w:numPr>
        <w:tabs>
          <w:tab w:val="left" w:pos="1557"/>
        </w:tabs>
        <w:spacing w:before="75" w:line="267" w:lineRule="exact"/>
      </w:pPr>
      <w:r>
        <w:lastRenderedPageBreak/>
        <w:t>knowing</w:t>
      </w:r>
      <w:r>
        <w:rPr>
          <w:spacing w:val="-10"/>
        </w:rPr>
        <w:t xml:space="preserve"> </w:t>
      </w:r>
      <w:r>
        <w:t>(conscious),</w:t>
      </w:r>
      <w:r>
        <w:rPr>
          <w:spacing w:val="-9"/>
        </w:rPr>
        <w:t xml:space="preserve"> </w:t>
      </w:r>
      <w:r>
        <w:rPr>
          <w:spacing w:val="-5"/>
        </w:rPr>
        <w:t>and</w:t>
      </w:r>
    </w:p>
    <w:p w14:paraId="79126376" w14:textId="77777777" w:rsidR="007A7719" w:rsidRDefault="00000000">
      <w:pPr>
        <w:pStyle w:val="ListParagraph"/>
        <w:numPr>
          <w:ilvl w:val="0"/>
          <w:numId w:val="35"/>
        </w:numPr>
        <w:tabs>
          <w:tab w:val="left" w:pos="1557"/>
        </w:tabs>
        <w:spacing w:line="266" w:lineRule="exact"/>
      </w:pPr>
      <w:r>
        <w:rPr>
          <w:spacing w:val="-2"/>
        </w:rPr>
        <w:t>voluntary,</w:t>
      </w:r>
      <w:r>
        <w:rPr>
          <w:spacing w:val="-6"/>
        </w:rPr>
        <w:t xml:space="preserve"> </w:t>
      </w:r>
      <w:r>
        <w:rPr>
          <w:spacing w:val="-5"/>
        </w:rPr>
        <w:t>and</w:t>
      </w:r>
    </w:p>
    <w:p w14:paraId="539B60AD" w14:textId="77777777" w:rsidR="007A7719" w:rsidRDefault="00000000">
      <w:pPr>
        <w:pStyle w:val="ListParagraph"/>
        <w:numPr>
          <w:ilvl w:val="0"/>
          <w:numId w:val="35"/>
        </w:numPr>
        <w:tabs>
          <w:tab w:val="left" w:pos="1557"/>
        </w:tabs>
        <w:spacing w:line="269" w:lineRule="exact"/>
      </w:pPr>
      <w:r>
        <w:t>clear</w:t>
      </w:r>
      <w:r>
        <w:rPr>
          <w:spacing w:val="-5"/>
        </w:rPr>
        <w:t xml:space="preserve"> </w:t>
      </w:r>
      <w:r>
        <w:rPr>
          <w:spacing w:val="-2"/>
        </w:rPr>
        <w:t>permission</w:t>
      </w:r>
    </w:p>
    <w:p w14:paraId="2AE8F9E0" w14:textId="77777777" w:rsidR="007A7719" w:rsidRDefault="00000000">
      <w:pPr>
        <w:pStyle w:val="ListParagraph"/>
        <w:numPr>
          <w:ilvl w:val="0"/>
          <w:numId w:val="35"/>
        </w:numPr>
        <w:tabs>
          <w:tab w:val="left" w:pos="1557"/>
        </w:tabs>
        <w:spacing w:line="269" w:lineRule="exact"/>
      </w:pPr>
      <w:r>
        <w:t>by</w:t>
      </w:r>
      <w:r>
        <w:rPr>
          <w:spacing w:val="-3"/>
        </w:rPr>
        <w:t xml:space="preserve"> </w:t>
      </w:r>
      <w:r>
        <w:t>word</w:t>
      </w:r>
      <w:r>
        <w:rPr>
          <w:spacing w:val="-3"/>
        </w:rPr>
        <w:t xml:space="preserve"> </w:t>
      </w:r>
      <w:r>
        <w:t>or</w:t>
      </w:r>
      <w:r>
        <w:rPr>
          <w:spacing w:val="-2"/>
        </w:rPr>
        <w:t xml:space="preserve"> action</w:t>
      </w:r>
    </w:p>
    <w:p w14:paraId="31BCCE11" w14:textId="77777777" w:rsidR="007A7719" w:rsidRDefault="00000000">
      <w:pPr>
        <w:pStyle w:val="ListParagraph"/>
        <w:numPr>
          <w:ilvl w:val="0"/>
          <w:numId w:val="35"/>
        </w:numPr>
        <w:tabs>
          <w:tab w:val="left" w:pos="1557"/>
        </w:tabs>
        <w:spacing w:line="267" w:lineRule="exact"/>
      </w:pPr>
      <w:r>
        <w:t>to</w:t>
      </w:r>
      <w:r>
        <w:rPr>
          <w:spacing w:val="-4"/>
        </w:rPr>
        <w:t xml:space="preserve"> </w:t>
      </w:r>
      <w:r>
        <w:t>engage</w:t>
      </w:r>
      <w:r>
        <w:rPr>
          <w:spacing w:val="-4"/>
        </w:rPr>
        <w:t xml:space="preserve"> </w:t>
      </w:r>
      <w:r>
        <w:t>in</w:t>
      </w:r>
      <w:r>
        <w:rPr>
          <w:spacing w:val="-4"/>
        </w:rPr>
        <w:t xml:space="preserve"> </w:t>
      </w:r>
      <w:r>
        <w:t>sexual</w:t>
      </w:r>
      <w:r>
        <w:rPr>
          <w:spacing w:val="-4"/>
        </w:rPr>
        <w:t xml:space="preserve"> </w:t>
      </w:r>
      <w:r>
        <w:rPr>
          <w:spacing w:val="-2"/>
        </w:rPr>
        <w:t>activity.</w:t>
      </w:r>
    </w:p>
    <w:p w14:paraId="582A846A" w14:textId="77777777" w:rsidR="007A7719" w:rsidRDefault="00000000">
      <w:pPr>
        <w:pStyle w:val="BodyText"/>
        <w:spacing w:line="242" w:lineRule="auto"/>
        <w:ind w:left="847" w:right="186" w:hanging="10"/>
      </w:pPr>
      <w:r>
        <w:t>Individuals</w:t>
      </w:r>
      <w:r>
        <w:rPr>
          <w:spacing w:val="-4"/>
        </w:rPr>
        <w:t xml:space="preserve"> </w:t>
      </w:r>
      <w:r>
        <w:t>may</w:t>
      </w:r>
      <w:r>
        <w:rPr>
          <w:spacing w:val="-4"/>
        </w:rPr>
        <w:t xml:space="preserve"> </w:t>
      </w:r>
      <w:r>
        <w:t>perceive</w:t>
      </w:r>
      <w:r>
        <w:rPr>
          <w:spacing w:val="-4"/>
        </w:rPr>
        <w:t xml:space="preserve"> </w:t>
      </w:r>
      <w:r>
        <w:t>and</w:t>
      </w:r>
      <w:r>
        <w:rPr>
          <w:spacing w:val="-4"/>
        </w:rPr>
        <w:t xml:space="preserve"> </w:t>
      </w:r>
      <w:r>
        <w:t>experience</w:t>
      </w:r>
      <w:r>
        <w:rPr>
          <w:spacing w:val="-4"/>
        </w:rPr>
        <w:t xml:space="preserve"> </w:t>
      </w:r>
      <w:r>
        <w:t>the</w:t>
      </w:r>
      <w:r>
        <w:rPr>
          <w:spacing w:val="-4"/>
        </w:rPr>
        <w:t xml:space="preserve"> </w:t>
      </w:r>
      <w:r>
        <w:t>same</w:t>
      </w:r>
      <w:r>
        <w:rPr>
          <w:spacing w:val="-4"/>
        </w:rPr>
        <w:t xml:space="preserve"> </w:t>
      </w:r>
      <w:r>
        <w:t>interaction</w:t>
      </w:r>
      <w:r>
        <w:rPr>
          <w:spacing w:val="-4"/>
        </w:rPr>
        <w:t xml:space="preserve"> </w:t>
      </w:r>
      <w:r>
        <w:t>in</w:t>
      </w:r>
      <w:r>
        <w:rPr>
          <w:spacing w:val="-4"/>
        </w:rPr>
        <w:t xml:space="preserve"> </w:t>
      </w:r>
      <w:r>
        <w:t>different</w:t>
      </w:r>
      <w:r>
        <w:rPr>
          <w:spacing w:val="-4"/>
        </w:rPr>
        <w:t xml:space="preserve"> </w:t>
      </w:r>
      <w:r>
        <w:t>ways.</w:t>
      </w:r>
      <w:r>
        <w:rPr>
          <w:spacing w:val="-8"/>
        </w:rPr>
        <w:t xml:space="preserve"> </w:t>
      </w:r>
      <w:r>
        <w:t>Therefore,</w:t>
      </w:r>
      <w:r>
        <w:rPr>
          <w:spacing w:val="-4"/>
        </w:rPr>
        <w:t xml:space="preserve"> </w:t>
      </w:r>
      <w:r>
        <w:t>it</w:t>
      </w:r>
      <w:r>
        <w:rPr>
          <w:spacing w:val="-4"/>
        </w:rPr>
        <w:t xml:space="preserve"> </w:t>
      </w:r>
      <w:r>
        <w:t>is the responsibility of each party to determine that the other has consented before engaging in the activity.</w:t>
      </w:r>
    </w:p>
    <w:p w14:paraId="3D6A1C5C" w14:textId="77777777" w:rsidR="007A7719" w:rsidRDefault="00000000">
      <w:pPr>
        <w:pStyle w:val="BodyText"/>
        <w:spacing w:before="243"/>
        <w:ind w:left="847" w:right="186" w:hanging="10"/>
      </w:pPr>
      <w:r>
        <w:t>If consent is not clearly provided prior to engaging in the activity, consent may be ratified by word</w:t>
      </w:r>
      <w:r>
        <w:rPr>
          <w:spacing w:val="-4"/>
        </w:rPr>
        <w:t xml:space="preserve"> </w:t>
      </w:r>
      <w:r>
        <w:t>or</w:t>
      </w:r>
      <w:r>
        <w:rPr>
          <w:spacing w:val="-4"/>
        </w:rPr>
        <w:t xml:space="preserve"> </w:t>
      </w:r>
      <w:r>
        <w:t>action</w:t>
      </w:r>
      <w:r>
        <w:rPr>
          <w:spacing w:val="-4"/>
        </w:rPr>
        <w:t xml:space="preserve"> </w:t>
      </w:r>
      <w:r>
        <w:t>at</w:t>
      </w:r>
      <w:r>
        <w:rPr>
          <w:spacing w:val="-4"/>
        </w:rPr>
        <w:t xml:space="preserve"> </w:t>
      </w:r>
      <w:r>
        <w:t>some</w:t>
      </w:r>
      <w:r>
        <w:rPr>
          <w:spacing w:val="-4"/>
        </w:rPr>
        <w:t xml:space="preserve"> </w:t>
      </w:r>
      <w:r>
        <w:t>point</w:t>
      </w:r>
      <w:r>
        <w:rPr>
          <w:spacing w:val="-4"/>
        </w:rPr>
        <w:t xml:space="preserve"> </w:t>
      </w:r>
      <w:r>
        <w:t>during</w:t>
      </w:r>
      <w:r>
        <w:rPr>
          <w:spacing w:val="-4"/>
        </w:rPr>
        <w:t xml:space="preserve"> </w:t>
      </w:r>
      <w:r>
        <w:t>the</w:t>
      </w:r>
      <w:r>
        <w:rPr>
          <w:spacing w:val="-4"/>
        </w:rPr>
        <w:t xml:space="preserve"> </w:t>
      </w:r>
      <w:r>
        <w:t>interaction</w:t>
      </w:r>
      <w:r>
        <w:rPr>
          <w:spacing w:val="-4"/>
        </w:rPr>
        <w:t xml:space="preserve"> </w:t>
      </w:r>
      <w:r>
        <w:t>or</w:t>
      </w:r>
      <w:r>
        <w:rPr>
          <w:spacing w:val="-4"/>
        </w:rPr>
        <w:t xml:space="preserve"> </w:t>
      </w:r>
      <w:r>
        <w:t>thereafter,</w:t>
      </w:r>
      <w:r>
        <w:rPr>
          <w:spacing w:val="-4"/>
        </w:rPr>
        <w:t xml:space="preserve"> </w:t>
      </w:r>
      <w:r>
        <w:t>but</w:t>
      </w:r>
      <w:r>
        <w:rPr>
          <w:spacing w:val="-4"/>
        </w:rPr>
        <w:t xml:space="preserve"> </w:t>
      </w:r>
      <w:r>
        <w:t>clear</w:t>
      </w:r>
      <w:r>
        <w:rPr>
          <w:spacing w:val="-4"/>
        </w:rPr>
        <w:t xml:space="preserve"> </w:t>
      </w:r>
      <w:r>
        <w:t>communication</w:t>
      </w:r>
      <w:r>
        <w:rPr>
          <w:spacing w:val="-4"/>
        </w:rPr>
        <w:t xml:space="preserve"> </w:t>
      </w:r>
      <w:r>
        <w:t>from the outset is strongly encouraged.</w:t>
      </w:r>
    </w:p>
    <w:p w14:paraId="6E1831B3" w14:textId="77777777" w:rsidR="007A7719" w:rsidRDefault="007A7719">
      <w:pPr>
        <w:pStyle w:val="BodyText"/>
        <w:spacing w:before="1"/>
        <w:ind w:left="0" w:firstLine="0"/>
      </w:pPr>
    </w:p>
    <w:p w14:paraId="1D16C168" w14:textId="77777777" w:rsidR="007A7719" w:rsidRDefault="00000000">
      <w:pPr>
        <w:pStyle w:val="BodyText"/>
        <w:ind w:left="847" w:right="136" w:hanging="10"/>
      </w:pPr>
      <w:r>
        <w:t>For consent to be valid, there must be a clear expression in words or actions that the other individual</w:t>
      </w:r>
      <w:r>
        <w:rPr>
          <w:spacing w:val="-3"/>
        </w:rPr>
        <w:t xml:space="preserve"> </w:t>
      </w:r>
      <w:r>
        <w:t>consented</w:t>
      </w:r>
      <w:r>
        <w:rPr>
          <w:spacing w:val="-3"/>
        </w:rPr>
        <w:t xml:space="preserve"> </w:t>
      </w:r>
      <w:r>
        <w:t>to</w:t>
      </w:r>
      <w:r>
        <w:rPr>
          <w:spacing w:val="-3"/>
        </w:rPr>
        <w:t xml:space="preserve"> </w:t>
      </w:r>
      <w:r>
        <w:t>that</w:t>
      </w:r>
      <w:r>
        <w:rPr>
          <w:spacing w:val="-3"/>
        </w:rPr>
        <w:t xml:space="preserve"> </w:t>
      </w:r>
      <w:r>
        <w:t>specific</w:t>
      </w:r>
      <w:r>
        <w:rPr>
          <w:spacing w:val="-3"/>
        </w:rPr>
        <w:t xml:space="preserve"> </w:t>
      </w:r>
      <w:r>
        <w:t>sexual</w:t>
      </w:r>
      <w:r>
        <w:rPr>
          <w:spacing w:val="-3"/>
        </w:rPr>
        <w:t xml:space="preserve"> </w:t>
      </w:r>
      <w:r>
        <w:t>conduct.</w:t>
      </w:r>
      <w:r>
        <w:rPr>
          <w:spacing w:val="-4"/>
        </w:rPr>
        <w:t xml:space="preserve"> </w:t>
      </w:r>
      <w:r>
        <w:t>Consent</w:t>
      </w:r>
      <w:r>
        <w:rPr>
          <w:spacing w:val="-3"/>
        </w:rPr>
        <w:t xml:space="preserve"> </w:t>
      </w:r>
      <w:r>
        <w:t>is</w:t>
      </w:r>
      <w:r>
        <w:rPr>
          <w:spacing w:val="-3"/>
        </w:rPr>
        <w:t xml:space="preserve"> </w:t>
      </w:r>
      <w:r>
        <w:t>evaluated</w:t>
      </w:r>
      <w:r>
        <w:rPr>
          <w:spacing w:val="-3"/>
        </w:rPr>
        <w:t xml:space="preserve"> </w:t>
      </w:r>
      <w:r>
        <w:t>from</w:t>
      </w:r>
      <w:r>
        <w:rPr>
          <w:spacing w:val="-3"/>
        </w:rPr>
        <w:t xml:space="preserve"> </w:t>
      </w:r>
      <w:r>
        <w:t>the</w:t>
      </w:r>
      <w:r>
        <w:rPr>
          <w:spacing w:val="-3"/>
        </w:rPr>
        <w:t xml:space="preserve"> </w:t>
      </w:r>
      <w:r>
        <w:t>perspective of what a reasonable person would conclude are mutually understandable words or actions.</w:t>
      </w:r>
    </w:p>
    <w:p w14:paraId="5D1EFFD3" w14:textId="77777777" w:rsidR="007A7719" w:rsidRDefault="00000000">
      <w:pPr>
        <w:pStyle w:val="BodyText"/>
        <w:ind w:left="847" w:right="172" w:firstLine="0"/>
      </w:pPr>
      <w:r>
        <w:t>Reasonable</w:t>
      </w:r>
      <w:r>
        <w:rPr>
          <w:spacing w:val="-3"/>
        </w:rPr>
        <w:t xml:space="preserve"> </w:t>
      </w:r>
      <w:r>
        <w:t>reciprocation</w:t>
      </w:r>
      <w:r>
        <w:rPr>
          <w:spacing w:val="-3"/>
        </w:rPr>
        <w:t xml:space="preserve"> </w:t>
      </w:r>
      <w:r>
        <w:t>can</w:t>
      </w:r>
      <w:r>
        <w:rPr>
          <w:spacing w:val="-5"/>
        </w:rPr>
        <w:t xml:space="preserve"> </w:t>
      </w:r>
      <w:r>
        <w:t>establish</w:t>
      </w:r>
      <w:r>
        <w:rPr>
          <w:spacing w:val="-3"/>
        </w:rPr>
        <w:t xml:space="preserve"> </w:t>
      </w:r>
      <w:r>
        <w:t>consent.</w:t>
      </w:r>
      <w:r>
        <w:rPr>
          <w:spacing w:val="-3"/>
        </w:rPr>
        <w:t xml:space="preserve"> </w:t>
      </w:r>
      <w:r>
        <w:t>For</w:t>
      </w:r>
      <w:r>
        <w:rPr>
          <w:spacing w:val="-3"/>
        </w:rPr>
        <w:t xml:space="preserve"> </w:t>
      </w:r>
      <w:r>
        <w:t>example,</w:t>
      </w:r>
      <w:r>
        <w:rPr>
          <w:spacing w:val="-3"/>
        </w:rPr>
        <w:t xml:space="preserve"> </w:t>
      </w:r>
      <w:r>
        <w:t>if</w:t>
      </w:r>
      <w:r>
        <w:rPr>
          <w:spacing w:val="-3"/>
        </w:rPr>
        <w:t xml:space="preserve"> </w:t>
      </w:r>
      <w:r>
        <w:t>someone</w:t>
      </w:r>
      <w:r>
        <w:rPr>
          <w:spacing w:val="-3"/>
        </w:rPr>
        <w:t xml:space="preserve"> </w:t>
      </w:r>
      <w:r>
        <w:t>kisses</w:t>
      </w:r>
      <w:r>
        <w:rPr>
          <w:spacing w:val="-3"/>
        </w:rPr>
        <w:t xml:space="preserve"> </w:t>
      </w:r>
      <w:r>
        <w:t>you,</w:t>
      </w:r>
      <w:r>
        <w:rPr>
          <w:spacing w:val="-3"/>
        </w:rPr>
        <w:t xml:space="preserve"> </w:t>
      </w:r>
      <w:r>
        <w:t>you</w:t>
      </w:r>
      <w:r>
        <w:rPr>
          <w:spacing w:val="-3"/>
        </w:rPr>
        <w:t xml:space="preserve"> </w:t>
      </w:r>
      <w:r>
        <w:t xml:space="preserve">can kiss them back (if you want to) without the need to explicitly obtain </w:t>
      </w:r>
      <w:r>
        <w:rPr>
          <w:i/>
        </w:rPr>
        <w:t xml:space="preserve">their </w:t>
      </w:r>
      <w:r>
        <w:t>consent to being kissed back.</w:t>
      </w:r>
    </w:p>
    <w:p w14:paraId="54E11D2A" w14:textId="77777777" w:rsidR="007A7719" w:rsidRDefault="007A7719">
      <w:pPr>
        <w:pStyle w:val="BodyText"/>
        <w:ind w:left="0" w:firstLine="0"/>
      </w:pPr>
    </w:p>
    <w:p w14:paraId="12EB5B25" w14:textId="77777777" w:rsidR="007A7719" w:rsidRDefault="00000000">
      <w:pPr>
        <w:pStyle w:val="BodyText"/>
        <w:ind w:left="847" w:right="807" w:hanging="10"/>
        <w:jc w:val="both"/>
      </w:pPr>
      <w:r>
        <w:t>Consent</w:t>
      </w:r>
      <w:r>
        <w:rPr>
          <w:spacing w:val="-2"/>
        </w:rPr>
        <w:t xml:space="preserve"> </w:t>
      </w:r>
      <w:r>
        <w:t>can</w:t>
      </w:r>
      <w:r>
        <w:rPr>
          <w:spacing w:val="-2"/>
        </w:rPr>
        <w:t xml:space="preserve"> </w:t>
      </w:r>
      <w:r>
        <w:t>also</w:t>
      </w:r>
      <w:r>
        <w:rPr>
          <w:spacing w:val="-2"/>
        </w:rPr>
        <w:t xml:space="preserve"> </w:t>
      </w:r>
      <w:r>
        <w:t>be</w:t>
      </w:r>
      <w:r>
        <w:rPr>
          <w:spacing w:val="-2"/>
        </w:rPr>
        <w:t xml:space="preserve"> </w:t>
      </w:r>
      <w:r>
        <w:t>withdrawn</w:t>
      </w:r>
      <w:r>
        <w:rPr>
          <w:spacing w:val="-2"/>
        </w:rPr>
        <w:t xml:space="preserve"> </w:t>
      </w:r>
      <w:r>
        <w:t>once</w:t>
      </w:r>
      <w:r>
        <w:rPr>
          <w:spacing w:val="-2"/>
        </w:rPr>
        <w:t xml:space="preserve"> </w:t>
      </w:r>
      <w:r>
        <w:t>given,</w:t>
      </w:r>
      <w:r>
        <w:rPr>
          <w:spacing w:val="-2"/>
        </w:rPr>
        <w:t xml:space="preserve"> </w:t>
      </w:r>
      <w:r>
        <w:t>as</w:t>
      </w:r>
      <w:r>
        <w:rPr>
          <w:spacing w:val="-2"/>
        </w:rPr>
        <w:t xml:space="preserve"> </w:t>
      </w:r>
      <w:r>
        <w:t>long</w:t>
      </w:r>
      <w:r>
        <w:rPr>
          <w:spacing w:val="-2"/>
        </w:rPr>
        <w:t xml:space="preserve"> </w:t>
      </w:r>
      <w:r>
        <w:t>as</w:t>
      </w:r>
      <w:r>
        <w:rPr>
          <w:spacing w:val="-2"/>
        </w:rPr>
        <w:t xml:space="preserve"> </w:t>
      </w:r>
      <w:r>
        <w:t>the</w:t>
      </w:r>
      <w:r>
        <w:rPr>
          <w:spacing w:val="-2"/>
        </w:rPr>
        <w:t xml:space="preserve"> </w:t>
      </w:r>
      <w:r>
        <w:t>withdrawal</w:t>
      </w:r>
      <w:r>
        <w:rPr>
          <w:spacing w:val="-2"/>
        </w:rPr>
        <w:t xml:space="preserve"> </w:t>
      </w:r>
      <w:r>
        <w:t>is</w:t>
      </w:r>
      <w:r>
        <w:rPr>
          <w:spacing w:val="-2"/>
        </w:rPr>
        <w:t xml:space="preserve"> </w:t>
      </w:r>
      <w:r>
        <w:t>reasonably</w:t>
      </w:r>
      <w:r>
        <w:rPr>
          <w:spacing w:val="-2"/>
        </w:rPr>
        <w:t xml:space="preserve"> </w:t>
      </w:r>
      <w:r>
        <w:t>and clearly</w:t>
      </w:r>
      <w:r>
        <w:rPr>
          <w:spacing w:val="-3"/>
        </w:rPr>
        <w:t xml:space="preserve"> </w:t>
      </w:r>
      <w:r>
        <w:t>communicated.</w:t>
      </w:r>
      <w:r>
        <w:rPr>
          <w:spacing w:val="-3"/>
        </w:rPr>
        <w:t xml:space="preserve"> </w:t>
      </w:r>
      <w:r>
        <w:t>If</w:t>
      </w:r>
      <w:r>
        <w:rPr>
          <w:spacing w:val="-3"/>
        </w:rPr>
        <w:t xml:space="preserve"> </w:t>
      </w:r>
      <w:r>
        <w:t>consent</w:t>
      </w:r>
      <w:r>
        <w:rPr>
          <w:spacing w:val="-3"/>
        </w:rPr>
        <w:t xml:space="preserve"> </w:t>
      </w:r>
      <w:r>
        <w:t>is</w:t>
      </w:r>
      <w:r>
        <w:rPr>
          <w:spacing w:val="-3"/>
        </w:rPr>
        <w:t xml:space="preserve"> </w:t>
      </w:r>
      <w:r>
        <w:t>withdrawn,</w:t>
      </w:r>
      <w:r>
        <w:rPr>
          <w:spacing w:val="-3"/>
        </w:rPr>
        <w:t xml:space="preserve"> </w:t>
      </w:r>
      <w:r>
        <w:t>that</w:t>
      </w:r>
      <w:r>
        <w:rPr>
          <w:spacing w:val="-3"/>
        </w:rPr>
        <w:t xml:space="preserve"> </w:t>
      </w:r>
      <w:r>
        <w:t>sexual</w:t>
      </w:r>
      <w:r>
        <w:rPr>
          <w:spacing w:val="-3"/>
        </w:rPr>
        <w:t xml:space="preserve"> </w:t>
      </w:r>
      <w:r>
        <w:t>activity</w:t>
      </w:r>
      <w:r>
        <w:rPr>
          <w:spacing w:val="-3"/>
        </w:rPr>
        <w:t xml:space="preserve"> </w:t>
      </w:r>
      <w:r>
        <w:t>should</w:t>
      </w:r>
      <w:r>
        <w:rPr>
          <w:spacing w:val="-3"/>
        </w:rPr>
        <w:t xml:space="preserve"> </w:t>
      </w:r>
      <w:r>
        <w:t>cease</w:t>
      </w:r>
      <w:r>
        <w:rPr>
          <w:spacing w:val="-3"/>
        </w:rPr>
        <w:t xml:space="preserve"> </w:t>
      </w:r>
      <w:r>
        <w:t>within</w:t>
      </w:r>
      <w:r>
        <w:rPr>
          <w:spacing w:val="-3"/>
        </w:rPr>
        <w:t xml:space="preserve"> </w:t>
      </w:r>
      <w:r>
        <w:t>a reasonably immediate time.</w:t>
      </w:r>
    </w:p>
    <w:p w14:paraId="31126E5D" w14:textId="77777777" w:rsidR="007A7719" w:rsidRDefault="007A7719">
      <w:pPr>
        <w:pStyle w:val="BodyText"/>
        <w:spacing w:before="25"/>
        <w:ind w:left="0" w:firstLine="0"/>
      </w:pPr>
    </w:p>
    <w:p w14:paraId="36CFB535" w14:textId="77777777" w:rsidR="007A7719" w:rsidRDefault="00000000">
      <w:pPr>
        <w:pStyle w:val="BodyText"/>
        <w:spacing w:line="256" w:lineRule="auto"/>
        <w:ind w:right="221" w:firstLine="0"/>
      </w:pPr>
      <w:r>
        <w:t>Silence or the absence of resistance alone should not be interpreted as consent. Consent is not</w:t>
      </w:r>
      <w:r>
        <w:rPr>
          <w:spacing w:val="-4"/>
        </w:rPr>
        <w:t xml:space="preserve"> </w:t>
      </w:r>
      <w:r>
        <w:t>demonstrated</w:t>
      </w:r>
      <w:r>
        <w:rPr>
          <w:spacing w:val="-4"/>
        </w:rPr>
        <w:t xml:space="preserve"> </w:t>
      </w:r>
      <w:r>
        <w:t>by</w:t>
      </w:r>
      <w:r>
        <w:rPr>
          <w:spacing w:val="-4"/>
        </w:rPr>
        <w:t xml:space="preserve"> </w:t>
      </w:r>
      <w:r>
        <w:t>the</w:t>
      </w:r>
      <w:r>
        <w:rPr>
          <w:spacing w:val="-4"/>
        </w:rPr>
        <w:t xml:space="preserve"> </w:t>
      </w:r>
      <w:r>
        <w:t>absence</w:t>
      </w:r>
      <w:r>
        <w:rPr>
          <w:spacing w:val="-4"/>
        </w:rPr>
        <w:t xml:space="preserve"> </w:t>
      </w:r>
      <w:r>
        <w:t>of</w:t>
      </w:r>
      <w:r>
        <w:rPr>
          <w:spacing w:val="-4"/>
        </w:rPr>
        <w:t xml:space="preserve"> </w:t>
      </w:r>
      <w:r>
        <w:t>resistance.</w:t>
      </w:r>
      <w:r>
        <w:rPr>
          <w:spacing w:val="-4"/>
        </w:rPr>
        <w:t xml:space="preserve"> </w:t>
      </w:r>
      <w:r>
        <w:t>While</w:t>
      </w:r>
      <w:r>
        <w:rPr>
          <w:spacing w:val="-4"/>
        </w:rPr>
        <w:t xml:space="preserve"> </w:t>
      </w:r>
      <w:r>
        <w:t>resistance</w:t>
      </w:r>
      <w:r>
        <w:rPr>
          <w:spacing w:val="-4"/>
        </w:rPr>
        <w:t xml:space="preserve"> </w:t>
      </w:r>
      <w:r>
        <w:t>is</w:t>
      </w:r>
      <w:r>
        <w:rPr>
          <w:spacing w:val="-4"/>
        </w:rPr>
        <w:t xml:space="preserve"> </w:t>
      </w:r>
      <w:r>
        <w:t>not</w:t>
      </w:r>
      <w:r>
        <w:rPr>
          <w:spacing w:val="-4"/>
        </w:rPr>
        <w:t xml:space="preserve"> </w:t>
      </w:r>
      <w:r>
        <w:t>required</w:t>
      </w:r>
      <w:r>
        <w:rPr>
          <w:spacing w:val="-4"/>
        </w:rPr>
        <w:t xml:space="preserve"> </w:t>
      </w:r>
      <w:r>
        <w:t>or</w:t>
      </w:r>
      <w:r>
        <w:rPr>
          <w:spacing w:val="-4"/>
        </w:rPr>
        <w:t xml:space="preserve"> </w:t>
      </w:r>
      <w:r>
        <w:t>necessary, it is a clear demonstration of non-consent.</w:t>
      </w:r>
    </w:p>
    <w:p w14:paraId="2DE403A5" w14:textId="77777777" w:rsidR="007A7719" w:rsidRDefault="007A7719">
      <w:pPr>
        <w:pStyle w:val="BodyText"/>
        <w:spacing w:before="6"/>
        <w:ind w:left="0" w:firstLine="0"/>
      </w:pPr>
    </w:p>
    <w:p w14:paraId="403FD3D7" w14:textId="77777777" w:rsidR="007A7719" w:rsidRDefault="00000000">
      <w:pPr>
        <w:pStyle w:val="BodyText"/>
        <w:spacing w:line="259" w:lineRule="auto"/>
        <w:ind w:right="186" w:firstLine="0"/>
      </w:pPr>
      <w:r>
        <w:t>Consent to some sexual contact (such as kissing or fondling) cannot be presumed to be consent for other sexual activity (such as intercourse).</w:t>
      </w:r>
      <w:r>
        <w:rPr>
          <w:spacing w:val="-5"/>
        </w:rPr>
        <w:t xml:space="preserve"> </w:t>
      </w:r>
      <w:r>
        <w:t>A</w:t>
      </w:r>
      <w:r>
        <w:rPr>
          <w:spacing w:val="-5"/>
        </w:rPr>
        <w:t xml:space="preserve"> </w:t>
      </w:r>
      <w:r>
        <w:t>current or previous intimate relationship</w:t>
      </w:r>
      <w:r>
        <w:rPr>
          <w:spacing w:val="-4"/>
        </w:rPr>
        <w:t xml:space="preserve"> </w:t>
      </w:r>
      <w:r>
        <w:t>is</w:t>
      </w:r>
      <w:r>
        <w:rPr>
          <w:spacing w:val="-4"/>
        </w:rPr>
        <w:t xml:space="preserve"> </w:t>
      </w:r>
      <w:r>
        <w:t>not</w:t>
      </w:r>
      <w:r>
        <w:rPr>
          <w:spacing w:val="-4"/>
        </w:rPr>
        <w:t xml:space="preserve"> </w:t>
      </w:r>
      <w:r>
        <w:t>sufficient</w:t>
      </w:r>
      <w:r>
        <w:rPr>
          <w:spacing w:val="-4"/>
        </w:rPr>
        <w:t xml:space="preserve"> </w:t>
      </w:r>
      <w:r>
        <w:t>to</w:t>
      </w:r>
      <w:r>
        <w:rPr>
          <w:spacing w:val="-4"/>
        </w:rPr>
        <w:t xml:space="preserve"> </w:t>
      </w:r>
      <w:r>
        <w:t>constitute</w:t>
      </w:r>
      <w:r>
        <w:rPr>
          <w:spacing w:val="-4"/>
        </w:rPr>
        <w:t xml:space="preserve"> </w:t>
      </w:r>
      <w:r>
        <w:t>consent.</w:t>
      </w:r>
      <w:r>
        <w:rPr>
          <w:spacing w:val="-4"/>
        </w:rPr>
        <w:t xml:space="preserve"> </w:t>
      </w:r>
      <w:r>
        <w:t>If</w:t>
      </w:r>
      <w:r>
        <w:rPr>
          <w:spacing w:val="-4"/>
        </w:rPr>
        <w:t xml:space="preserve"> </w:t>
      </w:r>
      <w:r>
        <w:t>an</w:t>
      </w:r>
      <w:r>
        <w:rPr>
          <w:spacing w:val="-4"/>
        </w:rPr>
        <w:t xml:space="preserve"> </w:t>
      </w:r>
      <w:r>
        <w:t>individual</w:t>
      </w:r>
      <w:r>
        <w:rPr>
          <w:spacing w:val="-4"/>
        </w:rPr>
        <w:t xml:space="preserve"> </w:t>
      </w:r>
      <w:r>
        <w:t>expresses</w:t>
      </w:r>
      <w:r>
        <w:rPr>
          <w:spacing w:val="-4"/>
        </w:rPr>
        <w:t xml:space="preserve"> </w:t>
      </w:r>
      <w:r>
        <w:t>conditions</w:t>
      </w:r>
      <w:r>
        <w:rPr>
          <w:spacing w:val="-4"/>
        </w:rPr>
        <w:t xml:space="preserve"> </w:t>
      </w:r>
      <w:r>
        <w:t>on</w:t>
      </w:r>
      <w:r>
        <w:rPr>
          <w:spacing w:val="-4"/>
        </w:rPr>
        <w:t xml:space="preserve"> </w:t>
      </w:r>
      <w:r>
        <w:t>their willingness to consent (e.g., use of a condom) or limitations on the scope of their consent, those conditions and limitations must be respected. If a sexual partner shares the clear expectation for the use of a condom, or to avoid internal ejaculation, and those expectations are not honored, the failure to use a condom, removing a condom, or internal ejaculation can be considered acts of sexual assault.</w:t>
      </w:r>
    </w:p>
    <w:p w14:paraId="037A2EAD" w14:textId="77777777" w:rsidR="007A7719" w:rsidRDefault="00000000">
      <w:pPr>
        <w:pStyle w:val="BodyText"/>
        <w:spacing w:before="248"/>
        <w:ind w:left="847" w:right="153" w:hanging="10"/>
      </w:pPr>
      <w:r>
        <w:t>Proof of consent or non-consent is not a burden placed on any party involved in a Formal Complaint. Instead, the burden remains on the College to determine whether its Policy has been</w:t>
      </w:r>
      <w:r>
        <w:rPr>
          <w:spacing w:val="-3"/>
        </w:rPr>
        <w:t xml:space="preserve"> </w:t>
      </w:r>
      <w:r>
        <w:t>violated.</w:t>
      </w:r>
      <w:r>
        <w:rPr>
          <w:spacing w:val="-7"/>
        </w:rPr>
        <w:t xml:space="preserve"> </w:t>
      </w:r>
      <w:r>
        <w:t>The</w:t>
      </w:r>
      <w:r>
        <w:rPr>
          <w:spacing w:val="-3"/>
        </w:rPr>
        <w:t xml:space="preserve"> </w:t>
      </w:r>
      <w:r>
        <w:t>existence</w:t>
      </w:r>
      <w:r>
        <w:rPr>
          <w:spacing w:val="-3"/>
        </w:rPr>
        <w:t xml:space="preserve"> </w:t>
      </w:r>
      <w:r>
        <w:t>of</w:t>
      </w:r>
      <w:r>
        <w:rPr>
          <w:spacing w:val="-3"/>
        </w:rPr>
        <w:t xml:space="preserve"> </w:t>
      </w:r>
      <w:r>
        <w:t>consent</w:t>
      </w:r>
      <w:r>
        <w:rPr>
          <w:spacing w:val="-3"/>
        </w:rPr>
        <w:t xml:space="preserve"> </w:t>
      </w:r>
      <w:r>
        <w:t>is</w:t>
      </w:r>
      <w:r>
        <w:rPr>
          <w:spacing w:val="-3"/>
        </w:rPr>
        <w:t xml:space="preserve"> </w:t>
      </w:r>
      <w:r>
        <w:t>based</w:t>
      </w:r>
      <w:r>
        <w:rPr>
          <w:spacing w:val="-3"/>
        </w:rPr>
        <w:t xml:space="preserve"> </w:t>
      </w:r>
      <w:r>
        <w:t>on</w:t>
      </w:r>
      <w:r>
        <w:rPr>
          <w:spacing w:val="-3"/>
        </w:rPr>
        <w:t xml:space="preserve"> </w:t>
      </w:r>
      <w:r>
        <w:t>the</w:t>
      </w:r>
      <w:r>
        <w:rPr>
          <w:spacing w:val="-3"/>
        </w:rPr>
        <w:t xml:space="preserve"> </w:t>
      </w:r>
      <w:r>
        <w:t>totality</w:t>
      </w:r>
      <w:r>
        <w:rPr>
          <w:spacing w:val="-3"/>
        </w:rPr>
        <w:t xml:space="preserve"> </w:t>
      </w:r>
      <w:r>
        <w:t>of</w:t>
      </w:r>
      <w:r>
        <w:rPr>
          <w:spacing w:val="-3"/>
        </w:rPr>
        <w:t xml:space="preserve"> </w:t>
      </w:r>
      <w:r>
        <w:t>the</w:t>
      </w:r>
      <w:r>
        <w:rPr>
          <w:spacing w:val="-3"/>
        </w:rPr>
        <w:t xml:space="preserve"> </w:t>
      </w:r>
      <w:r>
        <w:t>circumstances</w:t>
      </w:r>
      <w:r>
        <w:rPr>
          <w:spacing w:val="-3"/>
        </w:rPr>
        <w:t xml:space="preserve"> </w:t>
      </w:r>
      <w:r>
        <w:t>evaluated from the perspective of a reasonable person in the same or similar circumstances, including the context in which the alleged misconduct occurred and any similar and previous patterns that may be evidenced.</w:t>
      </w:r>
    </w:p>
    <w:p w14:paraId="62431CDC" w14:textId="77777777" w:rsidR="007A7719" w:rsidRDefault="007A7719">
      <w:pPr>
        <w:sectPr w:rsidR="007A7719">
          <w:pgSz w:w="12240" w:h="15840"/>
          <w:pgMar w:top="1600" w:right="1000" w:bottom="1220" w:left="1020" w:header="0" w:footer="1022" w:gutter="0"/>
          <w:cols w:space="720"/>
        </w:sectPr>
      </w:pPr>
    </w:p>
    <w:p w14:paraId="14FA4396" w14:textId="77777777" w:rsidR="007A7719" w:rsidRDefault="00000000">
      <w:pPr>
        <w:pStyle w:val="BodyText"/>
        <w:spacing w:before="75" w:line="256" w:lineRule="auto"/>
        <w:ind w:firstLine="0"/>
      </w:pPr>
      <w:r>
        <w:lastRenderedPageBreak/>
        <w:t>Going beyond the boundaries of consent is prohibited. Thus, unless a sexual partner has consented</w:t>
      </w:r>
      <w:r>
        <w:rPr>
          <w:spacing w:val="-4"/>
        </w:rPr>
        <w:t xml:space="preserve"> </w:t>
      </w:r>
      <w:r>
        <w:t>to</w:t>
      </w:r>
      <w:r>
        <w:rPr>
          <w:spacing w:val="-4"/>
        </w:rPr>
        <w:t xml:space="preserve"> </w:t>
      </w:r>
      <w:r>
        <w:t>slapping,</w:t>
      </w:r>
      <w:r>
        <w:rPr>
          <w:spacing w:val="-4"/>
        </w:rPr>
        <w:t xml:space="preserve"> </w:t>
      </w:r>
      <w:r>
        <w:t>hitting,</w:t>
      </w:r>
      <w:r>
        <w:rPr>
          <w:spacing w:val="-4"/>
        </w:rPr>
        <w:t xml:space="preserve"> </w:t>
      </w:r>
      <w:r>
        <w:t>hair</w:t>
      </w:r>
      <w:r>
        <w:rPr>
          <w:spacing w:val="-4"/>
        </w:rPr>
        <w:t xml:space="preserve"> </w:t>
      </w:r>
      <w:r>
        <w:t>pulling,</w:t>
      </w:r>
      <w:r>
        <w:rPr>
          <w:spacing w:val="-4"/>
        </w:rPr>
        <w:t xml:space="preserve"> </w:t>
      </w:r>
      <w:r>
        <w:t>strangulation,</w:t>
      </w:r>
      <w:r>
        <w:rPr>
          <w:spacing w:val="-4"/>
        </w:rPr>
        <w:t xml:space="preserve"> </w:t>
      </w:r>
      <w:r>
        <w:t>or</w:t>
      </w:r>
      <w:r>
        <w:rPr>
          <w:spacing w:val="-4"/>
        </w:rPr>
        <w:t xml:space="preserve"> </w:t>
      </w:r>
      <w:r>
        <w:t>other</w:t>
      </w:r>
      <w:r>
        <w:rPr>
          <w:spacing w:val="-4"/>
        </w:rPr>
        <w:t xml:space="preserve"> </w:t>
      </w:r>
      <w:r>
        <w:t>physical</w:t>
      </w:r>
      <w:r>
        <w:rPr>
          <w:spacing w:val="-4"/>
        </w:rPr>
        <w:t xml:space="preserve"> </w:t>
      </w:r>
      <w:r>
        <w:t>roughness</w:t>
      </w:r>
      <w:r>
        <w:rPr>
          <w:spacing w:val="-4"/>
        </w:rPr>
        <w:t xml:space="preserve"> </w:t>
      </w:r>
      <w:r>
        <w:t>during otherwise consensual sex, those acts may constitute dating violence or sexual assault.</w:t>
      </w:r>
      <w:r>
        <w:rPr>
          <w:vertAlign w:val="superscript"/>
        </w:rPr>
        <w:t>11</w:t>
      </w:r>
    </w:p>
    <w:p w14:paraId="49E398E2" w14:textId="77777777" w:rsidR="007A7719" w:rsidRDefault="007A7719">
      <w:pPr>
        <w:pStyle w:val="BodyText"/>
        <w:spacing w:before="5"/>
        <w:ind w:left="0" w:firstLine="0"/>
      </w:pPr>
    </w:p>
    <w:p w14:paraId="13A98709" w14:textId="77777777" w:rsidR="007A7719" w:rsidRDefault="00000000">
      <w:pPr>
        <w:pStyle w:val="ListParagraph"/>
        <w:numPr>
          <w:ilvl w:val="2"/>
          <w:numId w:val="42"/>
        </w:numPr>
        <w:tabs>
          <w:tab w:val="left" w:pos="1195"/>
          <w:tab w:val="left" w:pos="1197"/>
        </w:tabs>
        <w:ind w:right="643"/>
        <w:jc w:val="both"/>
        <w:rPr>
          <w:b/>
        </w:rPr>
      </w:pPr>
      <w:r>
        <w:rPr>
          <w:b/>
        </w:rPr>
        <w:t xml:space="preserve">Force: </w:t>
      </w:r>
      <w:r>
        <w:t>Force is the use of physical violence and/or physical imposition to gain sexual access. Force also includes threats, intimidation (implied threats), and coercion that is intended</w:t>
      </w:r>
      <w:r>
        <w:rPr>
          <w:spacing w:val="-3"/>
        </w:rPr>
        <w:t xml:space="preserve"> </w:t>
      </w:r>
      <w:r>
        <w:t>to</w:t>
      </w:r>
      <w:r>
        <w:rPr>
          <w:spacing w:val="-3"/>
        </w:rPr>
        <w:t xml:space="preserve"> </w:t>
      </w:r>
      <w:r>
        <w:t>overcome</w:t>
      </w:r>
      <w:r>
        <w:rPr>
          <w:spacing w:val="-3"/>
        </w:rPr>
        <w:t xml:space="preserve"> </w:t>
      </w:r>
      <w:r>
        <w:t>resistance</w:t>
      </w:r>
      <w:r>
        <w:rPr>
          <w:spacing w:val="-3"/>
        </w:rPr>
        <w:t xml:space="preserve"> </w:t>
      </w:r>
      <w:r>
        <w:t>or</w:t>
      </w:r>
      <w:r>
        <w:rPr>
          <w:spacing w:val="-3"/>
        </w:rPr>
        <w:t xml:space="preserve"> </w:t>
      </w:r>
      <w:r>
        <w:t>produce</w:t>
      </w:r>
      <w:r>
        <w:rPr>
          <w:spacing w:val="-3"/>
        </w:rPr>
        <w:t xml:space="preserve"> </w:t>
      </w:r>
      <w:r>
        <w:t>consent</w:t>
      </w:r>
      <w:r>
        <w:rPr>
          <w:spacing w:val="-3"/>
        </w:rPr>
        <w:t xml:space="preserve"> </w:t>
      </w:r>
      <w:r>
        <w:t>(e.g.,</w:t>
      </w:r>
      <w:r>
        <w:rPr>
          <w:spacing w:val="-3"/>
        </w:rPr>
        <w:t xml:space="preserve"> </w:t>
      </w:r>
      <w:r>
        <w:t>“Have</w:t>
      </w:r>
      <w:r>
        <w:rPr>
          <w:spacing w:val="-3"/>
        </w:rPr>
        <w:t xml:space="preserve"> </w:t>
      </w:r>
      <w:r>
        <w:t>sex</w:t>
      </w:r>
      <w:r>
        <w:rPr>
          <w:spacing w:val="-3"/>
        </w:rPr>
        <w:t xml:space="preserve"> </w:t>
      </w:r>
      <w:r>
        <w:t>with</w:t>
      </w:r>
      <w:r>
        <w:rPr>
          <w:spacing w:val="-3"/>
        </w:rPr>
        <w:t xml:space="preserve"> </w:t>
      </w:r>
      <w:r>
        <w:t>me</w:t>
      </w:r>
      <w:r>
        <w:rPr>
          <w:spacing w:val="-3"/>
        </w:rPr>
        <w:t xml:space="preserve"> </w:t>
      </w:r>
      <w:r>
        <w:t>or</w:t>
      </w:r>
      <w:r>
        <w:rPr>
          <w:spacing w:val="-3"/>
        </w:rPr>
        <w:t xml:space="preserve"> </w:t>
      </w:r>
      <w:r>
        <w:t>I’ll</w:t>
      </w:r>
      <w:r>
        <w:rPr>
          <w:spacing w:val="-3"/>
        </w:rPr>
        <w:t xml:space="preserve"> </w:t>
      </w:r>
      <w:r>
        <w:t>hit you,” which elicits the response, “Okay, don’t hit me. I’ll do what you want.”).</w:t>
      </w:r>
    </w:p>
    <w:p w14:paraId="5B14AFE1" w14:textId="77777777" w:rsidR="007A7719" w:rsidRDefault="00000000">
      <w:pPr>
        <w:pStyle w:val="BodyText"/>
        <w:spacing w:before="251"/>
        <w:ind w:left="1197" w:right="149" w:firstLine="0"/>
      </w:pPr>
      <w:r>
        <w:t>Sexual activity that is forced is, by definition, non-consensual, but non-consensual sexual activity</w:t>
      </w:r>
      <w:r>
        <w:rPr>
          <w:spacing w:val="-1"/>
        </w:rPr>
        <w:t xml:space="preserve"> </w:t>
      </w:r>
      <w:r>
        <w:t>is</w:t>
      </w:r>
      <w:r>
        <w:rPr>
          <w:spacing w:val="-1"/>
        </w:rPr>
        <w:t xml:space="preserve"> </w:t>
      </w:r>
      <w:r>
        <w:t>not</w:t>
      </w:r>
      <w:r>
        <w:rPr>
          <w:spacing w:val="-1"/>
        </w:rPr>
        <w:t xml:space="preserve"> </w:t>
      </w:r>
      <w:r>
        <w:t>necessarily</w:t>
      </w:r>
      <w:r>
        <w:rPr>
          <w:spacing w:val="-1"/>
        </w:rPr>
        <w:t xml:space="preserve"> </w:t>
      </w:r>
      <w:r>
        <w:t>forced.</w:t>
      </w:r>
      <w:r>
        <w:rPr>
          <w:spacing w:val="-1"/>
        </w:rPr>
        <w:t xml:space="preserve"> </w:t>
      </w:r>
      <w:r>
        <w:t>Silence</w:t>
      </w:r>
      <w:r>
        <w:rPr>
          <w:spacing w:val="-1"/>
        </w:rPr>
        <w:t xml:space="preserve"> </w:t>
      </w:r>
      <w:r>
        <w:t>or</w:t>
      </w:r>
      <w:r>
        <w:rPr>
          <w:spacing w:val="-1"/>
        </w:rPr>
        <w:t xml:space="preserve"> </w:t>
      </w:r>
      <w:r>
        <w:t>the</w:t>
      </w:r>
      <w:r>
        <w:rPr>
          <w:spacing w:val="-1"/>
        </w:rPr>
        <w:t xml:space="preserve"> </w:t>
      </w:r>
      <w:r>
        <w:t>absence</w:t>
      </w:r>
      <w:r>
        <w:rPr>
          <w:spacing w:val="-1"/>
        </w:rPr>
        <w:t xml:space="preserve"> </w:t>
      </w:r>
      <w:r>
        <w:t>of</w:t>
      </w:r>
      <w:r>
        <w:rPr>
          <w:spacing w:val="-1"/>
        </w:rPr>
        <w:t xml:space="preserve"> </w:t>
      </w:r>
      <w:r>
        <w:t>resistance</w:t>
      </w:r>
      <w:r>
        <w:rPr>
          <w:spacing w:val="-1"/>
        </w:rPr>
        <w:t xml:space="preserve"> </w:t>
      </w:r>
      <w:r>
        <w:t>alone</w:t>
      </w:r>
      <w:r>
        <w:rPr>
          <w:spacing w:val="-1"/>
        </w:rPr>
        <w:t xml:space="preserve"> </w:t>
      </w:r>
      <w:r>
        <w:t>is</w:t>
      </w:r>
      <w:r>
        <w:rPr>
          <w:spacing w:val="-1"/>
        </w:rPr>
        <w:t xml:space="preserve"> </w:t>
      </w:r>
      <w:r>
        <w:t>not</w:t>
      </w:r>
      <w:r>
        <w:rPr>
          <w:spacing w:val="-1"/>
        </w:rPr>
        <w:t xml:space="preserve"> </w:t>
      </w:r>
      <w:r>
        <w:t>consent. Consent</w:t>
      </w:r>
      <w:r>
        <w:rPr>
          <w:spacing w:val="-3"/>
        </w:rPr>
        <w:t xml:space="preserve"> </w:t>
      </w:r>
      <w:r>
        <w:t>is</w:t>
      </w:r>
      <w:r>
        <w:rPr>
          <w:spacing w:val="-3"/>
        </w:rPr>
        <w:t xml:space="preserve"> </w:t>
      </w:r>
      <w:r>
        <w:t>not</w:t>
      </w:r>
      <w:r>
        <w:rPr>
          <w:spacing w:val="-3"/>
        </w:rPr>
        <w:t xml:space="preserve"> </w:t>
      </w:r>
      <w:r>
        <w:t>demonstrated</w:t>
      </w:r>
      <w:r>
        <w:rPr>
          <w:spacing w:val="-3"/>
        </w:rPr>
        <w:t xml:space="preserve"> </w:t>
      </w:r>
      <w:r>
        <w:t>by</w:t>
      </w:r>
      <w:r>
        <w:rPr>
          <w:spacing w:val="-3"/>
        </w:rPr>
        <w:t xml:space="preserve"> </w:t>
      </w:r>
      <w:r>
        <w:t>the</w:t>
      </w:r>
      <w:r>
        <w:rPr>
          <w:spacing w:val="-3"/>
        </w:rPr>
        <w:t xml:space="preserve"> </w:t>
      </w:r>
      <w:r>
        <w:t>absence</w:t>
      </w:r>
      <w:r>
        <w:rPr>
          <w:spacing w:val="-3"/>
        </w:rPr>
        <w:t xml:space="preserve"> </w:t>
      </w:r>
      <w:r>
        <w:t>of</w:t>
      </w:r>
      <w:r>
        <w:rPr>
          <w:spacing w:val="-3"/>
        </w:rPr>
        <w:t xml:space="preserve"> </w:t>
      </w:r>
      <w:r>
        <w:t>resistance.</w:t>
      </w:r>
      <w:r>
        <w:rPr>
          <w:spacing w:val="-3"/>
        </w:rPr>
        <w:t xml:space="preserve"> </w:t>
      </w:r>
      <w:r>
        <w:t>While</w:t>
      </w:r>
      <w:r>
        <w:rPr>
          <w:spacing w:val="-3"/>
        </w:rPr>
        <w:t xml:space="preserve"> </w:t>
      </w:r>
      <w:r>
        <w:t>resistance</w:t>
      </w:r>
      <w:r>
        <w:rPr>
          <w:spacing w:val="-3"/>
        </w:rPr>
        <w:t xml:space="preserve"> </w:t>
      </w:r>
      <w:r>
        <w:t>is</w:t>
      </w:r>
      <w:r>
        <w:rPr>
          <w:spacing w:val="-3"/>
        </w:rPr>
        <w:t xml:space="preserve"> </w:t>
      </w:r>
      <w:r>
        <w:t>not</w:t>
      </w:r>
      <w:r>
        <w:rPr>
          <w:spacing w:val="-3"/>
        </w:rPr>
        <w:t xml:space="preserve"> </w:t>
      </w:r>
      <w:r>
        <w:t>required or necessary, it is a clear demonstration of non-consent.</w:t>
      </w:r>
    </w:p>
    <w:p w14:paraId="16287F21" w14:textId="77777777" w:rsidR="007A7719" w:rsidRDefault="007A7719">
      <w:pPr>
        <w:pStyle w:val="BodyText"/>
        <w:spacing w:before="2"/>
        <w:ind w:left="0" w:firstLine="0"/>
      </w:pPr>
    </w:p>
    <w:p w14:paraId="4296C8E6" w14:textId="77777777" w:rsidR="007A7719" w:rsidRDefault="00000000">
      <w:pPr>
        <w:pStyle w:val="BodyText"/>
        <w:ind w:left="1197" w:right="149" w:firstLine="0"/>
      </w:pPr>
      <w:r>
        <w:rPr>
          <w:b/>
        </w:rPr>
        <w:t>Coercion:</w:t>
      </w:r>
      <w:r>
        <w:rPr>
          <w:b/>
          <w:spacing w:val="-6"/>
        </w:rPr>
        <w:t xml:space="preserve"> </w:t>
      </w:r>
      <w:r>
        <w:t>Coercion</w:t>
      </w:r>
      <w:r>
        <w:rPr>
          <w:spacing w:val="-6"/>
        </w:rPr>
        <w:t xml:space="preserve"> </w:t>
      </w:r>
      <w:r>
        <w:t>is</w:t>
      </w:r>
      <w:r>
        <w:rPr>
          <w:spacing w:val="-6"/>
        </w:rPr>
        <w:t xml:space="preserve"> </w:t>
      </w:r>
      <w:r>
        <w:rPr>
          <w:u w:val="single"/>
        </w:rPr>
        <w:t>unreasonable</w:t>
      </w:r>
      <w:r>
        <w:rPr>
          <w:spacing w:val="-6"/>
        </w:rPr>
        <w:t xml:space="preserve"> </w:t>
      </w:r>
      <w:r>
        <w:t>pressure</w:t>
      </w:r>
      <w:r>
        <w:rPr>
          <w:spacing w:val="-6"/>
        </w:rPr>
        <w:t xml:space="preserve"> </w:t>
      </w:r>
      <w:r>
        <w:t>for</w:t>
      </w:r>
      <w:r>
        <w:rPr>
          <w:spacing w:val="-6"/>
        </w:rPr>
        <w:t xml:space="preserve"> </w:t>
      </w:r>
      <w:r>
        <w:t>sexual</w:t>
      </w:r>
      <w:r>
        <w:rPr>
          <w:spacing w:val="-6"/>
        </w:rPr>
        <w:t xml:space="preserve"> </w:t>
      </w:r>
      <w:r>
        <w:t>activity.</w:t>
      </w:r>
      <w:r>
        <w:rPr>
          <w:spacing w:val="-6"/>
        </w:rPr>
        <w:t xml:space="preserve"> </w:t>
      </w:r>
      <w:r>
        <w:t>Coercive</w:t>
      </w:r>
      <w:r>
        <w:rPr>
          <w:spacing w:val="-6"/>
        </w:rPr>
        <w:t xml:space="preserve"> </w:t>
      </w:r>
      <w:r>
        <w:t>conduct</w:t>
      </w:r>
      <w:r>
        <w:rPr>
          <w:spacing w:val="-6"/>
        </w:rPr>
        <w:t xml:space="preserve"> </w:t>
      </w:r>
      <w:r>
        <w:t>differs from seductive conduct based on factors such as the type and/or extent of the pressure used to obtain consent. When someone makes clear that they do not want to engage in certain sexual activity, that</w:t>
      </w:r>
      <w:r>
        <w:rPr>
          <w:spacing w:val="-1"/>
        </w:rPr>
        <w:t xml:space="preserve"> </w:t>
      </w:r>
      <w:r>
        <w:t>they want to stop, or that they do not want to go past a certain point of sexual interaction, continued pressure beyond that point can be coercive.</w:t>
      </w:r>
    </w:p>
    <w:p w14:paraId="52C6E769" w14:textId="77777777" w:rsidR="007A7719" w:rsidRDefault="00000000">
      <w:pPr>
        <w:pStyle w:val="ListParagraph"/>
        <w:numPr>
          <w:ilvl w:val="2"/>
          <w:numId w:val="42"/>
        </w:numPr>
        <w:tabs>
          <w:tab w:val="left" w:pos="1195"/>
          <w:tab w:val="left" w:pos="1197"/>
        </w:tabs>
        <w:spacing w:before="252"/>
        <w:ind w:right="110"/>
        <w:jc w:val="both"/>
        <w:rPr>
          <w:b/>
        </w:rPr>
      </w:pPr>
      <w:r>
        <w:rPr>
          <w:b/>
        </w:rPr>
        <w:t>Incapacitation:</w:t>
      </w:r>
      <w:r>
        <w:rPr>
          <w:b/>
          <w:spacing w:val="-16"/>
        </w:rPr>
        <w:t xml:space="preserve"> </w:t>
      </w:r>
      <w:r>
        <w:t>A</w:t>
      </w:r>
      <w:r>
        <w:rPr>
          <w:spacing w:val="-15"/>
        </w:rPr>
        <w:t xml:space="preserve"> </w:t>
      </w:r>
      <w:r>
        <w:t>person</w:t>
      </w:r>
      <w:r>
        <w:rPr>
          <w:spacing w:val="-15"/>
        </w:rPr>
        <w:t xml:space="preserve"> </w:t>
      </w:r>
      <w:r>
        <w:t>cannot</w:t>
      </w:r>
      <w:r>
        <w:rPr>
          <w:spacing w:val="-16"/>
        </w:rPr>
        <w:t xml:space="preserve"> </w:t>
      </w:r>
      <w:r>
        <w:t>consent</w:t>
      </w:r>
      <w:r>
        <w:rPr>
          <w:spacing w:val="-15"/>
        </w:rPr>
        <w:t xml:space="preserve"> </w:t>
      </w:r>
      <w:r>
        <w:t>if</w:t>
      </w:r>
      <w:r>
        <w:rPr>
          <w:spacing w:val="-11"/>
        </w:rPr>
        <w:t xml:space="preserve"> </w:t>
      </w:r>
      <w:r>
        <w:t>they</w:t>
      </w:r>
      <w:r>
        <w:rPr>
          <w:spacing w:val="-11"/>
        </w:rPr>
        <w:t xml:space="preserve"> </w:t>
      </w:r>
      <w:r>
        <w:t>are</w:t>
      </w:r>
      <w:r>
        <w:rPr>
          <w:spacing w:val="-11"/>
        </w:rPr>
        <w:t xml:space="preserve"> </w:t>
      </w:r>
      <w:r>
        <w:t>unable</w:t>
      </w:r>
      <w:r>
        <w:rPr>
          <w:spacing w:val="-11"/>
        </w:rPr>
        <w:t xml:space="preserve"> </w:t>
      </w:r>
      <w:r>
        <w:t>to</w:t>
      </w:r>
      <w:r>
        <w:rPr>
          <w:spacing w:val="-11"/>
        </w:rPr>
        <w:t xml:space="preserve"> </w:t>
      </w:r>
      <w:r>
        <w:t>understand</w:t>
      </w:r>
      <w:r>
        <w:rPr>
          <w:spacing w:val="-11"/>
        </w:rPr>
        <w:t xml:space="preserve"> </w:t>
      </w:r>
      <w:r>
        <w:t>what</w:t>
      </w:r>
      <w:r>
        <w:rPr>
          <w:spacing w:val="-11"/>
        </w:rPr>
        <w:t xml:space="preserve"> </w:t>
      </w:r>
      <w:r>
        <w:t>is</w:t>
      </w:r>
      <w:r>
        <w:rPr>
          <w:spacing w:val="-11"/>
        </w:rPr>
        <w:t xml:space="preserve"> </w:t>
      </w:r>
      <w:r>
        <w:t>happening or</w:t>
      </w:r>
      <w:r>
        <w:rPr>
          <w:spacing w:val="-3"/>
        </w:rPr>
        <w:t xml:space="preserve"> </w:t>
      </w:r>
      <w:r>
        <w:t>are</w:t>
      </w:r>
      <w:r>
        <w:rPr>
          <w:spacing w:val="-3"/>
        </w:rPr>
        <w:t xml:space="preserve"> </w:t>
      </w:r>
      <w:r>
        <w:t>disoriented,</w:t>
      </w:r>
      <w:r>
        <w:rPr>
          <w:spacing w:val="-3"/>
        </w:rPr>
        <w:t xml:space="preserve"> </w:t>
      </w:r>
      <w:r>
        <w:t>helpless,</w:t>
      </w:r>
      <w:r>
        <w:rPr>
          <w:spacing w:val="-3"/>
        </w:rPr>
        <w:t xml:space="preserve"> </w:t>
      </w:r>
      <w:r>
        <w:t>asleep,</w:t>
      </w:r>
      <w:r>
        <w:rPr>
          <w:spacing w:val="-3"/>
        </w:rPr>
        <w:t xml:space="preserve"> </w:t>
      </w:r>
      <w:r>
        <w:t>or</w:t>
      </w:r>
      <w:r>
        <w:rPr>
          <w:spacing w:val="-3"/>
        </w:rPr>
        <w:t xml:space="preserve"> </w:t>
      </w:r>
      <w:r>
        <w:t>unconscious</w:t>
      </w:r>
      <w:r>
        <w:rPr>
          <w:spacing w:val="-3"/>
        </w:rPr>
        <w:t xml:space="preserve"> </w:t>
      </w:r>
      <w:r>
        <w:t>for</w:t>
      </w:r>
      <w:r>
        <w:rPr>
          <w:spacing w:val="-3"/>
        </w:rPr>
        <w:t xml:space="preserve"> </w:t>
      </w:r>
      <w:r>
        <w:t>any</w:t>
      </w:r>
      <w:r>
        <w:rPr>
          <w:spacing w:val="-3"/>
        </w:rPr>
        <w:t xml:space="preserve"> </w:t>
      </w:r>
      <w:r>
        <w:t>reason,</w:t>
      </w:r>
      <w:r>
        <w:rPr>
          <w:spacing w:val="-3"/>
        </w:rPr>
        <w:t xml:space="preserve"> </w:t>
      </w:r>
      <w:r>
        <w:t>including</w:t>
      </w:r>
      <w:r>
        <w:rPr>
          <w:spacing w:val="-3"/>
        </w:rPr>
        <w:t xml:space="preserve"> </w:t>
      </w:r>
      <w:r>
        <w:t>due</w:t>
      </w:r>
      <w:r>
        <w:rPr>
          <w:spacing w:val="-3"/>
        </w:rPr>
        <w:t xml:space="preserve"> </w:t>
      </w:r>
      <w:r>
        <w:t>to</w:t>
      </w:r>
      <w:r>
        <w:rPr>
          <w:spacing w:val="-3"/>
        </w:rPr>
        <w:t xml:space="preserve"> </w:t>
      </w:r>
      <w:r>
        <w:t>alcohol or other drug consumption.</w:t>
      </w:r>
    </w:p>
    <w:p w14:paraId="5BE93A62" w14:textId="77777777" w:rsidR="007A7719" w:rsidRDefault="007A7719">
      <w:pPr>
        <w:pStyle w:val="BodyText"/>
        <w:spacing w:before="1"/>
        <w:ind w:left="0" w:firstLine="0"/>
      </w:pPr>
    </w:p>
    <w:p w14:paraId="6C5B7D2C" w14:textId="77777777" w:rsidR="007A7719" w:rsidRDefault="00000000">
      <w:pPr>
        <w:pStyle w:val="BodyText"/>
        <w:ind w:left="1207" w:right="186" w:hanging="10"/>
      </w:pPr>
      <w:r>
        <w:t>In</w:t>
      </w:r>
      <w:r>
        <w:rPr>
          <w:spacing w:val="-3"/>
        </w:rPr>
        <w:t xml:space="preserve"> </w:t>
      </w:r>
      <w:r>
        <w:t>the</w:t>
      </w:r>
      <w:r>
        <w:rPr>
          <w:spacing w:val="-3"/>
        </w:rPr>
        <w:t xml:space="preserve"> </w:t>
      </w:r>
      <w:r>
        <w:t>evaluation</w:t>
      </w:r>
      <w:r>
        <w:rPr>
          <w:spacing w:val="-3"/>
        </w:rPr>
        <w:t xml:space="preserve"> </w:t>
      </w:r>
      <w:r>
        <w:t>of</w:t>
      </w:r>
      <w:r>
        <w:rPr>
          <w:spacing w:val="-3"/>
        </w:rPr>
        <w:t xml:space="preserve"> </w:t>
      </w:r>
      <w:r>
        <w:t>complaints,</w:t>
      </w:r>
      <w:r>
        <w:rPr>
          <w:spacing w:val="-3"/>
        </w:rPr>
        <w:t xml:space="preserve"> </w:t>
      </w:r>
      <w:r>
        <w:t>it</w:t>
      </w:r>
      <w:r>
        <w:rPr>
          <w:spacing w:val="-3"/>
        </w:rPr>
        <w:t xml:space="preserve"> </w:t>
      </w:r>
      <w:r>
        <w:t>is</w:t>
      </w:r>
      <w:r>
        <w:rPr>
          <w:spacing w:val="-3"/>
        </w:rPr>
        <w:t xml:space="preserve"> </w:t>
      </w:r>
      <w:r>
        <w:t>not</w:t>
      </w:r>
      <w:r>
        <w:rPr>
          <w:spacing w:val="-3"/>
        </w:rPr>
        <w:t xml:space="preserve"> </w:t>
      </w:r>
      <w:r>
        <w:t>a</w:t>
      </w:r>
      <w:r>
        <w:rPr>
          <w:spacing w:val="-3"/>
        </w:rPr>
        <w:t xml:space="preserve"> </w:t>
      </w:r>
      <w:r>
        <w:t>valid</w:t>
      </w:r>
      <w:r>
        <w:rPr>
          <w:spacing w:val="-2"/>
        </w:rPr>
        <w:t xml:space="preserve"> </w:t>
      </w:r>
      <w:r>
        <w:t>defense</w:t>
      </w:r>
      <w:r>
        <w:rPr>
          <w:spacing w:val="-3"/>
        </w:rPr>
        <w:t xml:space="preserve"> </w:t>
      </w:r>
      <w:r>
        <w:t>that</w:t>
      </w:r>
      <w:r>
        <w:rPr>
          <w:spacing w:val="-3"/>
        </w:rPr>
        <w:t xml:space="preserve"> </w:t>
      </w:r>
      <w:r>
        <w:t>the</w:t>
      </w:r>
      <w:r>
        <w:rPr>
          <w:spacing w:val="-3"/>
        </w:rPr>
        <w:t xml:space="preserve"> </w:t>
      </w:r>
      <w:r>
        <w:t>Respondent</w:t>
      </w:r>
      <w:r>
        <w:rPr>
          <w:spacing w:val="-3"/>
        </w:rPr>
        <w:t xml:space="preserve"> </w:t>
      </w:r>
      <w:r>
        <w:t>believed</w:t>
      </w:r>
      <w:r>
        <w:rPr>
          <w:spacing w:val="-3"/>
        </w:rPr>
        <w:t xml:space="preserve"> </w:t>
      </w:r>
      <w:r>
        <w:t>that the Complainant affirmatively consented to the sexual activity if the Respondent knew or reasonably</w:t>
      </w:r>
      <w:r>
        <w:rPr>
          <w:spacing w:val="-3"/>
        </w:rPr>
        <w:t xml:space="preserve"> </w:t>
      </w:r>
      <w:r>
        <w:t>should</w:t>
      </w:r>
      <w:r>
        <w:rPr>
          <w:spacing w:val="-3"/>
        </w:rPr>
        <w:t xml:space="preserve"> </w:t>
      </w:r>
      <w:r>
        <w:t>have</w:t>
      </w:r>
      <w:r>
        <w:rPr>
          <w:spacing w:val="-3"/>
        </w:rPr>
        <w:t xml:space="preserve"> </w:t>
      </w:r>
      <w:r>
        <w:t>known</w:t>
      </w:r>
      <w:r>
        <w:rPr>
          <w:spacing w:val="-3"/>
        </w:rPr>
        <w:t xml:space="preserve"> </w:t>
      </w:r>
      <w:r>
        <w:t>that</w:t>
      </w:r>
      <w:r>
        <w:rPr>
          <w:spacing w:val="-3"/>
        </w:rPr>
        <w:t xml:space="preserve"> </w:t>
      </w:r>
      <w:r>
        <w:t>the</w:t>
      </w:r>
      <w:r>
        <w:rPr>
          <w:spacing w:val="-3"/>
        </w:rPr>
        <w:t xml:space="preserve"> </w:t>
      </w:r>
      <w:r>
        <w:t>Complainant</w:t>
      </w:r>
      <w:r>
        <w:rPr>
          <w:spacing w:val="-3"/>
        </w:rPr>
        <w:t xml:space="preserve"> </w:t>
      </w:r>
      <w:r>
        <w:t>was</w:t>
      </w:r>
      <w:r>
        <w:rPr>
          <w:spacing w:val="-3"/>
        </w:rPr>
        <w:t xml:space="preserve"> </w:t>
      </w:r>
      <w:r>
        <w:t>unable</w:t>
      </w:r>
      <w:r>
        <w:rPr>
          <w:spacing w:val="-3"/>
        </w:rPr>
        <w:t xml:space="preserve"> </w:t>
      </w:r>
      <w:r>
        <w:t>to</w:t>
      </w:r>
      <w:r>
        <w:rPr>
          <w:spacing w:val="-3"/>
        </w:rPr>
        <w:t xml:space="preserve"> </w:t>
      </w:r>
      <w:r>
        <w:t>consent</w:t>
      </w:r>
      <w:r>
        <w:rPr>
          <w:spacing w:val="-3"/>
        </w:rPr>
        <w:t xml:space="preserve"> </w:t>
      </w:r>
      <w:r>
        <w:t>to</w:t>
      </w:r>
      <w:r>
        <w:rPr>
          <w:spacing w:val="-3"/>
        </w:rPr>
        <w:t xml:space="preserve"> </w:t>
      </w:r>
      <w:r>
        <w:t>the</w:t>
      </w:r>
      <w:r>
        <w:rPr>
          <w:spacing w:val="-3"/>
        </w:rPr>
        <w:t xml:space="preserve"> </w:t>
      </w:r>
      <w:r>
        <w:t>sexual activity under any of the following circumstances:</w:t>
      </w:r>
    </w:p>
    <w:p w14:paraId="325BF06E" w14:textId="77777777" w:rsidR="007A7719" w:rsidRDefault="00000000">
      <w:pPr>
        <w:pStyle w:val="ListParagraph"/>
        <w:numPr>
          <w:ilvl w:val="0"/>
          <w:numId w:val="34"/>
        </w:numPr>
        <w:tabs>
          <w:tab w:val="left" w:pos="1915"/>
        </w:tabs>
        <w:spacing w:before="1"/>
        <w:ind w:left="1915" w:hanging="358"/>
      </w:pPr>
      <w:r>
        <w:t>The</w:t>
      </w:r>
      <w:r>
        <w:rPr>
          <w:spacing w:val="-5"/>
        </w:rPr>
        <w:t xml:space="preserve"> </w:t>
      </w:r>
      <w:r>
        <w:t>Complainant</w:t>
      </w:r>
      <w:r>
        <w:rPr>
          <w:spacing w:val="-5"/>
        </w:rPr>
        <w:t xml:space="preserve"> </w:t>
      </w:r>
      <w:r>
        <w:t>was</w:t>
      </w:r>
      <w:r>
        <w:rPr>
          <w:spacing w:val="-5"/>
        </w:rPr>
        <w:t xml:space="preserve"> </w:t>
      </w:r>
      <w:r>
        <w:t>asleep</w:t>
      </w:r>
      <w:r>
        <w:rPr>
          <w:spacing w:val="-5"/>
        </w:rPr>
        <w:t xml:space="preserve"> </w:t>
      </w:r>
      <w:r>
        <w:t>or</w:t>
      </w:r>
      <w:r>
        <w:rPr>
          <w:spacing w:val="-5"/>
        </w:rPr>
        <w:t xml:space="preserve"> </w:t>
      </w:r>
      <w:r>
        <w:rPr>
          <w:spacing w:val="-2"/>
        </w:rPr>
        <w:t>unconscious.</w:t>
      </w:r>
    </w:p>
    <w:p w14:paraId="0675FF2B" w14:textId="77777777" w:rsidR="007A7719" w:rsidRDefault="00000000">
      <w:pPr>
        <w:pStyle w:val="ListParagraph"/>
        <w:numPr>
          <w:ilvl w:val="0"/>
          <w:numId w:val="34"/>
        </w:numPr>
        <w:tabs>
          <w:tab w:val="left" w:pos="1915"/>
          <w:tab w:val="left" w:pos="1917"/>
        </w:tabs>
        <w:spacing w:before="1"/>
        <w:ind w:right="169"/>
      </w:pPr>
      <w:r>
        <w:t>The Complainant was incapacitated due to the influence of drugs, alcohol, or medication,</w:t>
      </w:r>
      <w:r>
        <w:rPr>
          <w:spacing w:val="-4"/>
        </w:rPr>
        <w:t xml:space="preserve"> </w:t>
      </w:r>
      <w:r>
        <w:t>so</w:t>
      </w:r>
      <w:r>
        <w:rPr>
          <w:spacing w:val="-4"/>
        </w:rPr>
        <w:t xml:space="preserve"> </w:t>
      </w:r>
      <w:r>
        <w:t>that</w:t>
      </w:r>
      <w:r>
        <w:rPr>
          <w:spacing w:val="-4"/>
        </w:rPr>
        <w:t xml:space="preserve"> </w:t>
      </w:r>
      <w:r>
        <w:t>the</w:t>
      </w:r>
      <w:r>
        <w:rPr>
          <w:spacing w:val="-4"/>
        </w:rPr>
        <w:t xml:space="preserve"> </w:t>
      </w:r>
      <w:r>
        <w:t>Complainant</w:t>
      </w:r>
      <w:r>
        <w:rPr>
          <w:spacing w:val="-4"/>
        </w:rPr>
        <w:t xml:space="preserve"> </w:t>
      </w:r>
      <w:r>
        <w:t>could</w:t>
      </w:r>
      <w:r>
        <w:rPr>
          <w:spacing w:val="-4"/>
        </w:rPr>
        <w:t xml:space="preserve"> </w:t>
      </w:r>
      <w:r>
        <w:t>not</w:t>
      </w:r>
      <w:r>
        <w:rPr>
          <w:spacing w:val="-4"/>
        </w:rPr>
        <w:t xml:space="preserve"> </w:t>
      </w:r>
      <w:r>
        <w:t>understand</w:t>
      </w:r>
      <w:r>
        <w:rPr>
          <w:spacing w:val="-4"/>
        </w:rPr>
        <w:t xml:space="preserve"> </w:t>
      </w:r>
      <w:r>
        <w:t>the</w:t>
      </w:r>
      <w:r>
        <w:rPr>
          <w:spacing w:val="-4"/>
        </w:rPr>
        <w:t xml:space="preserve"> </w:t>
      </w:r>
      <w:r>
        <w:t>fact,</w:t>
      </w:r>
      <w:r>
        <w:rPr>
          <w:spacing w:val="-4"/>
        </w:rPr>
        <w:t xml:space="preserve"> </w:t>
      </w:r>
      <w:r>
        <w:t>nature,</w:t>
      </w:r>
      <w:r>
        <w:rPr>
          <w:spacing w:val="-4"/>
        </w:rPr>
        <w:t xml:space="preserve"> </w:t>
      </w:r>
      <w:r>
        <w:t>or</w:t>
      </w:r>
      <w:r>
        <w:rPr>
          <w:spacing w:val="-4"/>
        </w:rPr>
        <w:t xml:space="preserve"> </w:t>
      </w:r>
      <w:r>
        <w:t>extent of the sexual activity.</w:t>
      </w:r>
    </w:p>
    <w:p w14:paraId="2F721AC7" w14:textId="77777777" w:rsidR="007A7719" w:rsidRDefault="00000000">
      <w:pPr>
        <w:pStyle w:val="ListParagraph"/>
        <w:numPr>
          <w:ilvl w:val="0"/>
          <w:numId w:val="34"/>
        </w:numPr>
        <w:tabs>
          <w:tab w:val="left" w:pos="1915"/>
        </w:tabs>
        <w:spacing w:line="252" w:lineRule="exact"/>
        <w:ind w:left="1915" w:hanging="358"/>
      </w:pPr>
      <w:r>
        <w:t>The</w:t>
      </w:r>
      <w:r>
        <w:rPr>
          <w:spacing w:val="-7"/>
        </w:rPr>
        <w:t xml:space="preserve"> </w:t>
      </w:r>
      <w:r>
        <w:t>Complainant</w:t>
      </w:r>
      <w:r>
        <w:rPr>
          <w:spacing w:val="-5"/>
        </w:rPr>
        <w:t xml:space="preserve"> </w:t>
      </w:r>
      <w:r>
        <w:t>was</w:t>
      </w:r>
      <w:r>
        <w:rPr>
          <w:spacing w:val="-5"/>
        </w:rPr>
        <w:t xml:space="preserve"> </w:t>
      </w:r>
      <w:r>
        <w:t>unable</w:t>
      </w:r>
      <w:r>
        <w:rPr>
          <w:spacing w:val="-5"/>
        </w:rPr>
        <w:t xml:space="preserve"> </w:t>
      </w:r>
      <w:r>
        <w:t>to</w:t>
      </w:r>
      <w:r>
        <w:rPr>
          <w:spacing w:val="-5"/>
        </w:rPr>
        <w:t xml:space="preserve"> </w:t>
      </w:r>
      <w:r>
        <w:t>communicate</w:t>
      </w:r>
      <w:r>
        <w:rPr>
          <w:spacing w:val="-4"/>
        </w:rPr>
        <w:t xml:space="preserve"> </w:t>
      </w:r>
      <w:r>
        <w:t>due</w:t>
      </w:r>
      <w:r>
        <w:rPr>
          <w:spacing w:val="-5"/>
        </w:rPr>
        <w:t xml:space="preserve"> </w:t>
      </w:r>
      <w:r>
        <w:t>to</w:t>
      </w:r>
      <w:r>
        <w:rPr>
          <w:spacing w:val="-5"/>
        </w:rPr>
        <w:t xml:space="preserve"> </w:t>
      </w:r>
      <w:r>
        <w:t>a</w:t>
      </w:r>
      <w:r>
        <w:rPr>
          <w:spacing w:val="-5"/>
        </w:rPr>
        <w:t xml:space="preserve"> </w:t>
      </w:r>
      <w:r>
        <w:t>mental</w:t>
      </w:r>
      <w:r>
        <w:rPr>
          <w:spacing w:val="-5"/>
        </w:rPr>
        <w:t xml:space="preserve"> </w:t>
      </w:r>
      <w:r>
        <w:t>or</w:t>
      </w:r>
      <w:r>
        <w:rPr>
          <w:spacing w:val="-5"/>
        </w:rPr>
        <w:t xml:space="preserve"> </w:t>
      </w:r>
      <w:r>
        <w:t>physical</w:t>
      </w:r>
      <w:r>
        <w:rPr>
          <w:spacing w:val="-4"/>
        </w:rPr>
        <w:t xml:space="preserve"> </w:t>
      </w:r>
      <w:r>
        <w:rPr>
          <w:spacing w:val="-2"/>
        </w:rPr>
        <w:t>condition.</w:t>
      </w:r>
    </w:p>
    <w:p w14:paraId="53741E2D" w14:textId="77777777" w:rsidR="007A7719" w:rsidRDefault="00000000">
      <w:pPr>
        <w:pStyle w:val="BodyText"/>
        <w:spacing w:before="251"/>
        <w:ind w:left="1197" w:right="111" w:firstLine="0"/>
        <w:jc w:val="both"/>
      </w:pPr>
      <w:r>
        <w:t>Thus, it is a defense to a sexual assault policy violation that the Respondent neither knew nor should have known the Complainant to be physically or mentally incapacitated. “Should have known” is an objective, reasonable person standard that assumes that a reasonable person</w:t>
      </w:r>
      <w:r>
        <w:rPr>
          <w:spacing w:val="-10"/>
        </w:rPr>
        <w:t xml:space="preserve"> </w:t>
      </w:r>
      <w:r>
        <w:t>is</w:t>
      </w:r>
      <w:r>
        <w:rPr>
          <w:spacing w:val="-10"/>
        </w:rPr>
        <w:t xml:space="preserve"> </w:t>
      </w:r>
      <w:r>
        <w:t>both</w:t>
      </w:r>
      <w:r>
        <w:rPr>
          <w:spacing w:val="-10"/>
        </w:rPr>
        <w:t xml:space="preserve"> </w:t>
      </w:r>
      <w:r>
        <w:t>sober</w:t>
      </w:r>
      <w:r>
        <w:rPr>
          <w:spacing w:val="-10"/>
        </w:rPr>
        <w:t xml:space="preserve"> </w:t>
      </w:r>
      <w:r>
        <w:t>and</w:t>
      </w:r>
      <w:r>
        <w:rPr>
          <w:spacing w:val="-10"/>
        </w:rPr>
        <w:t xml:space="preserve"> </w:t>
      </w:r>
      <w:r>
        <w:t>exercising</w:t>
      </w:r>
      <w:r>
        <w:rPr>
          <w:spacing w:val="-10"/>
        </w:rPr>
        <w:t xml:space="preserve"> </w:t>
      </w:r>
      <w:r>
        <w:t>sound</w:t>
      </w:r>
      <w:r>
        <w:rPr>
          <w:spacing w:val="-10"/>
        </w:rPr>
        <w:t xml:space="preserve"> </w:t>
      </w:r>
      <w:r>
        <w:t>judgment.</w:t>
      </w:r>
      <w:r>
        <w:rPr>
          <w:spacing w:val="-10"/>
        </w:rPr>
        <w:t xml:space="preserve"> </w:t>
      </w:r>
      <w:r>
        <w:t>In</w:t>
      </w:r>
      <w:r>
        <w:rPr>
          <w:spacing w:val="-10"/>
        </w:rPr>
        <w:t xml:space="preserve"> </w:t>
      </w:r>
      <w:r>
        <w:t>the</w:t>
      </w:r>
      <w:r>
        <w:rPr>
          <w:spacing w:val="-10"/>
        </w:rPr>
        <w:t xml:space="preserve"> </w:t>
      </w:r>
      <w:r>
        <w:t>evaluation</w:t>
      </w:r>
      <w:r>
        <w:rPr>
          <w:spacing w:val="-10"/>
        </w:rPr>
        <w:t xml:space="preserve"> </w:t>
      </w:r>
      <w:r>
        <w:t>of</w:t>
      </w:r>
      <w:r>
        <w:rPr>
          <w:spacing w:val="-10"/>
        </w:rPr>
        <w:t xml:space="preserve"> </w:t>
      </w:r>
      <w:r>
        <w:t>complaints,</w:t>
      </w:r>
      <w:r>
        <w:rPr>
          <w:spacing w:val="-10"/>
        </w:rPr>
        <w:t xml:space="preserve"> </w:t>
      </w:r>
      <w:r>
        <w:t>it</w:t>
      </w:r>
      <w:r>
        <w:rPr>
          <w:spacing w:val="-10"/>
        </w:rPr>
        <w:t xml:space="preserve"> </w:t>
      </w:r>
      <w:r>
        <w:t>is</w:t>
      </w:r>
      <w:r>
        <w:rPr>
          <w:spacing w:val="-10"/>
        </w:rPr>
        <w:t xml:space="preserve"> </w:t>
      </w:r>
      <w:r>
        <w:t>not be a valid defense to alleged lack of affirmative consent that the Respondent believed that the</w:t>
      </w:r>
      <w:r>
        <w:rPr>
          <w:spacing w:val="-12"/>
        </w:rPr>
        <w:t xml:space="preserve"> </w:t>
      </w:r>
      <w:r>
        <w:t>Complainant</w:t>
      </w:r>
      <w:r>
        <w:rPr>
          <w:spacing w:val="-12"/>
        </w:rPr>
        <w:t xml:space="preserve"> </w:t>
      </w:r>
      <w:r>
        <w:t>consented</w:t>
      </w:r>
      <w:r>
        <w:rPr>
          <w:spacing w:val="-12"/>
        </w:rPr>
        <w:t xml:space="preserve"> </w:t>
      </w:r>
      <w:r>
        <w:t>to</w:t>
      </w:r>
      <w:r>
        <w:rPr>
          <w:spacing w:val="-12"/>
        </w:rPr>
        <w:t xml:space="preserve"> </w:t>
      </w:r>
      <w:r>
        <w:t>the</w:t>
      </w:r>
      <w:r>
        <w:rPr>
          <w:spacing w:val="-12"/>
        </w:rPr>
        <w:t xml:space="preserve"> </w:t>
      </w:r>
      <w:r>
        <w:t>sexual</w:t>
      </w:r>
      <w:r>
        <w:rPr>
          <w:spacing w:val="-12"/>
        </w:rPr>
        <w:t xml:space="preserve"> </w:t>
      </w:r>
      <w:r>
        <w:t>activity</w:t>
      </w:r>
      <w:r>
        <w:rPr>
          <w:spacing w:val="-12"/>
        </w:rPr>
        <w:t xml:space="preserve"> </w:t>
      </w:r>
      <w:r>
        <w:t>under</w:t>
      </w:r>
      <w:r>
        <w:rPr>
          <w:spacing w:val="-12"/>
        </w:rPr>
        <w:t xml:space="preserve"> </w:t>
      </w:r>
      <w:r>
        <w:t>either</w:t>
      </w:r>
      <w:r>
        <w:rPr>
          <w:spacing w:val="-12"/>
        </w:rPr>
        <w:t xml:space="preserve"> </w:t>
      </w:r>
      <w:r>
        <w:t>of</w:t>
      </w:r>
      <w:r>
        <w:rPr>
          <w:spacing w:val="-12"/>
        </w:rPr>
        <w:t xml:space="preserve"> </w:t>
      </w:r>
      <w:r>
        <w:t>the</w:t>
      </w:r>
      <w:r>
        <w:rPr>
          <w:spacing w:val="-12"/>
        </w:rPr>
        <w:t xml:space="preserve"> </w:t>
      </w:r>
      <w:r>
        <w:t>following</w:t>
      </w:r>
      <w:r>
        <w:rPr>
          <w:spacing w:val="-12"/>
        </w:rPr>
        <w:t xml:space="preserve"> </w:t>
      </w:r>
      <w:r>
        <w:t>circumstances:</w:t>
      </w:r>
    </w:p>
    <w:p w14:paraId="132E9D0B" w14:textId="77777777" w:rsidR="007A7719" w:rsidRDefault="00000000">
      <w:pPr>
        <w:pStyle w:val="ListParagraph"/>
        <w:numPr>
          <w:ilvl w:val="0"/>
          <w:numId w:val="33"/>
        </w:numPr>
        <w:tabs>
          <w:tab w:val="left" w:pos="1915"/>
          <w:tab w:val="left" w:pos="1917"/>
        </w:tabs>
        <w:ind w:right="894"/>
      </w:pPr>
      <w:r>
        <w:t>The</w:t>
      </w:r>
      <w:r>
        <w:rPr>
          <w:spacing w:val="-4"/>
        </w:rPr>
        <w:t xml:space="preserve"> </w:t>
      </w:r>
      <w:r>
        <w:t>Respondent’s</w:t>
      </w:r>
      <w:r>
        <w:rPr>
          <w:spacing w:val="-4"/>
        </w:rPr>
        <w:t xml:space="preserve"> </w:t>
      </w:r>
      <w:r>
        <w:t>belief</w:t>
      </w:r>
      <w:r>
        <w:rPr>
          <w:spacing w:val="-4"/>
        </w:rPr>
        <w:t xml:space="preserve"> </w:t>
      </w:r>
      <w:r>
        <w:t>in</w:t>
      </w:r>
      <w:r>
        <w:rPr>
          <w:spacing w:val="-4"/>
        </w:rPr>
        <w:t xml:space="preserve"> </w:t>
      </w:r>
      <w:r>
        <w:t>affirmative</w:t>
      </w:r>
      <w:r>
        <w:rPr>
          <w:spacing w:val="-4"/>
        </w:rPr>
        <w:t xml:space="preserve"> </w:t>
      </w:r>
      <w:r>
        <w:t>consent</w:t>
      </w:r>
      <w:r>
        <w:rPr>
          <w:spacing w:val="-4"/>
        </w:rPr>
        <w:t xml:space="preserve"> </w:t>
      </w:r>
      <w:r>
        <w:t>arose</w:t>
      </w:r>
      <w:r>
        <w:rPr>
          <w:spacing w:val="-4"/>
        </w:rPr>
        <w:t xml:space="preserve"> </w:t>
      </w:r>
      <w:r>
        <w:t>from</w:t>
      </w:r>
      <w:r>
        <w:rPr>
          <w:spacing w:val="-4"/>
        </w:rPr>
        <w:t xml:space="preserve"> </w:t>
      </w:r>
      <w:r>
        <w:t>the</w:t>
      </w:r>
      <w:r>
        <w:rPr>
          <w:spacing w:val="-4"/>
        </w:rPr>
        <w:t xml:space="preserve"> </w:t>
      </w:r>
      <w:r>
        <w:t>intoxication</w:t>
      </w:r>
      <w:r>
        <w:rPr>
          <w:spacing w:val="-4"/>
        </w:rPr>
        <w:t xml:space="preserve"> </w:t>
      </w:r>
      <w:r>
        <w:t>or recklessness of the Respondent.</w:t>
      </w:r>
    </w:p>
    <w:p w14:paraId="2C590426" w14:textId="77777777" w:rsidR="007A7719" w:rsidRDefault="00000000">
      <w:pPr>
        <w:pStyle w:val="ListParagraph"/>
        <w:numPr>
          <w:ilvl w:val="0"/>
          <w:numId w:val="33"/>
        </w:numPr>
        <w:tabs>
          <w:tab w:val="left" w:pos="1915"/>
          <w:tab w:val="left" w:pos="1917"/>
        </w:tabs>
        <w:spacing w:before="2"/>
        <w:ind w:right="298"/>
      </w:pPr>
      <w:r>
        <w:t>The</w:t>
      </w:r>
      <w:r>
        <w:rPr>
          <w:spacing w:val="-3"/>
        </w:rPr>
        <w:t xml:space="preserve"> </w:t>
      </w:r>
      <w:r>
        <w:t>Respondent</w:t>
      </w:r>
      <w:r>
        <w:rPr>
          <w:spacing w:val="-3"/>
        </w:rPr>
        <w:t xml:space="preserve"> </w:t>
      </w:r>
      <w:r>
        <w:t>did</w:t>
      </w:r>
      <w:r>
        <w:rPr>
          <w:spacing w:val="-3"/>
        </w:rPr>
        <w:t xml:space="preserve"> </w:t>
      </w:r>
      <w:r>
        <w:t>not</w:t>
      </w:r>
      <w:r>
        <w:rPr>
          <w:spacing w:val="-3"/>
        </w:rPr>
        <w:t xml:space="preserve"> </w:t>
      </w:r>
      <w:r>
        <w:t>take</w:t>
      </w:r>
      <w:r>
        <w:rPr>
          <w:spacing w:val="-3"/>
        </w:rPr>
        <w:t xml:space="preserve"> </w:t>
      </w:r>
      <w:r>
        <w:t>reasonable</w:t>
      </w:r>
      <w:r>
        <w:rPr>
          <w:spacing w:val="-3"/>
        </w:rPr>
        <w:t xml:space="preserve"> </w:t>
      </w:r>
      <w:r>
        <w:t>steps,</w:t>
      </w:r>
      <w:r>
        <w:rPr>
          <w:spacing w:val="-3"/>
        </w:rPr>
        <w:t xml:space="preserve"> </w:t>
      </w:r>
      <w:r>
        <w:t>in</w:t>
      </w:r>
      <w:r>
        <w:rPr>
          <w:spacing w:val="-3"/>
        </w:rPr>
        <w:t xml:space="preserve"> </w:t>
      </w:r>
      <w:r>
        <w:t>the</w:t>
      </w:r>
      <w:r>
        <w:rPr>
          <w:spacing w:val="-3"/>
        </w:rPr>
        <w:t xml:space="preserve"> </w:t>
      </w:r>
      <w:r>
        <w:t>circumstances</w:t>
      </w:r>
      <w:r>
        <w:rPr>
          <w:spacing w:val="-3"/>
        </w:rPr>
        <w:t xml:space="preserve"> </w:t>
      </w:r>
      <w:r>
        <w:t>known</w:t>
      </w:r>
      <w:r>
        <w:rPr>
          <w:spacing w:val="-3"/>
        </w:rPr>
        <w:t xml:space="preserve"> </w:t>
      </w:r>
      <w:r>
        <w:t>to</w:t>
      </w:r>
      <w:r>
        <w:rPr>
          <w:spacing w:val="-3"/>
        </w:rPr>
        <w:t xml:space="preserve"> </w:t>
      </w:r>
      <w:r>
        <w:t xml:space="preserve">the Respondent at the time, to ascertain whether the Complainant affirmatively </w:t>
      </w:r>
      <w:r>
        <w:rPr>
          <w:spacing w:val="-2"/>
        </w:rPr>
        <w:t>consented.</w:t>
      </w:r>
    </w:p>
    <w:p w14:paraId="0D2EBC13" w14:textId="77777777" w:rsidR="007A7719" w:rsidRDefault="00000000">
      <w:pPr>
        <w:pStyle w:val="BodyText"/>
        <w:spacing w:before="1"/>
        <w:ind w:left="0" w:firstLine="0"/>
        <w:rPr>
          <w:sz w:val="17"/>
        </w:rPr>
      </w:pPr>
      <w:r>
        <w:rPr>
          <w:noProof/>
        </w:rPr>
        <mc:AlternateContent>
          <mc:Choice Requires="wps">
            <w:drawing>
              <wp:anchor distT="0" distB="0" distL="0" distR="0" simplePos="0" relativeHeight="487591936" behindDoc="1" locked="0" layoutInCell="1" allowOverlap="1" wp14:anchorId="25E9A24A" wp14:editId="07777777">
                <wp:simplePos x="0" y="0"/>
                <wp:positionH relativeFrom="page">
                  <wp:posOffset>722376</wp:posOffset>
                </wp:positionH>
                <wp:positionV relativeFrom="paragraph">
                  <wp:posOffset>140025</wp:posOffset>
                </wp:positionV>
                <wp:extent cx="182880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B0636D" id="Graphic 11" o:spid="_x0000_s1026" style="position:absolute;margin-left:56.9pt;margin-top:11.05pt;width:2in;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" path="m1828800,l,,,6095r1828800,l1828800,xe" fillcolor="black" stroked="f">
                <v:path arrowok="t"/>
                <w10:wrap type="topAndBottom" anchorx="page"/>
              </v:shape>
            </w:pict>
          </mc:Fallback>
        </mc:AlternateContent>
      </w:r>
    </w:p>
    <w:p w14:paraId="2765B093" w14:textId="77777777" w:rsidR="007A7719" w:rsidRDefault="00000000">
      <w:pPr>
        <w:spacing w:before="89"/>
        <w:ind w:left="117" w:right="693"/>
        <w:jc w:val="both"/>
        <w:rPr>
          <w:rFonts w:ascii="Calibri" w:hAnsi="Calibri"/>
          <w:sz w:val="20"/>
        </w:rPr>
      </w:pPr>
      <w:r>
        <w:rPr>
          <w:rFonts w:ascii="Calibri" w:hAnsi="Calibri"/>
          <w:position w:val="7"/>
          <w:sz w:val="13"/>
        </w:rPr>
        <w:t>11</w:t>
      </w:r>
      <w:r>
        <w:rPr>
          <w:rFonts w:ascii="Calibri" w:hAnsi="Calibri"/>
          <w:spacing w:val="17"/>
          <w:position w:val="7"/>
          <w:sz w:val="13"/>
        </w:rPr>
        <w:t xml:space="preserve"> </w:t>
      </w:r>
      <w:r>
        <w:rPr>
          <w:rFonts w:ascii="Calibri" w:hAnsi="Calibri"/>
          <w:sz w:val="20"/>
        </w:rPr>
        <w:t>Consent in relationships must also be considered in context. When Parties consent to BDSM</w:t>
      </w:r>
      <w:r>
        <w:rPr>
          <w:rFonts w:ascii="Calibri" w:hAnsi="Calibri"/>
          <w:spacing w:val="-1"/>
          <w:sz w:val="20"/>
        </w:rPr>
        <w:t xml:space="preserve"> </w:t>
      </w:r>
      <w:r>
        <w:rPr>
          <w:rFonts w:ascii="Calibri" w:hAnsi="Calibri"/>
          <w:sz w:val="20"/>
        </w:rPr>
        <w:t>(bondage, discipline, sadism,</w:t>
      </w:r>
      <w:r>
        <w:rPr>
          <w:rFonts w:ascii="Calibri" w:hAnsi="Calibri"/>
          <w:spacing w:val="-2"/>
          <w:sz w:val="20"/>
        </w:rPr>
        <w:t xml:space="preserve"> </w:t>
      </w:r>
      <w:r>
        <w:rPr>
          <w:rFonts w:ascii="Calibri" w:hAnsi="Calibri"/>
          <w:sz w:val="20"/>
        </w:rPr>
        <w:t>masochism)</w:t>
      </w:r>
      <w:r>
        <w:rPr>
          <w:rFonts w:ascii="Calibri" w:hAnsi="Calibri"/>
          <w:spacing w:val="-2"/>
          <w:sz w:val="20"/>
        </w:rPr>
        <w:t xml:space="preserve"> </w:t>
      </w:r>
      <w:r>
        <w:rPr>
          <w:rFonts w:ascii="Calibri" w:hAnsi="Calibri"/>
          <w:sz w:val="20"/>
        </w:rPr>
        <w:t>or</w:t>
      </w:r>
      <w:r>
        <w:rPr>
          <w:rFonts w:ascii="Calibri" w:hAnsi="Calibri"/>
          <w:spacing w:val="-2"/>
          <w:sz w:val="20"/>
        </w:rPr>
        <w:t xml:space="preserve"> </w:t>
      </w:r>
      <w:r>
        <w:rPr>
          <w:rFonts w:ascii="Calibri" w:hAnsi="Calibri"/>
          <w:sz w:val="20"/>
        </w:rPr>
        <w:t>other</w:t>
      </w:r>
      <w:r>
        <w:rPr>
          <w:rFonts w:ascii="Calibri" w:hAnsi="Calibri"/>
          <w:spacing w:val="-2"/>
          <w:sz w:val="20"/>
        </w:rPr>
        <w:t xml:space="preserve"> </w:t>
      </w:r>
      <w:r>
        <w:rPr>
          <w:rFonts w:ascii="Calibri" w:hAnsi="Calibri"/>
          <w:sz w:val="20"/>
        </w:rPr>
        <w:t>forms</w:t>
      </w:r>
      <w:r>
        <w:rPr>
          <w:rFonts w:ascii="Calibri" w:hAnsi="Calibri"/>
          <w:spacing w:val="-2"/>
          <w:sz w:val="20"/>
        </w:rPr>
        <w:t xml:space="preserve"> </w:t>
      </w:r>
      <w:r>
        <w:rPr>
          <w:rFonts w:ascii="Calibri" w:hAnsi="Calibri"/>
          <w:sz w:val="20"/>
        </w:rPr>
        <w:t>of</w:t>
      </w:r>
      <w:r>
        <w:rPr>
          <w:rFonts w:ascii="Calibri" w:hAnsi="Calibri"/>
          <w:spacing w:val="-2"/>
          <w:sz w:val="20"/>
        </w:rPr>
        <w:t xml:space="preserve"> </w:t>
      </w:r>
      <w:r>
        <w:rPr>
          <w:rFonts w:ascii="Calibri" w:hAnsi="Calibri"/>
          <w:sz w:val="20"/>
        </w:rPr>
        <w:t>kink,</w:t>
      </w:r>
      <w:r>
        <w:rPr>
          <w:rFonts w:ascii="Calibri" w:hAnsi="Calibri"/>
          <w:spacing w:val="-2"/>
          <w:sz w:val="20"/>
        </w:rPr>
        <w:t xml:space="preserve"> </w:t>
      </w:r>
      <w:r>
        <w:rPr>
          <w:rFonts w:ascii="Calibri" w:hAnsi="Calibri"/>
          <w:sz w:val="20"/>
        </w:rPr>
        <w:t>non-consent</w:t>
      </w:r>
      <w:r>
        <w:rPr>
          <w:rFonts w:ascii="Calibri" w:hAnsi="Calibri"/>
          <w:spacing w:val="-2"/>
          <w:sz w:val="20"/>
        </w:rPr>
        <w:t xml:space="preserve"> </w:t>
      </w:r>
      <w:r>
        <w:rPr>
          <w:rFonts w:ascii="Calibri" w:hAnsi="Calibri"/>
          <w:sz w:val="20"/>
        </w:rPr>
        <w:t>may</w:t>
      </w:r>
      <w:r>
        <w:rPr>
          <w:rFonts w:ascii="Calibri" w:hAnsi="Calibri"/>
          <w:spacing w:val="-2"/>
          <w:sz w:val="20"/>
        </w:rPr>
        <w:t xml:space="preserve"> </w:t>
      </w:r>
      <w:r>
        <w:rPr>
          <w:rFonts w:ascii="Calibri" w:hAnsi="Calibri"/>
          <w:sz w:val="20"/>
        </w:rPr>
        <w:t>be</w:t>
      </w:r>
      <w:r>
        <w:rPr>
          <w:rFonts w:ascii="Calibri" w:hAnsi="Calibri"/>
          <w:spacing w:val="-2"/>
          <w:sz w:val="20"/>
        </w:rPr>
        <w:t xml:space="preserve"> </w:t>
      </w:r>
      <w:r>
        <w:rPr>
          <w:rFonts w:ascii="Calibri" w:hAnsi="Calibri"/>
          <w:sz w:val="20"/>
        </w:rPr>
        <w:t>shown</w:t>
      </w:r>
      <w:r>
        <w:rPr>
          <w:rFonts w:ascii="Calibri" w:hAnsi="Calibri"/>
          <w:spacing w:val="-2"/>
          <w:sz w:val="20"/>
        </w:rPr>
        <w:t xml:space="preserve"> </w:t>
      </w:r>
      <w:r>
        <w:rPr>
          <w:rFonts w:ascii="Calibri" w:hAnsi="Calibri"/>
          <w:sz w:val="20"/>
        </w:rPr>
        <w:t>by</w:t>
      </w:r>
      <w:r>
        <w:rPr>
          <w:rFonts w:ascii="Calibri" w:hAnsi="Calibri"/>
          <w:spacing w:val="-2"/>
          <w:sz w:val="20"/>
        </w:rPr>
        <w:t xml:space="preserve"> </w:t>
      </w:r>
      <w:r>
        <w:rPr>
          <w:rFonts w:ascii="Calibri" w:hAnsi="Calibri"/>
          <w:sz w:val="20"/>
        </w:rPr>
        <w:t>the</w:t>
      </w:r>
      <w:r>
        <w:rPr>
          <w:rFonts w:ascii="Calibri" w:hAnsi="Calibri"/>
          <w:spacing w:val="-2"/>
          <w:sz w:val="20"/>
        </w:rPr>
        <w:t xml:space="preserve"> </w:t>
      </w:r>
      <w:r>
        <w:rPr>
          <w:rFonts w:ascii="Calibri" w:hAnsi="Calibri"/>
          <w:sz w:val="20"/>
        </w:rPr>
        <w:t>use</w:t>
      </w:r>
      <w:r>
        <w:rPr>
          <w:rFonts w:ascii="Calibri" w:hAnsi="Calibri"/>
          <w:spacing w:val="-2"/>
          <w:sz w:val="20"/>
        </w:rPr>
        <w:t xml:space="preserve"> </w:t>
      </w:r>
      <w:r>
        <w:rPr>
          <w:rFonts w:ascii="Calibri" w:hAnsi="Calibri"/>
          <w:sz w:val="20"/>
        </w:rPr>
        <w:t>of</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safe</w:t>
      </w:r>
      <w:r>
        <w:rPr>
          <w:rFonts w:ascii="Calibri" w:hAnsi="Calibri"/>
          <w:spacing w:val="-2"/>
          <w:sz w:val="20"/>
        </w:rPr>
        <w:t xml:space="preserve"> </w:t>
      </w:r>
      <w:r>
        <w:rPr>
          <w:rFonts w:ascii="Calibri" w:hAnsi="Calibri"/>
          <w:sz w:val="20"/>
        </w:rPr>
        <w:t>word.</w:t>
      </w:r>
      <w:r>
        <w:rPr>
          <w:rFonts w:ascii="Calibri" w:hAnsi="Calibri"/>
          <w:spacing w:val="-2"/>
          <w:sz w:val="20"/>
        </w:rPr>
        <w:t xml:space="preserve"> </w:t>
      </w:r>
      <w:r>
        <w:rPr>
          <w:rFonts w:ascii="Calibri" w:hAnsi="Calibri"/>
          <w:sz w:val="20"/>
        </w:rPr>
        <w:t>Resistance,</w:t>
      </w:r>
      <w:r>
        <w:rPr>
          <w:rFonts w:ascii="Calibri" w:hAnsi="Calibri"/>
          <w:spacing w:val="-2"/>
          <w:sz w:val="20"/>
        </w:rPr>
        <w:t xml:space="preserve"> </w:t>
      </w:r>
      <w:r>
        <w:rPr>
          <w:rFonts w:ascii="Calibri" w:hAnsi="Calibri"/>
          <w:sz w:val="20"/>
        </w:rPr>
        <w:t>force, violence, or even saying “no” may be part of the kink and thus consensual.</w:t>
      </w:r>
    </w:p>
    <w:p w14:paraId="384BA73E" w14:textId="77777777" w:rsidR="007A7719" w:rsidRDefault="007A7719">
      <w:pPr>
        <w:jc w:val="both"/>
        <w:rPr>
          <w:rFonts w:ascii="Calibri" w:hAnsi="Calibri"/>
          <w:sz w:val="20"/>
        </w:rPr>
        <w:sectPr w:rsidR="007A7719">
          <w:pgSz w:w="12240" w:h="15840"/>
          <w:pgMar w:top="1600" w:right="1000" w:bottom="1220" w:left="1020" w:header="0" w:footer="1022" w:gutter="0"/>
          <w:cols w:space="720"/>
        </w:sectPr>
      </w:pPr>
    </w:p>
    <w:p w14:paraId="4A696662" w14:textId="77777777" w:rsidR="007A7719" w:rsidRDefault="00000000">
      <w:pPr>
        <w:pStyle w:val="BodyText"/>
        <w:spacing w:before="105"/>
        <w:ind w:left="1207" w:right="186" w:hanging="10"/>
      </w:pPr>
      <w:r>
        <w:lastRenderedPageBreak/>
        <w:t>Incapacitation</w:t>
      </w:r>
      <w:r>
        <w:rPr>
          <w:spacing w:val="-5"/>
        </w:rPr>
        <w:t xml:space="preserve"> </w:t>
      </w:r>
      <w:r>
        <w:t>occurs</w:t>
      </w:r>
      <w:r>
        <w:rPr>
          <w:spacing w:val="-5"/>
        </w:rPr>
        <w:t xml:space="preserve"> </w:t>
      </w:r>
      <w:r>
        <w:t>when</w:t>
      </w:r>
      <w:r>
        <w:rPr>
          <w:spacing w:val="-5"/>
        </w:rPr>
        <w:t xml:space="preserve"> </w:t>
      </w:r>
      <w:r>
        <w:t>someone</w:t>
      </w:r>
      <w:r>
        <w:rPr>
          <w:spacing w:val="-5"/>
        </w:rPr>
        <w:t xml:space="preserve"> </w:t>
      </w:r>
      <w:r>
        <w:t>cannot</w:t>
      </w:r>
      <w:r>
        <w:rPr>
          <w:spacing w:val="-5"/>
        </w:rPr>
        <w:t xml:space="preserve"> </w:t>
      </w:r>
      <w:r>
        <w:t>make</w:t>
      </w:r>
      <w:r>
        <w:rPr>
          <w:spacing w:val="-5"/>
        </w:rPr>
        <w:t xml:space="preserve"> </w:t>
      </w:r>
      <w:r>
        <w:t>rational,</w:t>
      </w:r>
      <w:r>
        <w:rPr>
          <w:spacing w:val="-5"/>
        </w:rPr>
        <w:t xml:space="preserve"> </w:t>
      </w:r>
      <w:r>
        <w:t>reasonable</w:t>
      </w:r>
      <w:r>
        <w:rPr>
          <w:spacing w:val="-5"/>
        </w:rPr>
        <w:t xml:space="preserve"> </w:t>
      </w:r>
      <w:r>
        <w:t>decisions</w:t>
      </w:r>
      <w:r>
        <w:rPr>
          <w:spacing w:val="-5"/>
        </w:rPr>
        <w:t xml:space="preserve"> </w:t>
      </w:r>
      <w:r>
        <w:t>because they lack the capacity to give knowing/informed consent (e.g., to understand the “who, what, when, where, why, and how” of their sexual interaction).</w:t>
      </w:r>
    </w:p>
    <w:p w14:paraId="34B3F2EB" w14:textId="77777777" w:rsidR="007A7719" w:rsidRDefault="007A7719">
      <w:pPr>
        <w:pStyle w:val="BodyText"/>
        <w:ind w:left="0" w:firstLine="0"/>
      </w:pPr>
    </w:p>
    <w:p w14:paraId="68C67C24" w14:textId="77777777" w:rsidR="007A7719" w:rsidRDefault="00000000">
      <w:pPr>
        <w:pStyle w:val="BodyText"/>
        <w:ind w:left="1207" w:right="186" w:hanging="10"/>
      </w:pPr>
      <w:r>
        <w:t>Incapacitation is determined through consideration of all relevant indicators of an individual’s</w:t>
      </w:r>
      <w:r>
        <w:rPr>
          <w:spacing w:val="-4"/>
        </w:rPr>
        <w:t xml:space="preserve"> </w:t>
      </w:r>
      <w:r>
        <w:t>state</w:t>
      </w:r>
      <w:r>
        <w:rPr>
          <w:spacing w:val="-4"/>
        </w:rPr>
        <w:t xml:space="preserve"> </w:t>
      </w:r>
      <w:r>
        <w:t>and</w:t>
      </w:r>
      <w:r>
        <w:rPr>
          <w:spacing w:val="-4"/>
        </w:rPr>
        <w:t xml:space="preserve"> </w:t>
      </w:r>
      <w:r>
        <w:t>is</w:t>
      </w:r>
      <w:r>
        <w:rPr>
          <w:spacing w:val="-4"/>
        </w:rPr>
        <w:t xml:space="preserve"> </w:t>
      </w:r>
      <w:r>
        <w:t>not</w:t>
      </w:r>
      <w:r>
        <w:rPr>
          <w:spacing w:val="-4"/>
        </w:rPr>
        <w:t xml:space="preserve"> </w:t>
      </w:r>
      <w:r>
        <w:t>synonymous</w:t>
      </w:r>
      <w:r>
        <w:rPr>
          <w:spacing w:val="-4"/>
        </w:rPr>
        <w:t xml:space="preserve"> </w:t>
      </w:r>
      <w:r>
        <w:t>with</w:t>
      </w:r>
      <w:r>
        <w:rPr>
          <w:spacing w:val="-4"/>
        </w:rPr>
        <w:t xml:space="preserve"> </w:t>
      </w:r>
      <w:r>
        <w:t>intoxication,</w:t>
      </w:r>
      <w:r>
        <w:rPr>
          <w:spacing w:val="-4"/>
        </w:rPr>
        <w:t xml:space="preserve"> </w:t>
      </w:r>
      <w:r>
        <w:t>impairment,</w:t>
      </w:r>
      <w:r>
        <w:rPr>
          <w:spacing w:val="-4"/>
        </w:rPr>
        <w:t xml:space="preserve"> </w:t>
      </w:r>
      <w:r>
        <w:t>blackout,</w:t>
      </w:r>
      <w:r>
        <w:rPr>
          <w:spacing w:val="-4"/>
        </w:rPr>
        <w:t xml:space="preserve"> </w:t>
      </w:r>
      <w:r>
        <w:t>and/or being drunk.</w:t>
      </w:r>
    </w:p>
    <w:p w14:paraId="3D39CDA5" w14:textId="77777777" w:rsidR="007A7719" w:rsidRDefault="00000000">
      <w:pPr>
        <w:pStyle w:val="BodyText"/>
        <w:ind w:left="1207" w:right="310" w:hanging="10"/>
        <w:jc w:val="both"/>
      </w:pPr>
      <w:r>
        <w:t>This</w:t>
      </w:r>
      <w:r>
        <w:rPr>
          <w:spacing w:val="-3"/>
        </w:rPr>
        <w:t xml:space="preserve"> </w:t>
      </w:r>
      <w:r>
        <w:t>Policy</w:t>
      </w:r>
      <w:r>
        <w:rPr>
          <w:spacing w:val="-3"/>
        </w:rPr>
        <w:t xml:space="preserve"> </w:t>
      </w:r>
      <w:r>
        <w:t>also</w:t>
      </w:r>
      <w:r>
        <w:rPr>
          <w:spacing w:val="-3"/>
        </w:rPr>
        <w:t xml:space="preserve"> </w:t>
      </w:r>
      <w:r>
        <w:t>covers</w:t>
      </w:r>
      <w:r>
        <w:rPr>
          <w:spacing w:val="-3"/>
        </w:rPr>
        <w:t xml:space="preserve"> </w:t>
      </w:r>
      <w:r>
        <w:t>a</w:t>
      </w:r>
      <w:r>
        <w:rPr>
          <w:spacing w:val="-3"/>
        </w:rPr>
        <w:t xml:space="preserve"> </w:t>
      </w:r>
      <w:r>
        <w:t>person</w:t>
      </w:r>
      <w:r>
        <w:rPr>
          <w:spacing w:val="-3"/>
        </w:rPr>
        <w:t xml:space="preserve"> </w:t>
      </w:r>
      <w:r>
        <w:t>whose</w:t>
      </w:r>
      <w:r>
        <w:rPr>
          <w:spacing w:val="-3"/>
        </w:rPr>
        <w:t xml:space="preserve"> </w:t>
      </w:r>
      <w:r>
        <w:t>incapacity</w:t>
      </w:r>
      <w:r>
        <w:rPr>
          <w:spacing w:val="-3"/>
        </w:rPr>
        <w:t xml:space="preserve"> </w:t>
      </w:r>
      <w:r>
        <w:t>results</w:t>
      </w:r>
      <w:r>
        <w:rPr>
          <w:spacing w:val="-3"/>
        </w:rPr>
        <w:t xml:space="preserve"> </w:t>
      </w:r>
      <w:r>
        <w:t>from</w:t>
      </w:r>
      <w:r>
        <w:rPr>
          <w:spacing w:val="-3"/>
        </w:rPr>
        <w:t xml:space="preserve"> </w:t>
      </w:r>
      <w:r>
        <w:t>a</w:t>
      </w:r>
      <w:r>
        <w:rPr>
          <w:spacing w:val="-3"/>
        </w:rPr>
        <w:t xml:space="preserve"> </w:t>
      </w:r>
      <w:r>
        <w:t>temporary</w:t>
      </w:r>
      <w:r>
        <w:rPr>
          <w:spacing w:val="-3"/>
        </w:rPr>
        <w:t xml:space="preserve"> </w:t>
      </w:r>
      <w:r>
        <w:t>or</w:t>
      </w:r>
      <w:r>
        <w:rPr>
          <w:spacing w:val="-3"/>
        </w:rPr>
        <w:t xml:space="preserve"> </w:t>
      </w:r>
      <w:r>
        <w:t>permanent physical</w:t>
      </w:r>
      <w:r>
        <w:rPr>
          <w:spacing w:val="-4"/>
        </w:rPr>
        <w:t xml:space="preserve"> </w:t>
      </w:r>
      <w:r>
        <w:t>or</w:t>
      </w:r>
      <w:r>
        <w:rPr>
          <w:spacing w:val="-4"/>
        </w:rPr>
        <w:t xml:space="preserve"> </w:t>
      </w:r>
      <w:r>
        <w:t>mental</w:t>
      </w:r>
      <w:r>
        <w:rPr>
          <w:spacing w:val="-4"/>
        </w:rPr>
        <w:t xml:space="preserve"> </w:t>
      </w:r>
      <w:r>
        <w:t>health</w:t>
      </w:r>
      <w:r>
        <w:rPr>
          <w:spacing w:val="-4"/>
        </w:rPr>
        <w:t xml:space="preserve"> </w:t>
      </w:r>
      <w:r>
        <w:t>condition,</w:t>
      </w:r>
      <w:r>
        <w:rPr>
          <w:spacing w:val="-4"/>
        </w:rPr>
        <w:t xml:space="preserve"> </w:t>
      </w:r>
      <w:r>
        <w:t>involuntary</w:t>
      </w:r>
      <w:r>
        <w:rPr>
          <w:spacing w:val="-4"/>
        </w:rPr>
        <w:t xml:space="preserve"> </w:t>
      </w:r>
      <w:r>
        <w:t>physical</w:t>
      </w:r>
      <w:r>
        <w:rPr>
          <w:spacing w:val="-4"/>
        </w:rPr>
        <w:t xml:space="preserve"> </w:t>
      </w:r>
      <w:r>
        <w:t>restraint,</w:t>
      </w:r>
      <w:r>
        <w:rPr>
          <w:spacing w:val="-4"/>
        </w:rPr>
        <w:t xml:space="preserve"> </w:t>
      </w:r>
      <w:r>
        <w:t>and/or</w:t>
      </w:r>
      <w:r>
        <w:rPr>
          <w:spacing w:val="-4"/>
        </w:rPr>
        <w:t xml:space="preserve"> </w:t>
      </w:r>
      <w:r>
        <w:t>the</w:t>
      </w:r>
      <w:r>
        <w:rPr>
          <w:spacing w:val="-4"/>
        </w:rPr>
        <w:t xml:space="preserve"> </w:t>
      </w:r>
      <w:r>
        <w:t>consumption of incapacitating substances.</w:t>
      </w:r>
    </w:p>
    <w:p w14:paraId="7D34F5C7" w14:textId="77777777" w:rsidR="007A7719" w:rsidRDefault="007A7719">
      <w:pPr>
        <w:pStyle w:val="BodyText"/>
        <w:spacing w:before="1"/>
        <w:ind w:left="0" w:firstLine="0"/>
      </w:pPr>
    </w:p>
    <w:p w14:paraId="39C6D752" w14:textId="77777777" w:rsidR="007A7719" w:rsidRDefault="00000000">
      <w:pPr>
        <w:pStyle w:val="Heading1"/>
        <w:ind w:firstLine="0"/>
        <w:jc w:val="both"/>
        <w:rPr>
          <w:u w:val="none"/>
        </w:rPr>
      </w:pPr>
      <w:r>
        <w:rPr>
          <w:u w:val="none"/>
        </w:rPr>
        <w:t>D.</w:t>
      </w:r>
      <w:r>
        <w:rPr>
          <w:spacing w:val="51"/>
          <w:w w:val="150"/>
          <w:u w:val="none"/>
        </w:rPr>
        <w:t xml:space="preserve">    </w:t>
      </w:r>
      <w:r>
        <w:rPr>
          <w:u w:val="none"/>
        </w:rPr>
        <w:t>Other Prohibited</w:t>
      </w:r>
      <w:r>
        <w:rPr>
          <w:spacing w:val="-2"/>
          <w:u w:val="none"/>
        </w:rPr>
        <w:t xml:space="preserve"> Conduct</w:t>
      </w:r>
    </w:p>
    <w:p w14:paraId="635071F0" w14:textId="77777777" w:rsidR="007A7719" w:rsidRDefault="00000000">
      <w:pPr>
        <w:pStyle w:val="BodyText"/>
        <w:spacing w:before="1"/>
        <w:ind w:left="847" w:right="266" w:hanging="10"/>
        <w:jc w:val="both"/>
      </w:pPr>
      <w:r>
        <w:t>In addition to the forms of sexual harassment described above, which are covered by</w:t>
      </w:r>
      <w:r>
        <w:rPr>
          <w:spacing w:val="-4"/>
        </w:rPr>
        <w:t xml:space="preserve"> </w:t>
      </w:r>
      <w:r>
        <w:t>Title IX, the</w:t>
      </w:r>
      <w:r>
        <w:rPr>
          <w:spacing w:val="-4"/>
        </w:rPr>
        <w:t xml:space="preserve"> </w:t>
      </w:r>
      <w:r>
        <w:t>College</w:t>
      </w:r>
      <w:r>
        <w:rPr>
          <w:spacing w:val="-4"/>
        </w:rPr>
        <w:t xml:space="preserve"> </w:t>
      </w:r>
      <w:r>
        <w:t>additionally</w:t>
      </w:r>
      <w:r>
        <w:rPr>
          <w:spacing w:val="-4"/>
        </w:rPr>
        <w:t xml:space="preserve"> </w:t>
      </w:r>
      <w:r>
        <w:t>prohibits</w:t>
      </w:r>
      <w:r>
        <w:rPr>
          <w:spacing w:val="-4"/>
        </w:rPr>
        <w:t xml:space="preserve"> </w:t>
      </w:r>
      <w:r>
        <w:t>the</w:t>
      </w:r>
      <w:r>
        <w:rPr>
          <w:spacing w:val="-4"/>
        </w:rPr>
        <w:t xml:space="preserve"> </w:t>
      </w:r>
      <w:r>
        <w:t>following</w:t>
      </w:r>
      <w:r>
        <w:rPr>
          <w:spacing w:val="-4"/>
        </w:rPr>
        <w:t xml:space="preserve"> </w:t>
      </w:r>
      <w:r>
        <w:t>offenses</w:t>
      </w:r>
      <w:r>
        <w:rPr>
          <w:spacing w:val="-4"/>
        </w:rPr>
        <w:t xml:space="preserve"> </w:t>
      </w:r>
      <w:r>
        <w:t>as</w:t>
      </w:r>
      <w:r>
        <w:rPr>
          <w:spacing w:val="-4"/>
        </w:rPr>
        <w:t xml:space="preserve"> </w:t>
      </w:r>
      <w:r>
        <w:t>forms</w:t>
      </w:r>
      <w:r>
        <w:rPr>
          <w:spacing w:val="-4"/>
        </w:rPr>
        <w:t xml:space="preserve"> </w:t>
      </w:r>
      <w:r>
        <w:t>of</w:t>
      </w:r>
      <w:r>
        <w:rPr>
          <w:spacing w:val="-4"/>
        </w:rPr>
        <w:t xml:space="preserve"> </w:t>
      </w:r>
      <w:r>
        <w:t>discrimination</w:t>
      </w:r>
      <w:r>
        <w:rPr>
          <w:spacing w:val="-4"/>
        </w:rPr>
        <w:t xml:space="preserve"> </w:t>
      </w:r>
      <w:r>
        <w:t>that</w:t>
      </w:r>
      <w:r>
        <w:rPr>
          <w:spacing w:val="-4"/>
        </w:rPr>
        <w:t xml:space="preserve"> </w:t>
      </w:r>
      <w:r>
        <w:t>may</w:t>
      </w:r>
      <w:r>
        <w:rPr>
          <w:spacing w:val="-4"/>
        </w:rPr>
        <w:t xml:space="preserve"> </w:t>
      </w:r>
      <w:r>
        <w:t>be within or outside of</w:t>
      </w:r>
      <w:r>
        <w:rPr>
          <w:spacing w:val="-4"/>
        </w:rPr>
        <w:t xml:space="preserve"> </w:t>
      </w:r>
      <w:r>
        <w:t>Title IX when the act is based upon the Complainant’s actual or perceived protected characteristic.</w:t>
      </w:r>
    </w:p>
    <w:p w14:paraId="442266F8" w14:textId="77777777" w:rsidR="007A7719" w:rsidRDefault="00000000">
      <w:pPr>
        <w:pStyle w:val="ListParagraph"/>
        <w:numPr>
          <w:ilvl w:val="0"/>
          <w:numId w:val="1"/>
        </w:numPr>
        <w:tabs>
          <w:tab w:val="left" w:pos="1555"/>
        </w:tabs>
        <w:spacing w:before="251"/>
        <w:ind w:left="1555" w:hanging="358"/>
        <w:jc w:val="left"/>
        <w:rPr>
          <w:b/>
        </w:rPr>
      </w:pPr>
      <w:r>
        <w:rPr>
          <w:b/>
        </w:rPr>
        <w:t>Sexual</w:t>
      </w:r>
      <w:r>
        <w:rPr>
          <w:b/>
          <w:spacing w:val="-9"/>
        </w:rPr>
        <w:t xml:space="preserve"> </w:t>
      </w:r>
      <w:r>
        <w:rPr>
          <w:b/>
        </w:rPr>
        <w:t>Exploitation</w:t>
      </w:r>
      <w:r>
        <w:t>,</w:t>
      </w:r>
      <w:r>
        <w:rPr>
          <w:spacing w:val="-9"/>
        </w:rPr>
        <w:t xml:space="preserve"> </w:t>
      </w:r>
      <w:r>
        <w:t>defined</w:t>
      </w:r>
      <w:r>
        <w:rPr>
          <w:spacing w:val="-8"/>
        </w:rPr>
        <w:t xml:space="preserve"> </w:t>
      </w:r>
      <w:r>
        <w:rPr>
          <w:spacing w:val="-5"/>
        </w:rPr>
        <w:t>as:</w:t>
      </w:r>
    </w:p>
    <w:p w14:paraId="523FF73E" w14:textId="77777777" w:rsidR="007A7719" w:rsidRDefault="00000000">
      <w:pPr>
        <w:pStyle w:val="ListParagraph"/>
        <w:numPr>
          <w:ilvl w:val="1"/>
          <w:numId w:val="1"/>
        </w:numPr>
        <w:tabs>
          <w:tab w:val="left" w:pos="1557"/>
        </w:tabs>
        <w:spacing w:before="1" w:line="269" w:lineRule="exact"/>
      </w:pPr>
      <w:r>
        <w:t>a</w:t>
      </w:r>
      <w:r>
        <w:rPr>
          <w:spacing w:val="-6"/>
        </w:rPr>
        <w:t xml:space="preserve"> </w:t>
      </w:r>
      <w:r>
        <w:t>person</w:t>
      </w:r>
      <w:r>
        <w:rPr>
          <w:spacing w:val="-5"/>
        </w:rPr>
        <w:t xml:space="preserve"> </w:t>
      </w:r>
      <w:r>
        <w:t>taking</w:t>
      </w:r>
      <w:r>
        <w:rPr>
          <w:spacing w:val="-5"/>
        </w:rPr>
        <w:t xml:space="preserve"> </w:t>
      </w:r>
      <w:r>
        <w:t>sexual</w:t>
      </w:r>
      <w:r>
        <w:rPr>
          <w:spacing w:val="-6"/>
        </w:rPr>
        <w:t xml:space="preserve"> </w:t>
      </w:r>
      <w:r>
        <w:t>advantage</w:t>
      </w:r>
      <w:r>
        <w:rPr>
          <w:spacing w:val="-5"/>
        </w:rPr>
        <w:t xml:space="preserve"> </w:t>
      </w:r>
      <w:r>
        <w:t>of</w:t>
      </w:r>
      <w:r>
        <w:rPr>
          <w:spacing w:val="-5"/>
        </w:rPr>
        <w:t xml:space="preserve"> </w:t>
      </w:r>
      <w:r>
        <w:t>another</w:t>
      </w:r>
      <w:r>
        <w:rPr>
          <w:spacing w:val="-5"/>
        </w:rPr>
        <w:t xml:space="preserve"> </w:t>
      </w:r>
      <w:r>
        <w:rPr>
          <w:spacing w:val="-2"/>
        </w:rPr>
        <w:t>person,</w:t>
      </w:r>
    </w:p>
    <w:p w14:paraId="39A7AFE2" w14:textId="77777777" w:rsidR="007A7719" w:rsidRDefault="00000000">
      <w:pPr>
        <w:pStyle w:val="ListParagraph"/>
        <w:numPr>
          <w:ilvl w:val="1"/>
          <w:numId w:val="1"/>
        </w:numPr>
        <w:tabs>
          <w:tab w:val="left" w:pos="1557"/>
        </w:tabs>
        <w:spacing w:line="266" w:lineRule="exact"/>
      </w:pPr>
      <w:r>
        <w:t>for</w:t>
      </w:r>
      <w:r>
        <w:rPr>
          <w:spacing w:val="-7"/>
        </w:rPr>
        <w:t xml:space="preserve"> </w:t>
      </w:r>
      <w:r>
        <w:t>the</w:t>
      </w:r>
      <w:r>
        <w:rPr>
          <w:spacing w:val="-4"/>
        </w:rPr>
        <w:t xml:space="preserve"> </w:t>
      </w:r>
      <w:r>
        <w:t>benefit</w:t>
      </w:r>
      <w:r>
        <w:rPr>
          <w:spacing w:val="-4"/>
        </w:rPr>
        <w:t xml:space="preserve"> </w:t>
      </w:r>
      <w:r>
        <w:t>of</w:t>
      </w:r>
      <w:r>
        <w:rPr>
          <w:spacing w:val="-4"/>
        </w:rPr>
        <w:t xml:space="preserve"> </w:t>
      </w:r>
      <w:r>
        <w:t>anyone</w:t>
      </w:r>
      <w:r>
        <w:rPr>
          <w:spacing w:val="-5"/>
        </w:rPr>
        <w:t xml:space="preserve"> </w:t>
      </w:r>
      <w:r>
        <w:t>other</w:t>
      </w:r>
      <w:r>
        <w:rPr>
          <w:spacing w:val="-4"/>
        </w:rPr>
        <w:t xml:space="preserve"> </w:t>
      </w:r>
      <w:r>
        <w:t>than</w:t>
      </w:r>
      <w:r>
        <w:rPr>
          <w:spacing w:val="-4"/>
        </w:rPr>
        <w:t xml:space="preserve"> </w:t>
      </w:r>
      <w:r>
        <w:t>that</w:t>
      </w:r>
      <w:r>
        <w:rPr>
          <w:spacing w:val="-4"/>
        </w:rPr>
        <w:t xml:space="preserve"> </w:t>
      </w:r>
      <w:r>
        <w:rPr>
          <w:spacing w:val="-2"/>
        </w:rPr>
        <w:t>person,</w:t>
      </w:r>
    </w:p>
    <w:p w14:paraId="5DA72E8D" w14:textId="77777777" w:rsidR="007A7719" w:rsidRDefault="00000000">
      <w:pPr>
        <w:pStyle w:val="ListParagraph"/>
        <w:numPr>
          <w:ilvl w:val="1"/>
          <w:numId w:val="1"/>
        </w:numPr>
        <w:tabs>
          <w:tab w:val="left" w:pos="1557"/>
        </w:tabs>
        <w:spacing w:line="266" w:lineRule="exact"/>
      </w:pPr>
      <w:r>
        <w:t>without</w:t>
      </w:r>
      <w:r>
        <w:rPr>
          <w:spacing w:val="-8"/>
        </w:rPr>
        <w:t xml:space="preserve"> </w:t>
      </w:r>
      <w:r>
        <w:t>that</w:t>
      </w:r>
      <w:r>
        <w:rPr>
          <w:spacing w:val="-8"/>
        </w:rPr>
        <w:t xml:space="preserve"> </w:t>
      </w:r>
      <w:r>
        <w:t>person’s</w:t>
      </w:r>
      <w:r>
        <w:rPr>
          <w:spacing w:val="-7"/>
        </w:rPr>
        <w:t xml:space="preserve"> </w:t>
      </w:r>
      <w:r>
        <w:rPr>
          <w:spacing w:val="-2"/>
        </w:rPr>
        <w:t>consent,</w:t>
      </w:r>
    </w:p>
    <w:p w14:paraId="5785D3AB" w14:textId="77777777" w:rsidR="007A7719" w:rsidRDefault="00000000">
      <w:pPr>
        <w:pStyle w:val="ListParagraph"/>
        <w:numPr>
          <w:ilvl w:val="1"/>
          <w:numId w:val="1"/>
        </w:numPr>
        <w:tabs>
          <w:tab w:val="left" w:pos="1618"/>
        </w:tabs>
        <w:spacing w:line="269" w:lineRule="exact"/>
        <w:ind w:left="1618" w:hanging="421"/>
      </w:pPr>
      <w:r>
        <w:t>including,</w:t>
      </w:r>
      <w:r>
        <w:rPr>
          <w:spacing w:val="-7"/>
        </w:rPr>
        <w:t xml:space="preserve"> </w:t>
      </w:r>
      <w:r>
        <w:t>but</w:t>
      </w:r>
      <w:r>
        <w:rPr>
          <w:spacing w:val="-5"/>
        </w:rPr>
        <w:t xml:space="preserve"> </w:t>
      </w:r>
      <w:r>
        <w:t>not</w:t>
      </w:r>
      <w:r>
        <w:rPr>
          <w:spacing w:val="-5"/>
        </w:rPr>
        <w:t xml:space="preserve"> </w:t>
      </w:r>
      <w:r>
        <w:t>limited</w:t>
      </w:r>
      <w:r>
        <w:rPr>
          <w:spacing w:val="-5"/>
        </w:rPr>
        <w:t xml:space="preserve"> </w:t>
      </w:r>
      <w:r>
        <w:t>to,</w:t>
      </w:r>
      <w:r>
        <w:rPr>
          <w:spacing w:val="-4"/>
        </w:rPr>
        <w:t xml:space="preserve"> </w:t>
      </w:r>
      <w:r>
        <w:t>any</w:t>
      </w:r>
      <w:r>
        <w:rPr>
          <w:spacing w:val="-5"/>
        </w:rPr>
        <w:t xml:space="preserve"> </w:t>
      </w:r>
      <w:r>
        <w:t>of</w:t>
      </w:r>
      <w:r>
        <w:rPr>
          <w:spacing w:val="-5"/>
        </w:rPr>
        <w:t xml:space="preserve"> </w:t>
      </w:r>
      <w:r>
        <w:t>the</w:t>
      </w:r>
      <w:r>
        <w:rPr>
          <w:spacing w:val="-5"/>
        </w:rPr>
        <w:t xml:space="preserve"> </w:t>
      </w:r>
      <w:r>
        <w:t>following</w:t>
      </w:r>
      <w:r>
        <w:rPr>
          <w:spacing w:val="-4"/>
        </w:rPr>
        <w:t xml:space="preserve"> </w:t>
      </w:r>
      <w:r>
        <w:rPr>
          <w:spacing w:val="-2"/>
        </w:rPr>
        <w:t>acts:</w:t>
      </w:r>
      <w:r>
        <w:rPr>
          <w:spacing w:val="-2"/>
          <w:vertAlign w:val="superscript"/>
        </w:rPr>
        <w:t>12</w:t>
      </w:r>
    </w:p>
    <w:p w14:paraId="42331E09" w14:textId="77777777" w:rsidR="007A7719" w:rsidRDefault="00000000">
      <w:pPr>
        <w:pStyle w:val="ListParagraph"/>
        <w:numPr>
          <w:ilvl w:val="2"/>
          <w:numId w:val="1"/>
        </w:numPr>
        <w:tabs>
          <w:tab w:val="left" w:pos="2276"/>
        </w:tabs>
        <w:spacing w:line="263" w:lineRule="exact"/>
        <w:ind w:left="2276" w:hanging="359"/>
        <w:jc w:val="both"/>
      </w:pPr>
      <w:r>
        <w:t>the</w:t>
      </w:r>
      <w:r>
        <w:rPr>
          <w:spacing w:val="-6"/>
        </w:rPr>
        <w:t xml:space="preserve"> </w:t>
      </w:r>
      <w:r>
        <w:t>prostituting</w:t>
      </w:r>
      <w:r>
        <w:rPr>
          <w:spacing w:val="-6"/>
        </w:rPr>
        <w:t xml:space="preserve"> </w:t>
      </w:r>
      <w:r>
        <w:t>of</w:t>
      </w:r>
      <w:r>
        <w:rPr>
          <w:spacing w:val="-6"/>
        </w:rPr>
        <w:t xml:space="preserve"> </w:t>
      </w:r>
      <w:r>
        <w:t>another</w:t>
      </w:r>
      <w:r>
        <w:rPr>
          <w:spacing w:val="-6"/>
        </w:rPr>
        <w:t xml:space="preserve"> </w:t>
      </w:r>
      <w:r>
        <w:rPr>
          <w:spacing w:val="-2"/>
        </w:rPr>
        <w:t>person,</w:t>
      </w:r>
    </w:p>
    <w:p w14:paraId="038FA385" w14:textId="77777777" w:rsidR="007A7719" w:rsidRDefault="00000000">
      <w:pPr>
        <w:pStyle w:val="ListParagraph"/>
        <w:numPr>
          <w:ilvl w:val="2"/>
          <w:numId w:val="1"/>
        </w:numPr>
        <w:tabs>
          <w:tab w:val="left" w:pos="2277"/>
        </w:tabs>
        <w:spacing w:line="230" w:lineRule="auto"/>
        <w:ind w:right="699"/>
        <w:jc w:val="both"/>
      </w:pPr>
      <w:r>
        <w:t>the trafficking of another person, defined as the inducement of a person to perform</w:t>
      </w:r>
      <w:r>
        <w:rPr>
          <w:spacing w:val="-3"/>
        </w:rPr>
        <w:t xml:space="preserve"> </w:t>
      </w:r>
      <w:r>
        <w:t>a</w:t>
      </w:r>
      <w:r>
        <w:rPr>
          <w:spacing w:val="-3"/>
        </w:rPr>
        <w:t xml:space="preserve"> </w:t>
      </w:r>
      <w:r>
        <w:t>commercial</w:t>
      </w:r>
      <w:r>
        <w:rPr>
          <w:spacing w:val="-3"/>
        </w:rPr>
        <w:t xml:space="preserve"> </w:t>
      </w:r>
      <w:r>
        <w:t>sex</w:t>
      </w:r>
      <w:r>
        <w:rPr>
          <w:spacing w:val="-3"/>
        </w:rPr>
        <w:t xml:space="preserve"> </w:t>
      </w:r>
      <w:r>
        <w:t>act,</w:t>
      </w:r>
      <w:r>
        <w:rPr>
          <w:spacing w:val="-3"/>
        </w:rPr>
        <w:t xml:space="preserve"> </w:t>
      </w:r>
      <w:r>
        <w:t>or</w:t>
      </w:r>
      <w:r>
        <w:rPr>
          <w:spacing w:val="-3"/>
        </w:rPr>
        <w:t xml:space="preserve"> </w:t>
      </w:r>
      <w:r>
        <w:t>labor</w:t>
      </w:r>
      <w:r>
        <w:rPr>
          <w:spacing w:val="-3"/>
        </w:rPr>
        <w:t xml:space="preserve"> </w:t>
      </w:r>
      <w:r>
        <w:t>or</w:t>
      </w:r>
      <w:r>
        <w:rPr>
          <w:spacing w:val="-3"/>
        </w:rPr>
        <w:t xml:space="preserve"> </w:t>
      </w:r>
      <w:r>
        <w:t>services,</w:t>
      </w:r>
      <w:r>
        <w:rPr>
          <w:spacing w:val="-3"/>
        </w:rPr>
        <w:t xml:space="preserve"> </w:t>
      </w:r>
      <w:r>
        <w:t>through</w:t>
      </w:r>
      <w:r>
        <w:rPr>
          <w:spacing w:val="-3"/>
        </w:rPr>
        <w:t xml:space="preserve"> </w:t>
      </w:r>
      <w:r>
        <w:t>force,</w:t>
      </w:r>
      <w:r>
        <w:rPr>
          <w:spacing w:val="-3"/>
        </w:rPr>
        <w:t xml:space="preserve"> </w:t>
      </w:r>
      <w:r>
        <w:t>fraud,</w:t>
      </w:r>
      <w:r>
        <w:rPr>
          <w:spacing w:val="-3"/>
        </w:rPr>
        <w:t xml:space="preserve"> </w:t>
      </w:r>
      <w:r>
        <w:t xml:space="preserve">or </w:t>
      </w:r>
      <w:r>
        <w:rPr>
          <w:spacing w:val="-2"/>
        </w:rPr>
        <w:t>coercion,</w:t>
      </w:r>
    </w:p>
    <w:p w14:paraId="4B2ECD34" w14:textId="77777777" w:rsidR="007A7719" w:rsidRDefault="00000000">
      <w:pPr>
        <w:pStyle w:val="ListParagraph"/>
        <w:numPr>
          <w:ilvl w:val="2"/>
          <w:numId w:val="1"/>
        </w:numPr>
        <w:tabs>
          <w:tab w:val="left" w:pos="2277"/>
        </w:tabs>
        <w:spacing w:before="14" w:line="223" w:lineRule="auto"/>
        <w:ind w:right="666"/>
        <w:jc w:val="both"/>
      </w:pPr>
      <w:r>
        <w:t>the</w:t>
      </w:r>
      <w:r>
        <w:rPr>
          <w:spacing w:val="-4"/>
        </w:rPr>
        <w:t xml:space="preserve"> </w:t>
      </w:r>
      <w:r>
        <w:t>recording</w:t>
      </w:r>
      <w:r>
        <w:rPr>
          <w:spacing w:val="-4"/>
        </w:rPr>
        <w:t xml:space="preserve"> </w:t>
      </w:r>
      <w:r>
        <w:t>of</w:t>
      </w:r>
      <w:r>
        <w:rPr>
          <w:spacing w:val="-4"/>
        </w:rPr>
        <w:t xml:space="preserve"> </w:t>
      </w:r>
      <w:r>
        <w:t>images,</w:t>
      </w:r>
      <w:r>
        <w:rPr>
          <w:spacing w:val="-4"/>
        </w:rPr>
        <w:t xml:space="preserve"> </w:t>
      </w:r>
      <w:r>
        <w:t>including</w:t>
      </w:r>
      <w:r>
        <w:rPr>
          <w:spacing w:val="-4"/>
        </w:rPr>
        <w:t xml:space="preserve"> </w:t>
      </w:r>
      <w:r>
        <w:t>video</w:t>
      </w:r>
      <w:r>
        <w:rPr>
          <w:spacing w:val="-4"/>
        </w:rPr>
        <w:t xml:space="preserve"> </w:t>
      </w:r>
      <w:r>
        <w:t>or</w:t>
      </w:r>
      <w:r>
        <w:rPr>
          <w:spacing w:val="-4"/>
        </w:rPr>
        <w:t xml:space="preserve"> </w:t>
      </w:r>
      <w:r>
        <w:t>photograph,</w:t>
      </w:r>
      <w:r>
        <w:rPr>
          <w:spacing w:val="-4"/>
        </w:rPr>
        <w:t xml:space="preserve"> </w:t>
      </w:r>
      <w:r>
        <w:t>or</w:t>
      </w:r>
      <w:r>
        <w:rPr>
          <w:spacing w:val="-4"/>
        </w:rPr>
        <w:t xml:space="preserve"> </w:t>
      </w:r>
      <w:r>
        <w:t>audio</w:t>
      </w:r>
      <w:r>
        <w:rPr>
          <w:spacing w:val="-4"/>
        </w:rPr>
        <w:t xml:space="preserve"> </w:t>
      </w:r>
      <w:r>
        <w:t>of</w:t>
      </w:r>
      <w:r>
        <w:rPr>
          <w:spacing w:val="-4"/>
        </w:rPr>
        <w:t xml:space="preserve"> </w:t>
      </w:r>
      <w:r>
        <w:t>another person’s sexual activity or intimate parts, without that person’s consent,</w:t>
      </w:r>
    </w:p>
    <w:p w14:paraId="3CEF31EA" w14:textId="77777777" w:rsidR="007A7719" w:rsidRDefault="00000000">
      <w:pPr>
        <w:pStyle w:val="ListParagraph"/>
        <w:numPr>
          <w:ilvl w:val="2"/>
          <w:numId w:val="1"/>
        </w:numPr>
        <w:tabs>
          <w:tab w:val="left" w:pos="2277"/>
        </w:tabs>
        <w:spacing w:before="7" w:line="232" w:lineRule="auto"/>
        <w:ind w:right="203"/>
      </w:pPr>
      <w:r>
        <w:t>the distribution of images, including video or photograph, or audio of another person’s</w:t>
      </w:r>
      <w:r>
        <w:rPr>
          <w:spacing w:val="-4"/>
        </w:rPr>
        <w:t xml:space="preserve"> </w:t>
      </w:r>
      <w:r>
        <w:t>sexual</w:t>
      </w:r>
      <w:r>
        <w:rPr>
          <w:spacing w:val="-4"/>
        </w:rPr>
        <w:t xml:space="preserve"> </w:t>
      </w:r>
      <w:r>
        <w:t>activity</w:t>
      </w:r>
      <w:r>
        <w:rPr>
          <w:spacing w:val="-4"/>
        </w:rPr>
        <w:t xml:space="preserve"> </w:t>
      </w:r>
      <w:r>
        <w:t>or</w:t>
      </w:r>
      <w:r>
        <w:rPr>
          <w:spacing w:val="-4"/>
        </w:rPr>
        <w:t xml:space="preserve"> </w:t>
      </w:r>
      <w:r>
        <w:t>intimate</w:t>
      </w:r>
      <w:r>
        <w:rPr>
          <w:spacing w:val="-4"/>
        </w:rPr>
        <w:t xml:space="preserve"> </w:t>
      </w:r>
      <w:r>
        <w:t>parts,</w:t>
      </w:r>
      <w:r>
        <w:rPr>
          <w:spacing w:val="-4"/>
        </w:rPr>
        <w:t xml:space="preserve"> </w:t>
      </w:r>
      <w:r>
        <w:t>if</w:t>
      </w:r>
      <w:r>
        <w:rPr>
          <w:spacing w:val="-4"/>
        </w:rPr>
        <w:t xml:space="preserve"> </w:t>
      </w:r>
      <w:r>
        <w:t>the</w:t>
      </w:r>
      <w:r>
        <w:rPr>
          <w:spacing w:val="-4"/>
        </w:rPr>
        <w:t xml:space="preserve"> </w:t>
      </w:r>
      <w:r>
        <w:t>individual</w:t>
      </w:r>
      <w:r>
        <w:rPr>
          <w:spacing w:val="-4"/>
        </w:rPr>
        <w:t xml:space="preserve"> </w:t>
      </w:r>
      <w:r>
        <w:t>distributing</w:t>
      </w:r>
      <w:r>
        <w:rPr>
          <w:spacing w:val="-4"/>
        </w:rPr>
        <w:t xml:space="preserve"> </w:t>
      </w:r>
      <w:r>
        <w:t>the</w:t>
      </w:r>
      <w:r>
        <w:rPr>
          <w:spacing w:val="-4"/>
        </w:rPr>
        <w:t xml:space="preserve"> </w:t>
      </w:r>
      <w:r>
        <w:t>images or</w:t>
      </w:r>
      <w:r>
        <w:rPr>
          <w:spacing w:val="-3"/>
        </w:rPr>
        <w:t xml:space="preserve"> </w:t>
      </w:r>
      <w:r>
        <w:t>audio</w:t>
      </w:r>
      <w:r>
        <w:rPr>
          <w:spacing w:val="-3"/>
        </w:rPr>
        <w:t xml:space="preserve"> </w:t>
      </w:r>
      <w:r>
        <w:t>knows</w:t>
      </w:r>
      <w:r>
        <w:rPr>
          <w:spacing w:val="-3"/>
        </w:rPr>
        <w:t xml:space="preserve"> </w:t>
      </w:r>
      <w:r>
        <w:t>or</w:t>
      </w:r>
      <w:r>
        <w:rPr>
          <w:spacing w:val="-3"/>
        </w:rPr>
        <w:t xml:space="preserve"> </w:t>
      </w:r>
      <w:r>
        <w:t>should</w:t>
      </w:r>
      <w:r>
        <w:rPr>
          <w:spacing w:val="-3"/>
        </w:rPr>
        <w:t xml:space="preserve"> </w:t>
      </w:r>
      <w:r>
        <w:t>have</w:t>
      </w:r>
      <w:r>
        <w:rPr>
          <w:spacing w:val="-3"/>
        </w:rPr>
        <w:t xml:space="preserve"> </w:t>
      </w:r>
      <w:r>
        <w:t>known</w:t>
      </w:r>
      <w:r>
        <w:rPr>
          <w:spacing w:val="-3"/>
        </w:rPr>
        <w:t xml:space="preserve"> </w:t>
      </w:r>
      <w:r>
        <w:t>that</w:t>
      </w:r>
      <w:r>
        <w:rPr>
          <w:spacing w:val="-3"/>
        </w:rPr>
        <w:t xml:space="preserve"> </w:t>
      </w:r>
      <w:r>
        <w:t>the</w:t>
      </w:r>
      <w:r>
        <w:rPr>
          <w:spacing w:val="-3"/>
        </w:rPr>
        <w:t xml:space="preserve"> </w:t>
      </w:r>
      <w:r>
        <w:t>person</w:t>
      </w:r>
      <w:r>
        <w:rPr>
          <w:spacing w:val="-3"/>
        </w:rPr>
        <w:t xml:space="preserve"> </w:t>
      </w:r>
      <w:r>
        <w:t>depicted</w:t>
      </w:r>
      <w:r>
        <w:rPr>
          <w:spacing w:val="-3"/>
        </w:rPr>
        <w:t xml:space="preserve"> </w:t>
      </w:r>
      <w:r>
        <w:t>in</w:t>
      </w:r>
      <w:r>
        <w:rPr>
          <w:spacing w:val="-3"/>
        </w:rPr>
        <w:t xml:space="preserve"> </w:t>
      </w:r>
      <w:r>
        <w:t>the</w:t>
      </w:r>
      <w:r>
        <w:rPr>
          <w:spacing w:val="-3"/>
        </w:rPr>
        <w:t xml:space="preserve"> </w:t>
      </w:r>
      <w:r>
        <w:t>images</w:t>
      </w:r>
      <w:r>
        <w:rPr>
          <w:spacing w:val="-3"/>
        </w:rPr>
        <w:t xml:space="preserve"> </w:t>
      </w:r>
      <w:r>
        <w:t>or audio did not consent to the disclosure, or</w:t>
      </w:r>
    </w:p>
    <w:p w14:paraId="6937BFAF" w14:textId="77777777" w:rsidR="007A7719" w:rsidRDefault="00000000">
      <w:pPr>
        <w:pStyle w:val="ListParagraph"/>
        <w:numPr>
          <w:ilvl w:val="2"/>
          <w:numId w:val="1"/>
        </w:numPr>
        <w:tabs>
          <w:tab w:val="left" w:pos="2277"/>
        </w:tabs>
        <w:spacing w:before="13" w:line="230" w:lineRule="auto"/>
        <w:ind w:right="174"/>
      </w:pPr>
      <w:r>
        <w:t>The viewing of another person’s sexual activity or intimate parts, in a place where</w:t>
      </w:r>
      <w:r>
        <w:rPr>
          <w:spacing w:val="-5"/>
        </w:rPr>
        <w:t xml:space="preserve"> </w:t>
      </w:r>
      <w:r>
        <w:t>the</w:t>
      </w:r>
      <w:r>
        <w:rPr>
          <w:spacing w:val="-5"/>
        </w:rPr>
        <w:t xml:space="preserve"> </w:t>
      </w:r>
      <w:r>
        <w:t>other</w:t>
      </w:r>
      <w:r>
        <w:rPr>
          <w:spacing w:val="-5"/>
        </w:rPr>
        <w:t xml:space="preserve"> </w:t>
      </w:r>
      <w:r>
        <w:t>person</w:t>
      </w:r>
      <w:r>
        <w:rPr>
          <w:spacing w:val="-5"/>
        </w:rPr>
        <w:t xml:space="preserve"> </w:t>
      </w:r>
      <w:r>
        <w:t>would</w:t>
      </w:r>
      <w:r>
        <w:rPr>
          <w:spacing w:val="-5"/>
        </w:rPr>
        <w:t xml:space="preserve"> </w:t>
      </w:r>
      <w:r>
        <w:t>have</w:t>
      </w:r>
      <w:r>
        <w:rPr>
          <w:spacing w:val="-5"/>
        </w:rPr>
        <w:t xml:space="preserve"> </w:t>
      </w:r>
      <w:r>
        <w:t>a</w:t>
      </w:r>
      <w:r>
        <w:rPr>
          <w:spacing w:val="-5"/>
        </w:rPr>
        <w:t xml:space="preserve"> </w:t>
      </w:r>
      <w:r>
        <w:t>reasonable</w:t>
      </w:r>
      <w:r>
        <w:rPr>
          <w:spacing w:val="-5"/>
        </w:rPr>
        <w:t xml:space="preserve"> </w:t>
      </w:r>
      <w:r>
        <w:t>expectation</w:t>
      </w:r>
      <w:r>
        <w:rPr>
          <w:spacing w:val="-5"/>
        </w:rPr>
        <w:t xml:space="preserve"> </w:t>
      </w:r>
      <w:r>
        <w:t>of</w:t>
      </w:r>
      <w:r>
        <w:rPr>
          <w:spacing w:val="-5"/>
        </w:rPr>
        <w:t xml:space="preserve"> </w:t>
      </w:r>
      <w:r>
        <w:t>privacy,</w:t>
      </w:r>
      <w:r>
        <w:rPr>
          <w:spacing w:val="-5"/>
        </w:rPr>
        <w:t xml:space="preserve"> </w:t>
      </w:r>
      <w:r>
        <w:t>without that person’s consent, for the purpose of arousing or gratifying sexual desire.</w:t>
      </w:r>
    </w:p>
    <w:p w14:paraId="71210F96" w14:textId="77777777" w:rsidR="007A7719" w:rsidRDefault="00000000">
      <w:pPr>
        <w:pStyle w:val="ListParagraph"/>
        <w:numPr>
          <w:ilvl w:val="2"/>
          <w:numId w:val="1"/>
        </w:numPr>
        <w:tabs>
          <w:tab w:val="left" w:pos="2276"/>
        </w:tabs>
        <w:spacing w:before="3" w:line="263" w:lineRule="exact"/>
        <w:ind w:left="2276" w:hanging="359"/>
      </w:pPr>
      <w:r>
        <w:t>Invasion</w:t>
      </w:r>
      <w:r>
        <w:rPr>
          <w:spacing w:val="-6"/>
        </w:rPr>
        <w:t xml:space="preserve"> </w:t>
      </w:r>
      <w:r>
        <w:t>of</w:t>
      </w:r>
      <w:r>
        <w:rPr>
          <w:spacing w:val="-6"/>
        </w:rPr>
        <w:t xml:space="preserve"> </w:t>
      </w:r>
      <w:r>
        <w:t>sexual</w:t>
      </w:r>
      <w:r>
        <w:rPr>
          <w:spacing w:val="-6"/>
        </w:rPr>
        <w:t xml:space="preserve"> </w:t>
      </w:r>
      <w:r>
        <w:t>privacy</w:t>
      </w:r>
      <w:r>
        <w:rPr>
          <w:spacing w:val="-6"/>
        </w:rPr>
        <w:t xml:space="preserve"> </w:t>
      </w:r>
      <w:r>
        <w:t>(e.g.,</w:t>
      </w:r>
      <w:r>
        <w:rPr>
          <w:spacing w:val="-5"/>
        </w:rPr>
        <w:t xml:space="preserve"> </w:t>
      </w:r>
      <w:r>
        <w:rPr>
          <w:spacing w:val="-2"/>
        </w:rPr>
        <w:t>doxxing)</w:t>
      </w:r>
    </w:p>
    <w:p w14:paraId="222B985A" w14:textId="77777777" w:rsidR="007A7719" w:rsidRDefault="00000000">
      <w:pPr>
        <w:pStyle w:val="ListParagraph"/>
        <w:numPr>
          <w:ilvl w:val="2"/>
          <w:numId w:val="1"/>
        </w:numPr>
        <w:tabs>
          <w:tab w:val="left" w:pos="2277"/>
        </w:tabs>
        <w:spacing w:before="4" w:line="223" w:lineRule="auto"/>
        <w:ind w:right="415"/>
      </w:pPr>
      <w:r>
        <w:t>Knowingly</w:t>
      </w:r>
      <w:r>
        <w:rPr>
          <w:spacing w:val="-4"/>
        </w:rPr>
        <w:t xml:space="preserve"> </w:t>
      </w:r>
      <w:r>
        <w:t>making</w:t>
      </w:r>
      <w:r>
        <w:rPr>
          <w:spacing w:val="-4"/>
        </w:rPr>
        <w:t xml:space="preserve"> </w:t>
      </w:r>
      <w:r>
        <w:t>an</w:t>
      </w:r>
      <w:r>
        <w:rPr>
          <w:spacing w:val="-4"/>
        </w:rPr>
        <w:t xml:space="preserve"> </w:t>
      </w:r>
      <w:r>
        <w:t>unwelcome</w:t>
      </w:r>
      <w:r>
        <w:rPr>
          <w:spacing w:val="-4"/>
        </w:rPr>
        <w:t xml:space="preserve"> </w:t>
      </w:r>
      <w:r>
        <w:t>disclosure</w:t>
      </w:r>
      <w:r>
        <w:rPr>
          <w:spacing w:val="-4"/>
        </w:rPr>
        <w:t xml:space="preserve"> </w:t>
      </w:r>
      <w:r>
        <w:t>of</w:t>
      </w:r>
      <w:r>
        <w:rPr>
          <w:spacing w:val="-4"/>
        </w:rPr>
        <w:t xml:space="preserve"> </w:t>
      </w:r>
      <w:r>
        <w:t>(or</w:t>
      </w:r>
      <w:r>
        <w:rPr>
          <w:spacing w:val="-4"/>
        </w:rPr>
        <w:t xml:space="preserve"> </w:t>
      </w:r>
      <w:r>
        <w:t>threatening</w:t>
      </w:r>
      <w:r>
        <w:rPr>
          <w:spacing w:val="-4"/>
        </w:rPr>
        <w:t xml:space="preserve"> </w:t>
      </w:r>
      <w:r>
        <w:t>to</w:t>
      </w:r>
      <w:r>
        <w:rPr>
          <w:spacing w:val="-4"/>
        </w:rPr>
        <w:t xml:space="preserve"> </w:t>
      </w:r>
      <w:r>
        <w:t>disclose)</w:t>
      </w:r>
      <w:r>
        <w:rPr>
          <w:spacing w:val="-4"/>
        </w:rPr>
        <w:t xml:space="preserve"> </w:t>
      </w:r>
      <w:r>
        <w:t>an individual's sexual orientation, gender identity, or gender expression</w:t>
      </w:r>
    </w:p>
    <w:p w14:paraId="4B4B01C7" w14:textId="77777777" w:rsidR="007A7719" w:rsidRDefault="00000000">
      <w:pPr>
        <w:pStyle w:val="ListParagraph"/>
        <w:numPr>
          <w:ilvl w:val="2"/>
          <w:numId w:val="1"/>
        </w:numPr>
        <w:tabs>
          <w:tab w:val="left" w:pos="2277"/>
        </w:tabs>
        <w:spacing w:before="7" w:line="232" w:lineRule="auto"/>
        <w:ind w:right="176"/>
      </w:pPr>
      <w:r>
        <w:t>Engaging in sexual activity with another person while knowingly infected with human</w:t>
      </w:r>
      <w:r>
        <w:rPr>
          <w:spacing w:val="-4"/>
        </w:rPr>
        <w:t xml:space="preserve"> </w:t>
      </w:r>
      <w:r>
        <w:t>immunodeficiency</w:t>
      </w:r>
      <w:r>
        <w:rPr>
          <w:spacing w:val="-4"/>
        </w:rPr>
        <w:t xml:space="preserve"> </w:t>
      </w:r>
      <w:r>
        <w:t>virus</w:t>
      </w:r>
      <w:r>
        <w:rPr>
          <w:spacing w:val="-4"/>
        </w:rPr>
        <w:t xml:space="preserve"> </w:t>
      </w:r>
      <w:r>
        <w:t>(HIV)</w:t>
      </w:r>
      <w:r>
        <w:rPr>
          <w:spacing w:val="-4"/>
        </w:rPr>
        <w:t xml:space="preserve"> </w:t>
      </w:r>
      <w:r>
        <w:t>or</w:t>
      </w:r>
      <w:r>
        <w:rPr>
          <w:spacing w:val="-4"/>
        </w:rPr>
        <w:t xml:space="preserve"> </w:t>
      </w:r>
      <w:r>
        <w:t>a</w:t>
      </w:r>
      <w:r>
        <w:rPr>
          <w:spacing w:val="-4"/>
        </w:rPr>
        <w:t xml:space="preserve"> </w:t>
      </w:r>
      <w:r>
        <w:t>sexually</w:t>
      </w:r>
      <w:r>
        <w:rPr>
          <w:spacing w:val="-4"/>
        </w:rPr>
        <w:t xml:space="preserve"> </w:t>
      </w:r>
      <w:r>
        <w:t>transmitted</w:t>
      </w:r>
      <w:r>
        <w:rPr>
          <w:spacing w:val="-4"/>
        </w:rPr>
        <w:t xml:space="preserve"> </w:t>
      </w:r>
      <w:r>
        <w:t>disease</w:t>
      </w:r>
      <w:r>
        <w:rPr>
          <w:spacing w:val="-4"/>
        </w:rPr>
        <w:t xml:space="preserve"> </w:t>
      </w:r>
      <w:r>
        <w:t>(STD)</w:t>
      </w:r>
      <w:r>
        <w:rPr>
          <w:spacing w:val="-4"/>
        </w:rPr>
        <w:t xml:space="preserve"> </w:t>
      </w:r>
      <w:r>
        <w:t xml:space="preserve">or infection (STI), without informing the other person of the virus, disease, or </w:t>
      </w:r>
      <w:r>
        <w:rPr>
          <w:spacing w:val="-2"/>
        </w:rPr>
        <w:t>infection</w:t>
      </w:r>
    </w:p>
    <w:p w14:paraId="51EE9F1A" w14:textId="77777777" w:rsidR="007A7719" w:rsidRDefault="00000000">
      <w:pPr>
        <w:pStyle w:val="ListParagraph"/>
        <w:numPr>
          <w:ilvl w:val="2"/>
          <w:numId w:val="1"/>
        </w:numPr>
        <w:tabs>
          <w:tab w:val="left" w:pos="2277"/>
        </w:tabs>
        <w:spacing w:before="19" w:line="223" w:lineRule="auto"/>
        <w:ind w:right="451"/>
      </w:pPr>
      <w:r>
        <w:t>Causing</w:t>
      </w:r>
      <w:r>
        <w:rPr>
          <w:spacing w:val="-4"/>
        </w:rPr>
        <w:t xml:space="preserve"> </w:t>
      </w:r>
      <w:r>
        <w:t>or</w:t>
      </w:r>
      <w:r>
        <w:rPr>
          <w:spacing w:val="-4"/>
        </w:rPr>
        <w:t xml:space="preserve"> </w:t>
      </w:r>
      <w:r>
        <w:t>attempting</w:t>
      </w:r>
      <w:r>
        <w:rPr>
          <w:spacing w:val="-4"/>
        </w:rPr>
        <w:t xml:space="preserve"> </w:t>
      </w:r>
      <w:r>
        <w:t>to</w:t>
      </w:r>
      <w:r>
        <w:rPr>
          <w:spacing w:val="-4"/>
        </w:rPr>
        <w:t xml:space="preserve"> </w:t>
      </w:r>
      <w:r>
        <w:t>cause</w:t>
      </w:r>
      <w:r>
        <w:rPr>
          <w:spacing w:val="-4"/>
        </w:rPr>
        <w:t xml:space="preserve"> </w:t>
      </w:r>
      <w:r>
        <w:t>the</w:t>
      </w:r>
      <w:r>
        <w:rPr>
          <w:spacing w:val="-4"/>
        </w:rPr>
        <w:t xml:space="preserve"> </w:t>
      </w:r>
      <w:r>
        <w:t>incapacitation</w:t>
      </w:r>
      <w:r>
        <w:rPr>
          <w:spacing w:val="-4"/>
        </w:rPr>
        <w:t xml:space="preserve"> </w:t>
      </w:r>
      <w:r>
        <w:t>of</w:t>
      </w:r>
      <w:r>
        <w:rPr>
          <w:spacing w:val="-4"/>
        </w:rPr>
        <w:t xml:space="preserve"> </w:t>
      </w:r>
      <w:r>
        <w:t>another</w:t>
      </w:r>
      <w:r>
        <w:rPr>
          <w:spacing w:val="-4"/>
        </w:rPr>
        <w:t xml:space="preserve"> </w:t>
      </w:r>
      <w:r>
        <w:t>person</w:t>
      </w:r>
      <w:r>
        <w:rPr>
          <w:spacing w:val="-4"/>
        </w:rPr>
        <w:t xml:space="preserve"> </w:t>
      </w:r>
      <w:r>
        <w:t>(through alcohol, drugs, or any other means) for the purpose of compromising that</w:t>
      </w:r>
    </w:p>
    <w:p w14:paraId="02015BDB" w14:textId="77777777" w:rsidR="007A7719" w:rsidRDefault="00000000">
      <w:pPr>
        <w:pStyle w:val="BodyText"/>
        <w:spacing w:before="212"/>
        <w:ind w:left="0" w:firstLine="0"/>
        <w:rPr>
          <w:sz w:val="20"/>
        </w:rPr>
      </w:pPr>
      <w:r>
        <w:rPr>
          <w:noProof/>
        </w:rPr>
        <mc:AlternateContent>
          <mc:Choice Requires="wps">
            <w:drawing>
              <wp:anchor distT="0" distB="0" distL="0" distR="0" simplePos="0" relativeHeight="487592448" behindDoc="1" locked="0" layoutInCell="1" allowOverlap="1" wp14:anchorId="3943DBA9" wp14:editId="07777777">
                <wp:simplePos x="0" y="0"/>
                <wp:positionH relativeFrom="page">
                  <wp:posOffset>722376</wp:posOffset>
                </wp:positionH>
                <wp:positionV relativeFrom="paragraph">
                  <wp:posOffset>296498</wp:posOffset>
                </wp:positionV>
                <wp:extent cx="182880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C9CE89" id="Graphic 12" o:spid="_x0000_s1026" style="position:absolute;margin-left:56.9pt;margin-top:23.35pt;width:2in;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" path="m1828800,l,,,6095r1828800,l1828800,xe" fillcolor="black" stroked="f">
                <v:path arrowok="t"/>
                <w10:wrap type="topAndBottom" anchorx="page"/>
              </v:shape>
            </w:pict>
          </mc:Fallback>
        </mc:AlternateContent>
      </w:r>
    </w:p>
    <w:p w14:paraId="1C8C3810" w14:textId="77777777" w:rsidR="007A7719" w:rsidRDefault="00000000">
      <w:pPr>
        <w:spacing w:before="94"/>
        <w:ind w:left="117" w:right="186"/>
        <w:rPr>
          <w:rFonts w:ascii="Calibri" w:hAnsi="Calibri"/>
          <w:sz w:val="20"/>
        </w:rPr>
      </w:pPr>
      <w:r>
        <w:rPr>
          <w:rFonts w:ascii="Calibri" w:hAnsi="Calibri"/>
          <w:position w:val="7"/>
          <w:sz w:val="13"/>
        </w:rPr>
        <w:t>12</w:t>
      </w:r>
      <w:r>
        <w:rPr>
          <w:rFonts w:ascii="Calibri" w:hAnsi="Calibri"/>
          <w:spacing w:val="15"/>
          <w:position w:val="7"/>
          <w:sz w:val="13"/>
        </w:rPr>
        <w:t xml:space="preserve"> </w:t>
      </w:r>
      <w:r>
        <w:rPr>
          <w:rFonts w:ascii="Calibri" w:hAnsi="Calibri"/>
          <w:sz w:val="20"/>
        </w:rPr>
        <w:t>Sexual</w:t>
      </w:r>
      <w:r>
        <w:rPr>
          <w:rFonts w:ascii="Calibri" w:hAnsi="Calibri"/>
          <w:spacing w:val="-2"/>
          <w:sz w:val="20"/>
        </w:rPr>
        <w:t xml:space="preserve"> </w:t>
      </w:r>
      <w:r>
        <w:rPr>
          <w:rFonts w:ascii="Calibri" w:hAnsi="Calibri"/>
          <w:sz w:val="20"/>
        </w:rPr>
        <w:t>Exploitation</w:t>
      </w:r>
      <w:r>
        <w:rPr>
          <w:rFonts w:ascii="Calibri" w:hAnsi="Calibri"/>
          <w:spacing w:val="-2"/>
          <w:sz w:val="20"/>
        </w:rPr>
        <w:t xml:space="preserve"> </w:t>
      </w:r>
      <w:r>
        <w:rPr>
          <w:rFonts w:ascii="Calibri" w:hAnsi="Calibri"/>
          <w:sz w:val="20"/>
        </w:rPr>
        <w:t>is</w:t>
      </w:r>
      <w:r>
        <w:rPr>
          <w:rFonts w:ascii="Calibri" w:hAnsi="Calibri"/>
          <w:spacing w:val="-2"/>
          <w:sz w:val="20"/>
        </w:rPr>
        <w:t xml:space="preserve"> </w:t>
      </w:r>
      <w:r>
        <w:rPr>
          <w:rFonts w:ascii="Calibri" w:hAnsi="Calibri"/>
          <w:sz w:val="20"/>
        </w:rPr>
        <w:t>defined</w:t>
      </w:r>
      <w:r>
        <w:rPr>
          <w:rFonts w:ascii="Calibri" w:hAnsi="Calibri"/>
          <w:spacing w:val="-2"/>
          <w:sz w:val="20"/>
        </w:rPr>
        <w:t xml:space="preserve"> </w:t>
      </w:r>
      <w:r>
        <w:rPr>
          <w:rFonts w:ascii="Calibri" w:hAnsi="Calibri"/>
          <w:sz w:val="20"/>
        </w:rPr>
        <w:t>in</w:t>
      </w:r>
      <w:r>
        <w:rPr>
          <w:rFonts w:ascii="Calibri" w:hAnsi="Calibri"/>
          <w:spacing w:val="-2"/>
          <w:sz w:val="20"/>
        </w:rPr>
        <w:t xml:space="preserve"> </w:t>
      </w:r>
      <w:r>
        <w:rPr>
          <w:rFonts w:ascii="Calibri" w:hAnsi="Calibri"/>
          <w:sz w:val="20"/>
        </w:rPr>
        <w:t>CA</w:t>
      </w:r>
      <w:r>
        <w:rPr>
          <w:rFonts w:ascii="Calibri" w:hAnsi="Calibri"/>
          <w:spacing w:val="-2"/>
          <w:sz w:val="20"/>
        </w:rPr>
        <w:t xml:space="preserve"> </w:t>
      </w:r>
      <w:r>
        <w:rPr>
          <w:rFonts w:ascii="Calibri" w:hAnsi="Calibri"/>
          <w:sz w:val="20"/>
        </w:rPr>
        <w:t>Educ.</w:t>
      </w:r>
      <w:r>
        <w:rPr>
          <w:rFonts w:ascii="Calibri" w:hAnsi="Calibri"/>
          <w:spacing w:val="-2"/>
          <w:sz w:val="20"/>
        </w:rPr>
        <w:t xml:space="preserve"> </w:t>
      </w:r>
      <w:r>
        <w:rPr>
          <w:rFonts w:ascii="Calibri" w:hAnsi="Calibri"/>
          <w:sz w:val="20"/>
        </w:rPr>
        <w:t>Code,</w:t>
      </w:r>
      <w:r>
        <w:rPr>
          <w:rFonts w:ascii="Calibri" w:hAnsi="Calibri"/>
          <w:spacing w:val="-2"/>
          <w:sz w:val="20"/>
        </w:rPr>
        <w:t xml:space="preserve"> </w:t>
      </w:r>
      <w:r>
        <w:rPr>
          <w:rFonts w:ascii="Calibri" w:hAnsi="Calibri"/>
          <w:sz w:val="20"/>
        </w:rPr>
        <w:t>§</w:t>
      </w:r>
      <w:r>
        <w:rPr>
          <w:rFonts w:ascii="Calibri" w:hAnsi="Calibri"/>
          <w:spacing w:val="-2"/>
          <w:sz w:val="20"/>
        </w:rPr>
        <w:t xml:space="preserve"> </w:t>
      </w:r>
      <w:r>
        <w:rPr>
          <w:rFonts w:ascii="Calibri" w:hAnsi="Calibri"/>
          <w:sz w:val="20"/>
        </w:rPr>
        <w:t>66262.5.</w:t>
      </w:r>
      <w:r>
        <w:rPr>
          <w:rFonts w:ascii="Calibri" w:hAnsi="Calibri"/>
          <w:spacing w:val="-2"/>
          <w:sz w:val="20"/>
        </w:rPr>
        <w:t xml:space="preserve"> </w:t>
      </w:r>
      <w:r>
        <w:rPr>
          <w:rFonts w:ascii="Calibri" w:hAnsi="Calibri"/>
          <w:sz w:val="20"/>
        </w:rPr>
        <w:t>The</w:t>
      </w:r>
      <w:r>
        <w:rPr>
          <w:rFonts w:ascii="Calibri" w:hAnsi="Calibri"/>
          <w:spacing w:val="-2"/>
          <w:sz w:val="20"/>
        </w:rPr>
        <w:t xml:space="preserve"> </w:t>
      </w:r>
      <w:r>
        <w:rPr>
          <w:rFonts w:ascii="Calibri" w:hAnsi="Calibri"/>
          <w:sz w:val="20"/>
        </w:rPr>
        <w:t>examples</w:t>
      </w:r>
      <w:r>
        <w:rPr>
          <w:rFonts w:ascii="Calibri" w:hAnsi="Calibri"/>
          <w:spacing w:val="-2"/>
          <w:sz w:val="20"/>
        </w:rPr>
        <w:t xml:space="preserve"> </w:t>
      </w:r>
      <w:r>
        <w:rPr>
          <w:rFonts w:ascii="Calibri" w:hAnsi="Calibri"/>
          <w:sz w:val="20"/>
        </w:rPr>
        <w:t>listed</w:t>
      </w:r>
      <w:r>
        <w:rPr>
          <w:rFonts w:ascii="Calibri" w:hAnsi="Calibri"/>
          <w:spacing w:val="-2"/>
          <w:sz w:val="20"/>
        </w:rPr>
        <w:t xml:space="preserve"> </w:t>
      </w:r>
      <w:r>
        <w:rPr>
          <w:rFonts w:ascii="Calibri" w:hAnsi="Calibri"/>
          <w:sz w:val="20"/>
        </w:rPr>
        <w:t>below</w:t>
      </w:r>
      <w:r>
        <w:rPr>
          <w:rFonts w:ascii="Calibri" w:hAnsi="Calibri"/>
          <w:spacing w:val="-3"/>
          <w:sz w:val="20"/>
        </w:rPr>
        <w:t xml:space="preserve"> </w:t>
      </w:r>
      <w:r>
        <w:rPr>
          <w:rFonts w:ascii="Calibri" w:hAnsi="Calibri"/>
          <w:sz w:val="20"/>
        </w:rPr>
        <w:t>include</w:t>
      </w:r>
      <w:r>
        <w:rPr>
          <w:rFonts w:ascii="Calibri" w:hAnsi="Calibri"/>
          <w:spacing w:val="-2"/>
          <w:sz w:val="20"/>
        </w:rPr>
        <w:t xml:space="preserve"> </w:t>
      </w:r>
      <w:r>
        <w:rPr>
          <w:rFonts w:ascii="Calibri" w:hAnsi="Calibri"/>
          <w:sz w:val="20"/>
        </w:rPr>
        <w:t>those</w:t>
      </w:r>
      <w:r>
        <w:rPr>
          <w:rFonts w:ascii="Calibri" w:hAnsi="Calibri"/>
          <w:spacing w:val="-2"/>
          <w:sz w:val="20"/>
        </w:rPr>
        <w:t xml:space="preserve"> </w:t>
      </w:r>
      <w:r>
        <w:rPr>
          <w:rFonts w:ascii="Calibri" w:hAnsi="Calibri"/>
          <w:sz w:val="20"/>
        </w:rPr>
        <w:t>in</w:t>
      </w:r>
      <w:r>
        <w:rPr>
          <w:rFonts w:ascii="Calibri" w:hAnsi="Calibri"/>
          <w:spacing w:val="-2"/>
          <w:sz w:val="20"/>
        </w:rPr>
        <w:t xml:space="preserve"> </w:t>
      </w:r>
      <w:r>
        <w:rPr>
          <w:rFonts w:ascii="Calibri" w:hAnsi="Calibri"/>
          <w:sz w:val="20"/>
        </w:rPr>
        <w:t>the</w:t>
      </w:r>
      <w:r>
        <w:rPr>
          <w:rFonts w:ascii="Calibri" w:hAnsi="Calibri"/>
          <w:spacing w:val="-2"/>
          <w:sz w:val="20"/>
        </w:rPr>
        <w:t xml:space="preserve"> </w:t>
      </w:r>
      <w:r>
        <w:rPr>
          <w:rFonts w:ascii="Calibri" w:hAnsi="Calibri"/>
          <w:sz w:val="20"/>
        </w:rPr>
        <w:t>non- exhaustive list in the California definition and additional acts that could meet the definition.</w:t>
      </w:r>
    </w:p>
    <w:p w14:paraId="0B4020A7" w14:textId="77777777" w:rsidR="007A7719" w:rsidRDefault="007A7719">
      <w:pPr>
        <w:rPr>
          <w:rFonts w:ascii="Calibri" w:hAnsi="Calibri"/>
          <w:sz w:val="20"/>
        </w:rPr>
        <w:sectPr w:rsidR="007A7719">
          <w:pgSz w:w="12240" w:h="15840"/>
          <w:pgMar w:top="1820" w:right="1000" w:bottom="1220" w:left="1020" w:header="0" w:footer="1022" w:gutter="0"/>
          <w:cols w:space="720"/>
        </w:sectPr>
      </w:pPr>
    </w:p>
    <w:p w14:paraId="620F5795" w14:textId="77777777" w:rsidR="007A7719" w:rsidRDefault="00000000">
      <w:pPr>
        <w:pStyle w:val="BodyText"/>
        <w:spacing w:before="70"/>
        <w:ind w:left="2277" w:right="149" w:firstLine="0"/>
      </w:pPr>
      <w:r>
        <w:lastRenderedPageBreak/>
        <w:t>person’s</w:t>
      </w:r>
      <w:r>
        <w:rPr>
          <w:spacing w:val="-5"/>
        </w:rPr>
        <w:t xml:space="preserve"> </w:t>
      </w:r>
      <w:r>
        <w:t>ability</w:t>
      </w:r>
      <w:r>
        <w:rPr>
          <w:spacing w:val="-5"/>
        </w:rPr>
        <w:t xml:space="preserve"> </w:t>
      </w:r>
      <w:r>
        <w:t>to</w:t>
      </w:r>
      <w:r>
        <w:rPr>
          <w:spacing w:val="-5"/>
        </w:rPr>
        <w:t xml:space="preserve"> </w:t>
      </w:r>
      <w:r>
        <w:t>give</w:t>
      </w:r>
      <w:r>
        <w:rPr>
          <w:spacing w:val="-5"/>
        </w:rPr>
        <w:t xml:space="preserve"> </w:t>
      </w:r>
      <w:r>
        <w:t>consent</w:t>
      </w:r>
      <w:r>
        <w:rPr>
          <w:spacing w:val="-5"/>
        </w:rPr>
        <w:t xml:space="preserve"> </w:t>
      </w:r>
      <w:r>
        <w:t>to</w:t>
      </w:r>
      <w:r>
        <w:rPr>
          <w:spacing w:val="-5"/>
        </w:rPr>
        <w:t xml:space="preserve"> </w:t>
      </w:r>
      <w:r>
        <w:t>sexual</w:t>
      </w:r>
      <w:r>
        <w:rPr>
          <w:spacing w:val="-5"/>
        </w:rPr>
        <w:t xml:space="preserve"> </w:t>
      </w:r>
      <w:r>
        <w:t>activity,</w:t>
      </w:r>
      <w:r>
        <w:rPr>
          <w:spacing w:val="-5"/>
        </w:rPr>
        <w:t xml:space="preserve"> </w:t>
      </w:r>
      <w:r>
        <w:t>or</w:t>
      </w:r>
      <w:r>
        <w:rPr>
          <w:spacing w:val="-5"/>
        </w:rPr>
        <w:t xml:space="preserve"> </w:t>
      </w:r>
      <w:r>
        <w:t>for</w:t>
      </w:r>
      <w:r>
        <w:rPr>
          <w:spacing w:val="-5"/>
        </w:rPr>
        <w:t xml:space="preserve"> </w:t>
      </w:r>
      <w:r>
        <w:t>the</w:t>
      </w:r>
      <w:r>
        <w:rPr>
          <w:spacing w:val="-5"/>
        </w:rPr>
        <w:t xml:space="preserve"> </w:t>
      </w:r>
      <w:r>
        <w:t>purpose</w:t>
      </w:r>
      <w:r>
        <w:rPr>
          <w:spacing w:val="-5"/>
        </w:rPr>
        <w:t xml:space="preserve"> </w:t>
      </w:r>
      <w:r>
        <w:t>of</w:t>
      </w:r>
      <w:r>
        <w:rPr>
          <w:spacing w:val="-5"/>
        </w:rPr>
        <w:t xml:space="preserve"> </w:t>
      </w:r>
      <w:r>
        <w:t>making that person vulnerable to non-consensual sexual activity</w:t>
      </w:r>
    </w:p>
    <w:p w14:paraId="68D49814" w14:textId="77777777" w:rsidR="007A7719" w:rsidRDefault="00000000">
      <w:pPr>
        <w:pStyle w:val="ListParagraph"/>
        <w:numPr>
          <w:ilvl w:val="2"/>
          <w:numId w:val="1"/>
        </w:numPr>
        <w:tabs>
          <w:tab w:val="left" w:pos="2277"/>
        </w:tabs>
        <w:spacing w:before="16" w:line="223" w:lineRule="auto"/>
        <w:ind w:right="142"/>
      </w:pPr>
      <w:r>
        <w:t>Misappropriation</w:t>
      </w:r>
      <w:r>
        <w:rPr>
          <w:spacing w:val="-5"/>
        </w:rPr>
        <w:t xml:space="preserve"> </w:t>
      </w:r>
      <w:r>
        <w:t>of</w:t>
      </w:r>
      <w:r>
        <w:rPr>
          <w:spacing w:val="-5"/>
        </w:rPr>
        <w:t xml:space="preserve"> </w:t>
      </w:r>
      <w:r>
        <w:t>another</w:t>
      </w:r>
      <w:r>
        <w:rPr>
          <w:spacing w:val="-5"/>
        </w:rPr>
        <w:t xml:space="preserve"> </w:t>
      </w:r>
      <w:r>
        <w:t>person’s</w:t>
      </w:r>
      <w:r>
        <w:rPr>
          <w:spacing w:val="-5"/>
        </w:rPr>
        <w:t xml:space="preserve"> </w:t>
      </w:r>
      <w:r>
        <w:t>identity</w:t>
      </w:r>
      <w:r>
        <w:rPr>
          <w:spacing w:val="-5"/>
        </w:rPr>
        <w:t xml:space="preserve"> </w:t>
      </w:r>
      <w:r>
        <w:t>on</w:t>
      </w:r>
      <w:r>
        <w:rPr>
          <w:spacing w:val="-5"/>
        </w:rPr>
        <w:t xml:space="preserve"> </w:t>
      </w:r>
      <w:r>
        <w:t>apps,</w:t>
      </w:r>
      <w:r>
        <w:rPr>
          <w:spacing w:val="-5"/>
        </w:rPr>
        <w:t xml:space="preserve"> </w:t>
      </w:r>
      <w:r>
        <w:t>websites,</w:t>
      </w:r>
      <w:r>
        <w:rPr>
          <w:spacing w:val="-5"/>
        </w:rPr>
        <w:t xml:space="preserve"> </w:t>
      </w:r>
      <w:r>
        <w:t>or</w:t>
      </w:r>
      <w:r>
        <w:rPr>
          <w:spacing w:val="-5"/>
        </w:rPr>
        <w:t xml:space="preserve"> </w:t>
      </w:r>
      <w:r>
        <w:t>other</w:t>
      </w:r>
      <w:r>
        <w:rPr>
          <w:spacing w:val="-5"/>
        </w:rPr>
        <w:t xml:space="preserve"> </w:t>
      </w:r>
      <w:r>
        <w:t>venues designed for dating or sexual connections (e.g., spoofing)</w:t>
      </w:r>
    </w:p>
    <w:p w14:paraId="55DB7E3E" w14:textId="77777777" w:rsidR="007A7719" w:rsidRDefault="00000000">
      <w:pPr>
        <w:pStyle w:val="ListParagraph"/>
        <w:numPr>
          <w:ilvl w:val="2"/>
          <w:numId w:val="1"/>
        </w:numPr>
        <w:tabs>
          <w:tab w:val="left" w:pos="2277"/>
        </w:tabs>
        <w:spacing w:before="7" w:line="232" w:lineRule="auto"/>
        <w:ind w:right="456"/>
      </w:pPr>
      <w:r>
        <w:t>Forcing</w:t>
      </w:r>
      <w:r>
        <w:rPr>
          <w:spacing w:val="-3"/>
        </w:rPr>
        <w:t xml:space="preserve"> </w:t>
      </w:r>
      <w:r>
        <w:t>a</w:t>
      </w:r>
      <w:r>
        <w:rPr>
          <w:spacing w:val="-3"/>
        </w:rPr>
        <w:t xml:space="preserve"> </w:t>
      </w:r>
      <w:r>
        <w:t>person</w:t>
      </w:r>
      <w:r>
        <w:rPr>
          <w:spacing w:val="-3"/>
        </w:rPr>
        <w:t xml:space="preserve"> </w:t>
      </w:r>
      <w:r>
        <w:t>to</w:t>
      </w:r>
      <w:r>
        <w:rPr>
          <w:spacing w:val="-3"/>
        </w:rPr>
        <w:t xml:space="preserve"> </w:t>
      </w:r>
      <w:r>
        <w:t>take</w:t>
      </w:r>
      <w:r>
        <w:rPr>
          <w:spacing w:val="-3"/>
        </w:rPr>
        <w:t xml:space="preserve"> </w:t>
      </w:r>
      <w:r>
        <w:t>an</w:t>
      </w:r>
      <w:r>
        <w:rPr>
          <w:spacing w:val="-3"/>
        </w:rPr>
        <w:t xml:space="preserve"> </w:t>
      </w:r>
      <w:r>
        <w:t>action</w:t>
      </w:r>
      <w:r>
        <w:rPr>
          <w:spacing w:val="-3"/>
        </w:rPr>
        <w:t xml:space="preserve"> </w:t>
      </w:r>
      <w:r>
        <w:t>against</w:t>
      </w:r>
      <w:r>
        <w:rPr>
          <w:spacing w:val="-3"/>
        </w:rPr>
        <w:t xml:space="preserve"> </w:t>
      </w:r>
      <w:r>
        <w:t>that</w:t>
      </w:r>
      <w:r>
        <w:rPr>
          <w:spacing w:val="-3"/>
        </w:rPr>
        <w:t xml:space="preserve"> </w:t>
      </w:r>
      <w:r>
        <w:t>person’s</w:t>
      </w:r>
      <w:r>
        <w:rPr>
          <w:spacing w:val="-3"/>
        </w:rPr>
        <w:t xml:space="preserve"> </w:t>
      </w:r>
      <w:r>
        <w:t>will</w:t>
      </w:r>
      <w:r>
        <w:rPr>
          <w:spacing w:val="-3"/>
        </w:rPr>
        <w:t xml:space="preserve"> </w:t>
      </w:r>
      <w:r>
        <w:t>by</w:t>
      </w:r>
      <w:r>
        <w:rPr>
          <w:spacing w:val="-3"/>
        </w:rPr>
        <w:t xml:space="preserve"> </w:t>
      </w:r>
      <w:r>
        <w:t>threatening</w:t>
      </w:r>
      <w:r>
        <w:rPr>
          <w:spacing w:val="-3"/>
        </w:rPr>
        <w:t xml:space="preserve"> </w:t>
      </w:r>
      <w:r>
        <w:t>to show, post, or share information, video, audio, or an image that depicts the person’s nudity or sexual activity</w:t>
      </w:r>
    </w:p>
    <w:p w14:paraId="0AF10357" w14:textId="77777777" w:rsidR="007A7719" w:rsidRDefault="00000000">
      <w:pPr>
        <w:pStyle w:val="ListParagraph"/>
        <w:numPr>
          <w:ilvl w:val="2"/>
          <w:numId w:val="1"/>
        </w:numPr>
        <w:tabs>
          <w:tab w:val="left" w:pos="2276"/>
        </w:tabs>
        <w:spacing w:line="261" w:lineRule="exact"/>
        <w:ind w:left="2276" w:hanging="359"/>
      </w:pPr>
      <w:r>
        <w:t>Knowingly</w:t>
      </w:r>
      <w:r>
        <w:rPr>
          <w:spacing w:val="-6"/>
        </w:rPr>
        <w:t xml:space="preserve"> </w:t>
      </w:r>
      <w:r>
        <w:t>soliciting</w:t>
      </w:r>
      <w:r>
        <w:rPr>
          <w:spacing w:val="-6"/>
        </w:rPr>
        <w:t xml:space="preserve"> </w:t>
      </w:r>
      <w:r>
        <w:t>a</w:t>
      </w:r>
      <w:r>
        <w:rPr>
          <w:spacing w:val="-5"/>
        </w:rPr>
        <w:t xml:space="preserve"> </w:t>
      </w:r>
      <w:r>
        <w:t>minor</w:t>
      </w:r>
      <w:r>
        <w:rPr>
          <w:spacing w:val="-6"/>
        </w:rPr>
        <w:t xml:space="preserve"> </w:t>
      </w:r>
      <w:r>
        <w:t>for</w:t>
      </w:r>
      <w:r>
        <w:rPr>
          <w:spacing w:val="-6"/>
        </w:rPr>
        <w:t xml:space="preserve"> </w:t>
      </w:r>
      <w:r>
        <w:t>sexual</w:t>
      </w:r>
      <w:r>
        <w:rPr>
          <w:spacing w:val="-5"/>
        </w:rPr>
        <w:t xml:space="preserve"> </w:t>
      </w:r>
      <w:r>
        <w:rPr>
          <w:spacing w:val="-2"/>
        </w:rPr>
        <w:t>activity</w:t>
      </w:r>
    </w:p>
    <w:p w14:paraId="6FB90A04" w14:textId="77777777" w:rsidR="007A7719" w:rsidRDefault="00000000">
      <w:pPr>
        <w:pStyle w:val="ListParagraph"/>
        <w:numPr>
          <w:ilvl w:val="2"/>
          <w:numId w:val="1"/>
        </w:numPr>
        <w:tabs>
          <w:tab w:val="left" w:pos="2276"/>
        </w:tabs>
        <w:spacing w:line="263" w:lineRule="exact"/>
        <w:ind w:left="2276" w:hanging="359"/>
      </w:pPr>
      <w:r>
        <w:t>Knowingly</w:t>
      </w:r>
      <w:r>
        <w:rPr>
          <w:spacing w:val="-8"/>
        </w:rPr>
        <w:t xml:space="preserve"> </w:t>
      </w:r>
      <w:r>
        <w:t>creating,</w:t>
      </w:r>
      <w:r>
        <w:rPr>
          <w:spacing w:val="-7"/>
        </w:rPr>
        <w:t xml:space="preserve"> </w:t>
      </w:r>
      <w:r>
        <w:t>possessing,</w:t>
      </w:r>
      <w:r>
        <w:rPr>
          <w:spacing w:val="-8"/>
        </w:rPr>
        <w:t xml:space="preserve"> </w:t>
      </w:r>
      <w:r>
        <w:t>or</w:t>
      </w:r>
      <w:r>
        <w:rPr>
          <w:spacing w:val="-7"/>
        </w:rPr>
        <w:t xml:space="preserve"> </w:t>
      </w:r>
      <w:r>
        <w:t>disseminating</w:t>
      </w:r>
      <w:r>
        <w:rPr>
          <w:spacing w:val="-8"/>
        </w:rPr>
        <w:t xml:space="preserve"> </w:t>
      </w:r>
      <w:r>
        <w:t>child</w:t>
      </w:r>
      <w:r>
        <w:rPr>
          <w:spacing w:val="-7"/>
        </w:rPr>
        <w:t xml:space="preserve"> </w:t>
      </w:r>
      <w:r>
        <w:t>sexual</w:t>
      </w:r>
      <w:r>
        <w:rPr>
          <w:spacing w:val="-8"/>
        </w:rPr>
        <w:t xml:space="preserve"> </w:t>
      </w:r>
      <w:r>
        <w:t>abuse</w:t>
      </w:r>
      <w:r>
        <w:rPr>
          <w:spacing w:val="-7"/>
        </w:rPr>
        <w:t xml:space="preserve"> </w:t>
      </w:r>
      <w:r>
        <w:rPr>
          <w:spacing w:val="-2"/>
        </w:rPr>
        <w:t>material</w:t>
      </w:r>
    </w:p>
    <w:p w14:paraId="02B0CEED" w14:textId="77777777" w:rsidR="007A7719" w:rsidRDefault="00000000">
      <w:pPr>
        <w:pStyle w:val="ListParagraph"/>
        <w:numPr>
          <w:ilvl w:val="0"/>
          <w:numId w:val="1"/>
        </w:numPr>
        <w:tabs>
          <w:tab w:val="left" w:pos="1465"/>
        </w:tabs>
        <w:spacing w:before="231"/>
        <w:ind w:left="1465" w:hanging="268"/>
        <w:jc w:val="left"/>
      </w:pPr>
      <w:r>
        <w:rPr>
          <w:b/>
        </w:rPr>
        <w:t>Harm/Endangerment,</w:t>
      </w:r>
      <w:r>
        <w:rPr>
          <w:b/>
          <w:spacing w:val="-13"/>
        </w:rPr>
        <w:t xml:space="preserve"> </w:t>
      </w:r>
      <w:r>
        <w:t>defined</w:t>
      </w:r>
      <w:r>
        <w:rPr>
          <w:spacing w:val="-12"/>
        </w:rPr>
        <w:t xml:space="preserve"> </w:t>
      </w:r>
      <w:r>
        <w:rPr>
          <w:spacing w:val="-5"/>
        </w:rPr>
        <w:t>as:</w:t>
      </w:r>
    </w:p>
    <w:p w14:paraId="66CE9014" w14:textId="77777777" w:rsidR="007A7719" w:rsidRDefault="00000000">
      <w:pPr>
        <w:pStyle w:val="ListParagraph"/>
        <w:numPr>
          <w:ilvl w:val="1"/>
          <w:numId w:val="1"/>
        </w:numPr>
        <w:tabs>
          <w:tab w:val="left" w:pos="1557"/>
        </w:tabs>
        <w:spacing w:before="1" w:line="269" w:lineRule="exact"/>
      </w:pPr>
      <w:r>
        <w:t>threatening</w:t>
      </w:r>
      <w:r>
        <w:rPr>
          <w:spacing w:val="-9"/>
        </w:rPr>
        <w:t xml:space="preserve"> </w:t>
      </w:r>
      <w:r>
        <w:t>or</w:t>
      </w:r>
      <w:r>
        <w:rPr>
          <w:spacing w:val="-7"/>
        </w:rPr>
        <w:t xml:space="preserve"> </w:t>
      </w:r>
      <w:r>
        <w:t>causing</w:t>
      </w:r>
      <w:r>
        <w:rPr>
          <w:spacing w:val="-7"/>
        </w:rPr>
        <w:t xml:space="preserve"> </w:t>
      </w:r>
      <w:r>
        <w:t>physical</w:t>
      </w:r>
      <w:r>
        <w:rPr>
          <w:spacing w:val="-7"/>
        </w:rPr>
        <w:t xml:space="preserve"> </w:t>
      </w:r>
      <w:r>
        <w:rPr>
          <w:spacing w:val="-2"/>
        </w:rPr>
        <w:t>harm;</w:t>
      </w:r>
    </w:p>
    <w:p w14:paraId="2DA6A1AC" w14:textId="77777777" w:rsidR="007A7719" w:rsidRDefault="00000000">
      <w:pPr>
        <w:pStyle w:val="ListParagraph"/>
        <w:numPr>
          <w:ilvl w:val="1"/>
          <w:numId w:val="1"/>
        </w:numPr>
        <w:tabs>
          <w:tab w:val="left" w:pos="1557"/>
        </w:tabs>
        <w:spacing w:line="269" w:lineRule="exact"/>
      </w:pPr>
      <w:r>
        <w:t>extreme</w:t>
      </w:r>
      <w:r>
        <w:rPr>
          <w:spacing w:val="-8"/>
        </w:rPr>
        <w:t xml:space="preserve"> </w:t>
      </w:r>
      <w:r>
        <w:t>verbal,</w:t>
      </w:r>
      <w:r>
        <w:rPr>
          <w:spacing w:val="-7"/>
        </w:rPr>
        <w:t xml:space="preserve"> </w:t>
      </w:r>
      <w:r>
        <w:t>emotional,</w:t>
      </w:r>
      <w:r>
        <w:rPr>
          <w:spacing w:val="-8"/>
        </w:rPr>
        <w:t xml:space="preserve"> </w:t>
      </w:r>
      <w:r>
        <w:t>or</w:t>
      </w:r>
      <w:r>
        <w:rPr>
          <w:spacing w:val="-7"/>
        </w:rPr>
        <w:t xml:space="preserve"> </w:t>
      </w:r>
      <w:r>
        <w:t>psychological</w:t>
      </w:r>
      <w:r>
        <w:rPr>
          <w:spacing w:val="-8"/>
        </w:rPr>
        <w:t xml:space="preserve"> </w:t>
      </w:r>
      <w:r>
        <w:t>abuse;</w:t>
      </w:r>
      <w:r>
        <w:rPr>
          <w:spacing w:val="-7"/>
        </w:rPr>
        <w:t xml:space="preserve"> </w:t>
      </w:r>
      <w:r>
        <w:rPr>
          <w:spacing w:val="-5"/>
        </w:rPr>
        <w:t>or</w:t>
      </w:r>
    </w:p>
    <w:p w14:paraId="4C8B3579" w14:textId="77777777" w:rsidR="007A7719" w:rsidRDefault="00000000">
      <w:pPr>
        <w:pStyle w:val="ListParagraph"/>
        <w:numPr>
          <w:ilvl w:val="1"/>
          <w:numId w:val="1"/>
        </w:numPr>
        <w:tabs>
          <w:tab w:val="left" w:pos="1557"/>
        </w:tabs>
        <w:ind w:right="782"/>
      </w:pPr>
      <w:r>
        <w:t>other</w:t>
      </w:r>
      <w:r>
        <w:rPr>
          <w:spacing w:val="-3"/>
        </w:rPr>
        <w:t xml:space="preserve"> </w:t>
      </w:r>
      <w:r>
        <w:t>conduct</w:t>
      </w:r>
      <w:r>
        <w:rPr>
          <w:spacing w:val="-3"/>
        </w:rPr>
        <w:t xml:space="preserve"> </w:t>
      </w:r>
      <w:r>
        <w:t>which</w:t>
      </w:r>
      <w:r>
        <w:rPr>
          <w:spacing w:val="-3"/>
        </w:rPr>
        <w:t xml:space="preserve"> </w:t>
      </w:r>
      <w:r>
        <w:t>threatens</w:t>
      </w:r>
      <w:r>
        <w:rPr>
          <w:spacing w:val="-3"/>
        </w:rPr>
        <w:t xml:space="preserve"> </w:t>
      </w:r>
      <w:r>
        <w:t>or</w:t>
      </w:r>
      <w:r>
        <w:rPr>
          <w:spacing w:val="-3"/>
        </w:rPr>
        <w:t xml:space="preserve"> </w:t>
      </w:r>
      <w:r>
        <w:t>endangers</w:t>
      </w:r>
      <w:r>
        <w:rPr>
          <w:spacing w:val="-3"/>
        </w:rPr>
        <w:t xml:space="preserve"> </w:t>
      </w:r>
      <w:r>
        <w:t>the</w:t>
      </w:r>
      <w:r>
        <w:rPr>
          <w:spacing w:val="-3"/>
        </w:rPr>
        <w:t xml:space="preserve"> </w:t>
      </w:r>
      <w:r>
        <w:t>health</w:t>
      </w:r>
      <w:r>
        <w:rPr>
          <w:spacing w:val="-3"/>
        </w:rPr>
        <w:t xml:space="preserve"> </w:t>
      </w:r>
      <w:r>
        <w:t>or</w:t>
      </w:r>
      <w:r>
        <w:rPr>
          <w:spacing w:val="-3"/>
        </w:rPr>
        <w:t xml:space="preserve"> </w:t>
      </w:r>
      <w:r>
        <w:t>safety</w:t>
      </w:r>
      <w:r>
        <w:rPr>
          <w:spacing w:val="-3"/>
        </w:rPr>
        <w:t xml:space="preserve"> </w:t>
      </w:r>
      <w:r>
        <w:t>of</w:t>
      </w:r>
      <w:r>
        <w:rPr>
          <w:spacing w:val="-3"/>
        </w:rPr>
        <w:t xml:space="preserve"> </w:t>
      </w:r>
      <w:r>
        <w:t>any</w:t>
      </w:r>
      <w:r>
        <w:rPr>
          <w:spacing w:val="-3"/>
        </w:rPr>
        <w:t xml:space="preserve"> </w:t>
      </w:r>
      <w:r>
        <w:t>person</w:t>
      </w:r>
      <w:r>
        <w:rPr>
          <w:spacing w:val="-3"/>
        </w:rPr>
        <w:t xml:space="preserve"> </w:t>
      </w:r>
      <w:r>
        <w:t>or damages their property.</w:t>
      </w:r>
    </w:p>
    <w:p w14:paraId="56B6F218" w14:textId="77777777" w:rsidR="007A7719" w:rsidRDefault="00000000">
      <w:pPr>
        <w:pStyle w:val="ListParagraph"/>
        <w:numPr>
          <w:ilvl w:val="0"/>
          <w:numId w:val="1"/>
        </w:numPr>
        <w:tabs>
          <w:tab w:val="left" w:pos="1452"/>
        </w:tabs>
        <w:spacing w:before="251"/>
        <w:ind w:left="1452" w:hanging="255"/>
        <w:jc w:val="left"/>
        <w:rPr>
          <w:b/>
        </w:rPr>
      </w:pPr>
      <w:r>
        <w:rPr>
          <w:b/>
        </w:rPr>
        <w:t>Intimidation</w:t>
      </w:r>
      <w:r>
        <w:t>,</w:t>
      </w:r>
      <w:r>
        <w:rPr>
          <w:spacing w:val="-10"/>
        </w:rPr>
        <w:t xml:space="preserve"> </w:t>
      </w:r>
      <w:r>
        <w:t>defined</w:t>
      </w:r>
      <w:r>
        <w:rPr>
          <w:spacing w:val="-10"/>
        </w:rPr>
        <w:t xml:space="preserve"> </w:t>
      </w:r>
      <w:r>
        <w:rPr>
          <w:spacing w:val="-5"/>
        </w:rPr>
        <w:t>as:</w:t>
      </w:r>
    </w:p>
    <w:p w14:paraId="7EAC218E" w14:textId="77777777" w:rsidR="007A7719" w:rsidRDefault="00000000">
      <w:pPr>
        <w:pStyle w:val="ListParagraph"/>
        <w:numPr>
          <w:ilvl w:val="1"/>
          <w:numId w:val="1"/>
        </w:numPr>
        <w:tabs>
          <w:tab w:val="left" w:pos="1557"/>
        </w:tabs>
        <w:spacing w:before="1" w:line="269" w:lineRule="exact"/>
      </w:pPr>
      <w:r>
        <w:t>implied</w:t>
      </w:r>
      <w:r>
        <w:rPr>
          <w:spacing w:val="-9"/>
        </w:rPr>
        <w:t xml:space="preserve"> </w:t>
      </w:r>
      <w:r>
        <w:t>threats</w:t>
      </w:r>
      <w:r>
        <w:rPr>
          <w:spacing w:val="-7"/>
        </w:rPr>
        <w:t xml:space="preserve"> </w:t>
      </w:r>
      <w:r>
        <w:rPr>
          <w:spacing w:val="-5"/>
        </w:rPr>
        <w:t>or</w:t>
      </w:r>
    </w:p>
    <w:p w14:paraId="6097BE4E" w14:textId="77777777" w:rsidR="007A7719" w:rsidRDefault="00000000">
      <w:pPr>
        <w:pStyle w:val="ListParagraph"/>
        <w:numPr>
          <w:ilvl w:val="1"/>
          <w:numId w:val="1"/>
        </w:numPr>
        <w:tabs>
          <w:tab w:val="left" w:pos="1557"/>
        </w:tabs>
        <w:spacing w:line="269" w:lineRule="exact"/>
      </w:pPr>
      <w:r>
        <w:t>acts</w:t>
      </w:r>
      <w:r>
        <w:rPr>
          <w:spacing w:val="-5"/>
        </w:rPr>
        <w:t xml:space="preserve"> </w:t>
      </w:r>
      <w:r>
        <w:t>that</w:t>
      </w:r>
      <w:r>
        <w:rPr>
          <w:spacing w:val="-5"/>
        </w:rPr>
        <w:t xml:space="preserve"> </w:t>
      </w:r>
      <w:r>
        <w:t>would</w:t>
      </w:r>
      <w:r>
        <w:rPr>
          <w:spacing w:val="-4"/>
        </w:rPr>
        <w:t xml:space="preserve"> </w:t>
      </w:r>
      <w:r>
        <w:t>cause</w:t>
      </w:r>
      <w:r>
        <w:rPr>
          <w:spacing w:val="-5"/>
        </w:rPr>
        <w:t xml:space="preserve"> </w:t>
      </w:r>
      <w:r>
        <w:t>a</w:t>
      </w:r>
      <w:r>
        <w:rPr>
          <w:spacing w:val="-4"/>
        </w:rPr>
        <w:t xml:space="preserve"> </w:t>
      </w:r>
      <w:r>
        <w:t>reasonable</w:t>
      </w:r>
      <w:r>
        <w:rPr>
          <w:spacing w:val="-4"/>
        </w:rPr>
        <w:t xml:space="preserve"> </w:t>
      </w:r>
      <w:r>
        <w:t>person</w:t>
      </w:r>
      <w:r>
        <w:rPr>
          <w:spacing w:val="-4"/>
        </w:rPr>
        <w:t xml:space="preserve"> </w:t>
      </w:r>
      <w:r>
        <w:t>fear</w:t>
      </w:r>
      <w:r>
        <w:rPr>
          <w:spacing w:val="-5"/>
        </w:rPr>
        <w:t xml:space="preserve"> </w:t>
      </w:r>
      <w:r>
        <w:t>of</w:t>
      </w:r>
      <w:r>
        <w:rPr>
          <w:spacing w:val="-4"/>
        </w:rPr>
        <w:t xml:space="preserve"> </w:t>
      </w:r>
      <w:r>
        <w:rPr>
          <w:spacing w:val="-2"/>
        </w:rPr>
        <w:t>harm.</w:t>
      </w:r>
    </w:p>
    <w:p w14:paraId="00FE15A1" w14:textId="77777777" w:rsidR="007A7719" w:rsidRDefault="00000000">
      <w:pPr>
        <w:pStyle w:val="Heading1"/>
        <w:numPr>
          <w:ilvl w:val="0"/>
          <w:numId w:val="1"/>
        </w:numPr>
        <w:tabs>
          <w:tab w:val="left" w:pos="1452"/>
        </w:tabs>
        <w:spacing w:before="249"/>
        <w:ind w:left="1452" w:hanging="255"/>
        <w:jc w:val="left"/>
        <w:rPr>
          <w:u w:val="none"/>
        </w:rPr>
      </w:pPr>
      <w:r>
        <w:rPr>
          <w:u w:val="none"/>
        </w:rPr>
        <w:t>Hazing,</w:t>
      </w:r>
      <w:r>
        <w:rPr>
          <w:spacing w:val="-7"/>
          <w:u w:val="none"/>
        </w:rPr>
        <w:t xml:space="preserve"> </w:t>
      </w:r>
      <w:r>
        <w:rPr>
          <w:u w:val="none"/>
        </w:rPr>
        <w:t>defined</w:t>
      </w:r>
      <w:r>
        <w:rPr>
          <w:spacing w:val="-7"/>
          <w:u w:val="none"/>
        </w:rPr>
        <w:t xml:space="preserve"> </w:t>
      </w:r>
      <w:r>
        <w:rPr>
          <w:spacing w:val="-5"/>
          <w:u w:val="none"/>
        </w:rPr>
        <w:t>as:</w:t>
      </w:r>
    </w:p>
    <w:p w14:paraId="5F05985C" w14:textId="77777777" w:rsidR="007A7719" w:rsidRDefault="00000000">
      <w:pPr>
        <w:pStyle w:val="ListParagraph"/>
        <w:numPr>
          <w:ilvl w:val="1"/>
          <w:numId w:val="1"/>
        </w:numPr>
        <w:tabs>
          <w:tab w:val="left" w:pos="1557"/>
        </w:tabs>
        <w:spacing w:before="1" w:line="269" w:lineRule="exact"/>
      </w:pPr>
      <w:r>
        <w:t>acts</w:t>
      </w:r>
      <w:r>
        <w:rPr>
          <w:spacing w:val="-6"/>
        </w:rPr>
        <w:t xml:space="preserve"> </w:t>
      </w:r>
      <w:r>
        <w:t>likely</w:t>
      </w:r>
      <w:r>
        <w:rPr>
          <w:spacing w:val="-5"/>
        </w:rPr>
        <w:t xml:space="preserve"> </w:t>
      </w:r>
      <w:r>
        <w:t>to</w:t>
      </w:r>
      <w:r>
        <w:rPr>
          <w:spacing w:val="-5"/>
        </w:rPr>
        <w:t xml:space="preserve"> </w:t>
      </w:r>
      <w:r>
        <w:t>cause</w:t>
      </w:r>
      <w:r>
        <w:rPr>
          <w:spacing w:val="-5"/>
        </w:rPr>
        <w:t xml:space="preserve"> </w:t>
      </w:r>
      <w:r>
        <w:t>physical</w:t>
      </w:r>
      <w:r>
        <w:rPr>
          <w:spacing w:val="-5"/>
        </w:rPr>
        <w:t xml:space="preserve"> </w:t>
      </w:r>
      <w:r>
        <w:t>or</w:t>
      </w:r>
      <w:r>
        <w:rPr>
          <w:spacing w:val="-6"/>
        </w:rPr>
        <w:t xml:space="preserve"> </w:t>
      </w:r>
      <w:r>
        <w:t>psychological</w:t>
      </w:r>
      <w:r>
        <w:rPr>
          <w:spacing w:val="-5"/>
        </w:rPr>
        <w:t xml:space="preserve"> </w:t>
      </w:r>
      <w:r>
        <w:t>harm</w:t>
      </w:r>
      <w:r>
        <w:rPr>
          <w:spacing w:val="-5"/>
        </w:rPr>
        <w:t xml:space="preserve"> </w:t>
      </w:r>
      <w:r>
        <w:t>or</w:t>
      </w:r>
      <w:r>
        <w:rPr>
          <w:spacing w:val="-5"/>
        </w:rPr>
        <w:t xml:space="preserve"> </w:t>
      </w:r>
      <w:r>
        <w:t>social</w:t>
      </w:r>
      <w:r>
        <w:rPr>
          <w:spacing w:val="-5"/>
        </w:rPr>
        <w:t xml:space="preserve"> </w:t>
      </w:r>
      <w:r>
        <w:rPr>
          <w:spacing w:val="-2"/>
        </w:rPr>
        <w:t>ostracism</w:t>
      </w:r>
    </w:p>
    <w:p w14:paraId="4ACAFB12" w14:textId="77777777" w:rsidR="007A7719" w:rsidRDefault="00000000">
      <w:pPr>
        <w:pStyle w:val="ListParagraph"/>
        <w:numPr>
          <w:ilvl w:val="1"/>
          <w:numId w:val="1"/>
        </w:numPr>
        <w:tabs>
          <w:tab w:val="left" w:pos="1557"/>
        </w:tabs>
        <w:spacing w:line="266" w:lineRule="exact"/>
      </w:pPr>
      <w:r>
        <w:t>to</w:t>
      </w:r>
      <w:r>
        <w:rPr>
          <w:spacing w:val="-5"/>
        </w:rPr>
        <w:t xml:space="preserve"> </w:t>
      </w:r>
      <w:r>
        <w:t>any</w:t>
      </w:r>
      <w:r>
        <w:rPr>
          <w:spacing w:val="-4"/>
        </w:rPr>
        <w:t xml:space="preserve"> </w:t>
      </w:r>
      <w:r>
        <w:t>person</w:t>
      </w:r>
      <w:r>
        <w:rPr>
          <w:spacing w:val="-5"/>
        </w:rPr>
        <w:t xml:space="preserve"> </w:t>
      </w:r>
      <w:r>
        <w:t>within</w:t>
      </w:r>
      <w:r>
        <w:rPr>
          <w:spacing w:val="-4"/>
        </w:rPr>
        <w:t xml:space="preserve"> </w:t>
      </w:r>
      <w:r>
        <w:t>the</w:t>
      </w:r>
      <w:r>
        <w:rPr>
          <w:spacing w:val="-5"/>
        </w:rPr>
        <w:t xml:space="preserve"> </w:t>
      </w:r>
      <w:r>
        <w:t>College</w:t>
      </w:r>
      <w:r>
        <w:rPr>
          <w:spacing w:val="-4"/>
        </w:rPr>
        <w:t xml:space="preserve"> </w:t>
      </w:r>
      <w:r>
        <w:rPr>
          <w:spacing w:val="-2"/>
        </w:rPr>
        <w:t>community,</w:t>
      </w:r>
    </w:p>
    <w:p w14:paraId="710BF00C" w14:textId="77777777" w:rsidR="007A7719" w:rsidRDefault="00000000">
      <w:pPr>
        <w:pStyle w:val="ListParagraph"/>
        <w:numPr>
          <w:ilvl w:val="1"/>
          <w:numId w:val="1"/>
        </w:numPr>
        <w:tabs>
          <w:tab w:val="left" w:pos="1557"/>
        </w:tabs>
        <w:ind w:right="250"/>
      </w:pPr>
      <w:r>
        <w:t>when</w:t>
      </w:r>
      <w:r>
        <w:rPr>
          <w:spacing w:val="-4"/>
        </w:rPr>
        <w:t xml:space="preserve"> </w:t>
      </w:r>
      <w:r>
        <w:t>related</w:t>
      </w:r>
      <w:r>
        <w:rPr>
          <w:spacing w:val="-4"/>
        </w:rPr>
        <w:t xml:space="preserve"> </w:t>
      </w:r>
      <w:r>
        <w:t>to</w:t>
      </w:r>
      <w:r>
        <w:rPr>
          <w:spacing w:val="-4"/>
        </w:rPr>
        <w:t xml:space="preserve"> </w:t>
      </w:r>
      <w:r>
        <w:t>the</w:t>
      </w:r>
      <w:r>
        <w:rPr>
          <w:spacing w:val="-4"/>
        </w:rPr>
        <w:t xml:space="preserve"> </w:t>
      </w:r>
      <w:r>
        <w:t>admission,</w:t>
      </w:r>
      <w:r>
        <w:rPr>
          <w:spacing w:val="-4"/>
        </w:rPr>
        <w:t xml:space="preserve"> </w:t>
      </w:r>
      <w:r>
        <w:t>initiation,</w:t>
      </w:r>
      <w:r>
        <w:rPr>
          <w:spacing w:val="-4"/>
        </w:rPr>
        <w:t xml:space="preserve"> </w:t>
      </w:r>
      <w:r>
        <w:t>pledging,</w:t>
      </w:r>
      <w:r>
        <w:rPr>
          <w:spacing w:val="-4"/>
        </w:rPr>
        <w:t xml:space="preserve"> </w:t>
      </w:r>
      <w:r>
        <w:t>joining,</w:t>
      </w:r>
      <w:r>
        <w:rPr>
          <w:spacing w:val="-4"/>
        </w:rPr>
        <w:t xml:space="preserve"> </w:t>
      </w:r>
      <w:r>
        <w:t>or</w:t>
      </w:r>
      <w:r>
        <w:rPr>
          <w:spacing w:val="-4"/>
        </w:rPr>
        <w:t xml:space="preserve"> </w:t>
      </w:r>
      <w:r>
        <w:t>any</w:t>
      </w:r>
      <w:r>
        <w:rPr>
          <w:spacing w:val="-4"/>
        </w:rPr>
        <w:t xml:space="preserve"> </w:t>
      </w:r>
      <w:r>
        <w:t>other</w:t>
      </w:r>
      <w:r>
        <w:rPr>
          <w:spacing w:val="-4"/>
        </w:rPr>
        <w:t xml:space="preserve"> </w:t>
      </w:r>
      <w:r>
        <w:t>group</w:t>
      </w:r>
      <w:r>
        <w:rPr>
          <w:spacing w:val="-7"/>
        </w:rPr>
        <w:t xml:space="preserve"> </w:t>
      </w:r>
      <w:r>
        <w:t xml:space="preserve">affiliation </w:t>
      </w:r>
      <w:r>
        <w:rPr>
          <w:spacing w:val="-2"/>
        </w:rPr>
        <w:t>activity.</w:t>
      </w:r>
    </w:p>
    <w:p w14:paraId="2DA4677A" w14:textId="77777777" w:rsidR="007A7719" w:rsidRDefault="00000000">
      <w:pPr>
        <w:pStyle w:val="ListParagraph"/>
        <w:numPr>
          <w:ilvl w:val="0"/>
          <w:numId w:val="1"/>
        </w:numPr>
        <w:tabs>
          <w:tab w:val="left" w:pos="1452"/>
        </w:tabs>
        <w:spacing w:before="248"/>
        <w:ind w:left="1452" w:hanging="255"/>
        <w:jc w:val="left"/>
        <w:rPr>
          <w:b/>
        </w:rPr>
      </w:pPr>
      <w:r>
        <w:rPr>
          <w:b/>
        </w:rPr>
        <w:t>Bullying,</w:t>
      </w:r>
      <w:r>
        <w:rPr>
          <w:b/>
          <w:spacing w:val="-8"/>
        </w:rPr>
        <w:t xml:space="preserve"> </w:t>
      </w:r>
      <w:r>
        <w:t>defined</w:t>
      </w:r>
      <w:r>
        <w:rPr>
          <w:spacing w:val="-8"/>
        </w:rPr>
        <w:t xml:space="preserve"> </w:t>
      </w:r>
      <w:r>
        <w:rPr>
          <w:spacing w:val="-5"/>
        </w:rPr>
        <w:t>as:</w:t>
      </w:r>
    </w:p>
    <w:p w14:paraId="08BD8942" w14:textId="77777777" w:rsidR="007A7719" w:rsidRDefault="00000000">
      <w:pPr>
        <w:pStyle w:val="ListParagraph"/>
        <w:numPr>
          <w:ilvl w:val="1"/>
          <w:numId w:val="1"/>
        </w:numPr>
        <w:tabs>
          <w:tab w:val="left" w:pos="1557"/>
        </w:tabs>
        <w:spacing w:before="1" w:line="269" w:lineRule="exact"/>
      </w:pPr>
      <w:r>
        <w:t>repeated</w:t>
      </w:r>
      <w:r>
        <w:rPr>
          <w:spacing w:val="-8"/>
        </w:rPr>
        <w:t xml:space="preserve"> </w:t>
      </w:r>
      <w:r>
        <w:t>and/or</w:t>
      </w:r>
      <w:r>
        <w:rPr>
          <w:spacing w:val="-7"/>
        </w:rPr>
        <w:t xml:space="preserve"> </w:t>
      </w:r>
      <w:r>
        <w:t>severe</w:t>
      </w:r>
      <w:r>
        <w:rPr>
          <w:spacing w:val="-8"/>
        </w:rPr>
        <w:t xml:space="preserve"> </w:t>
      </w:r>
      <w:r>
        <w:t>aggressive</w:t>
      </w:r>
      <w:r>
        <w:rPr>
          <w:spacing w:val="-7"/>
        </w:rPr>
        <w:t xml:space="preserve"> </w:t>
      </w:r>
      <w:r>
        <w:rPr>
          <w:spacing w:val="-2"/>
        </w:rPr>
        <w:t>behavior</w:t>
      </w:r>
    </w:p>
    <w:p w14:paraId="5BCB46B7" w14:textId="77777777" w:rsidR="007A7719" w:rsidRDefault="00000000">
      <w:pPr>
        <w:pStyle w:val="ListParagraph"/>
        <w:numPr>
          <w:ilvl w:val="1"/>
          <w:numId w:val="1"/>
        </w:numPr>
        <w:tabs>
          <w:tab w:val="left" w:pos="1557"/>
        </w:tabs>
        <w:ind w:right="237"/>
      </w:pPr>
      <w:r>
        <w:t>that</w:t>
      </w:r>
      <w:r>
        <w:rPr>
          <w:spacing w:val="-3"/>
        </w:rPr>
        <w:t xml:space="preserve"> </w:t>
      </w:r>
      <w:r>
        <w:t>is</w:t>
      </w:r>
      <w:r>
        <w:rPr>
          <w:spacing w:val="-3"/>
        </w:rPr>
        <w:t xml:space="preserve"> </w:t>
      </w:r>
      <w:r>
        <w:t>likely</w:t>
      </w:r>
      <w:r>
        <w:rPr>
          <w:spacing w:val="-3"/>
        </w:rPr>
        <w:t xml:space="preserve"> </w:t>
      </w:r>
      <w:r>
        <w:t>to</w:t>
      </w:r>
      <w:r>
        <w:rPr>
          <w:spacing w:val="-3"/>
        </w:rPr>
        <w:t xml:space="preserve"> </w:t>
      </w:r>
      <w:r>
        <w:t>intimidate</w:t>
      </w:r>
      <w:r>
        <w:rPr>
          <w:spacing w:val="-3"/>
        </w:rPr>
        <w:t xml:space="preserve"> </w:t>
      </w:r>
      <w:r>
        <w:t>or</w:t>
      </w:r>
      <w:r>
        <w:rPr>
          <w:spacing w:val="-3"/>
        </w:rPr>
        <w:t xml:space="preserve"> </w:t>
      </w:r>
      <w:r>
        <w:t>intentionally</w:t>
      </w:r>
      <w:r>
        <w:rPr>
          <w:spacing w:val="-3"/>
        </w:rPr>
        <w:t xml:space="preserve"> </w:t>
      </w:r>
      <w:r>
        <w:t>hurt,</w:t>
      </w:r>
      <w:r>
        <w:rPr>
          <w:spacing w:val="-3"/>
        </w:rPr>
        <w:t xml:space="preserve"> </w:t>
      </w:r>
      <w:r>
        <w:t>control,</w:t>
      </w:r>
      <w:r>
        <w:rPr>
          <w:spacing w:val="-3"/>
        </w:rPr>
        <w:t xml:space="preserve"> </w:t>
      </w:r>
      <w:r>
        <w:t>or</w:t>
      </w:r>
      <w:r>
        <w:rPr>
          <w:spacing w:val="-3"/>
        </w:rPr>
        <w:t xml:space="preserve"> </w:t>
      </w:r>
      <w:r>
        <w:t>physically</w:t>
      </w:r>
      <w:r>
        <w:rPr>
          <w:spacing w:val="-3"/>
        </w:rPr>
        <w:t xml:space="preserve"> </w:t>
      </w:r>
      <w:r>
        <w:t>or</w:t>
      </w:r>
      <w:r>
        <w:rPr>
          <w:spacing w:val="-3"/>
        </w:rPr>
        <w:t xml:space="preserve"> </w:t>
      </w:r>
      <w:r>
        <w:t>mentally</w:t>
      </w:r>
      <w:r>
        <w:rPr>
          <w:spacing w:val="-3"/>
        </w:rPr>
        <w:t xml:space="preserve"> </w:t>
      </w:r>
      <w:r>
        <w:t>diminish the Complainant,</w:t>
      </w:r>
    </w:p>
    <w:p w14:paraId="15C53432" w14:textId="77777777" w:rsidR="007A7719" w:rsidRDefault="00000000">
      <w:pPr>
        <w:pStyle w:val="ListParagraph"/>
        <w:numPr>
          <w:ilvl w:val="1"/>
          <w:numId w:val="1"/>
        </w:numPr>
        <w:tabs>
          <w:tab w:val="left" w:pos="1557"/>
        </w:tabs>
      </w:pPr>
      <w:r>
        <w:t>that</w:t>
      </w:r>
      <w:r>
        <w:rPr>
          <w:spacing w:val="-8"/>
        </w:rPr>
        <w:t xml:space="preserve"> </w:t>
      </w:r>
      <w:r>
        <w:t>is</w:t>
      </w:r>
      <w:r>
        <w:rPr>
          <w:spacing w:val="-4"/>
        </w:rPr>
        <w:t xml:space="preserve"> </w:t>
      </w:r>
      <w:r>
        <w:t>not</w:t>
      </w:r>
      <w:r>
        <w:rPr>
          <w:spacing w:val="-5"/>
        </w:rPr>
        <w:t xml:space="preserve"> </w:t>
      </w:r>
      <w:r>
        <w:t>speech</w:t>
      </w:r>
      <w:r>
        <w:rPr>
          <w:spacing w:val="-4"/>
        </w:rPr>
        <w:t xml:space="preserve"> </w:t>
      </w:r>
      <w:r>
        <w:t>or</w:t>
      </w:r>
      <w:r>
        <w:rPr>
          <w:spacing w:val="-5"/>
        </w:rPr>
        <w:t xml:space="preserve"> </w:t>
      </w:r>
      <w:r>
        <w:t>conduct</w:t>
      </w:r>
      <w:r>
        <w:rPr>
          <w:spacing w:val="-4"/>
        </w:rPr>
        <w:t xml:space="preserve"> </w:t>
      </w:r>
      <w:r>
        <w:t>that</w:t>
      </w:r>
      <w:r>
        <w:rPr>
          <w:spacing w:val="-5"/>
        </w:rPr>
        <w:t xml:space="preserve"> </w:t>
      </w:r>
      <w:r>
        <w:t>is</w:t>
      </w:r>
      <w:r>
        <w:rPr>
          <w:spacing w:val="-4"/>
        </w:rPr>
        <w:t xml:space="preserve"> </w:t>
      </w:r>
      <w:r>
        <w:t>otherwise</w:t>
      </w:r>
      <w:r>
        <w:rPr>
          <w:spacing w:val="-5"/>
        </w:rPr>
        <w:t xml:space="preserve"> </w:t>
      </w:r>
      <w:r>
        <w:t>protected</w:t>
      </w:r>
      <w:r>
        <w:rPr>
          <w:spacing w:val="-4"/>
        </w:rPr>
        <w:t xml:space="preserve"> </w:t>
      </w:r>
      <w:r>
        <w:t>by</w:t>
      </w:r>
      <w:r>
        <w:rPr>
          <w:spacing w:val="-5"/>
        </w:rPr>
        <w:t xml:space="preserve"> </w:t>
      </w:r>
      <w:r>
        <w:t>the</w:t>
      </w:r>
      <w:r>
        <w:rPr>
          <w:spacing w:val="-4"/>
        </w:rPr>
        <w:t xml:space="preserve"> </w:t>
      </w:r>
      <w:r>
        <w:t>First</w:t>
      </w:r>
      <w:r>
        <w:rPr>
          <w:spacing w:val="-15"/>
        </w:rPr>
        <w:t xml:space="preserve"> </w:t>
      </w:r>
      <w:r>
        <w:rPr>
          <w:spacing w:val="-2"/>
        </w:rPr>
        <w:t>Amendment.</w:t>
      </w:r>
    </w:p>
    <w:p w14:paraId="6061D851" w14:textId="77777777" w:rsidR="007A7719" w:rsidRDefault="00000000">
      <w:pPr>
        <w:pStyle w:val="Heading1"/>
        <w:numPr>
          <w:ilvl w:val="0"/>
          <w:numId w:val="1"/>
        </w:numPr>
        <w:tabs>
          <w:tab w:val="left" w:pos="1555"/>
        </w:tabs>
        <w:spacing w:before="249"/>
        <w:ind w:left="1555" w:hanging="268"/>
        <w:jc w:val="left"/>
        <w:rPr>
          <w:u w:val="none"/>
        </w:rPr>
      </w:pPr>
      <w:r>
        <w:rPr>
          <w:u w:val="none"/>
        </w:rPr>
        <w:t>Unauthorized</w:t>
      </w:r>
      <w:r>
        <w:rPr>
          <w:spacing w:val="-12"/>
          <w:u w:val="none"/>
        </w:rPr>
        <w:t xml:space="preserve"> </w:t>
      </w:r>
      <w:r>
        <w:rPr>
          <w:spacing w:val="-2"/>
          <w:u w:val="none"/>
        </w:rPr>
        <w:t>Disclosure:</w:t>
      </w:r>
      <w:r>
        <w:rPr>
          <w:b w:val="0"/>
          <w:spacing w:val="-2"/>
          <w:u w:val="none"/>
          <w:vertAlign w:val="superscript"/>
        </w:rPr>
        <w:t>13</w:t>
      </w:r>
    </w:p>
    <w:p w14:paraId="42EDACA1" w14:textId="77777777" w:rsidR="007A7719" w:rsidRDefault="00000000">
      <w:pPr>
        <w:pStyle w:val="ListParagraph"/>
        <w:numPr>
          <w:ilvl w:val="1"/>
          <w:numId w:val="1"/>
        </w:numPr>
        <w:tabs>
          <w:tab w:val="left" w:pos="1557"/>
        </w:tabs>
        <w:spacing w:before="4" w:line="237" w:lineRule="auto"/>
        <w:ind w:right="148"/>
      </w:pPr>
      <w:r>
        <w:t>Distributing or otherwise publicizing materials created or produced during an investigation</w:t>
      </w:r>
      <w:r>
        <w:rPr>
          <w:spacing w:val="-3"/>
        </w:rPr>
        <w:t xml:space="preserve"> </w:t>
      </w:r>
      <w:r>
        <w:t>or</w:t>
      </w:r>
      <w:r>
        <w:rPr>
          <w:spacing w:val="-3"/>
        </w:rPr>
        <w:t xml:space="preserve"> </w:t>
      </w:r>
      <w:r>
        <w:t>Resolution</w:t>
      </w:r>
      <w:r>
        <w:rPr>
          <w:spacing w:val="-3"/>
        </w:rPr>
        <w:t xml:space="preserve"> </w:t>
      </w:r>
      <w:r>
        <w:t>Process</w:t>
      </w:r>
      <w:r>
        <w:rPr>
          <w:spacing w:val="-3"/>
        </w:rPr>
        <w:t xml:space="preserve"> </w:t>
      </w:r>
      <w:r>
        <w:t>except</w:t>
      </w:r>
      <w:r>
        <w:rPr>
          <w:spacing w:val="-3"/>
        </w:rPr>
        <w:t xml:space="preserve"> </w:t>
      </w:r>
      <w:r>
        <w:t>as</w:t>
      </w:r>
      <w:r>
        <w:rPr>
          <w:spacing w:val="-3"/>
        </w:rPr>
        <w:t xml:space="preserve"> </w:t>
      </w:r>
      <w:r>
        <w:t>required</w:t>
      </w:r>
      <w:r>
        <w:rPr>
          <w:spacing w:val="-3"/>
        </w:rPr>
        <w:t xml:space="preserve"> </w:t>
      </w:r>
      <w:r>
        <w:t>by</w:t>
      </w:r>
      <w:r>
        <w:rPr>
          <w:spacing w:val="-3"/>
        </w:rPr>
        <w:t xml:space="preserve"> </w:t>
      </w:r>
      <w:r>
        <w:t>law</w:t>
      </w:r>
      <w:r>
        <w:rPr>
          <w:spacing w:val="-3"/>
        </w:rPr>
        <w:t xml:space="preserve"> </w:t>
      </w:r>
      <w:r>
        <w:t>or</w:t>
      </w:r>
      <w:r>
        <w:rPr>
          <w:spacing w:val="-3"/>
        </w:rPr>
        <w:t xml:space="preserve"> </w:t>
      </w:r>
      <w:r>
        <w:t>as</w:t>
      </w:r>
      <w:r>
        <w:rPr>
          <w:spacing w:val="-3"/>
        </w:rPr>
        <w:t xml:space="preserve"> </w:t>
      </w:r>
      <w:r>
        <w:t>expressly</w:t>
      </w:r>
      <w:r>
        <w:rPr>
          <w:spacing w:val="-3"/>
        </w:rPr>
        <w:t xml:space="preserve"> </w:t>
      </w:r>
      <w:r>
        <w:t>permitted by the College; or</w:t>
      </w:r>
    </w:p>
    <w:p w14:paraId="20168301" w14:textId="77777777" w:rsidR="007A7719" w:rsidRDefault="00000000">
      <w:pPr>
        <w:pStyle w:val="ListParagraph"/>
        <w:numPr>
          <w:ilvl w:val="1"/>
          <w:numId w:val="1"/>
        </w:numPr>
        <w:tabs>
          <w:tab w:val="left" w:pos="1557"/>
        </w:tabs>
        <w:spacing w:before="3"/>
        <w:ind w:right="930"/>
      </w:pPr>
      <w:r>
        <w:t>publicly</w:t>
      </w:r>
      <w:r>
        <w:rPr>
          <w:spacing w:val="-5"/>
        </w:rPr>
        <w:t xml:space="preserve"> </w:t>
      </w:r>
      <w:r>
        <w:t>disclosing</w:t>
      </w:r>
      <w:r>
        <w:rPr>
          <w:spacing w:val="-5"/>
        </w:rPr>
        <w:t xml:space="preserve"> </w:t>
      </w:r>
      <w:r>
        <w:t>institutional</w:t>
      </w:r>
      <w:r>
        <w:rPr>
          <w:spacing w:val="-5"/>
        </w:rPr>
        <w:t xml:space="preserve"> </w:t>
      </w:r>
      <w:r>
        <w:t>work</w:t>
      </w:r>
      <w:r>
        <w:rPr>
          <w:spacing w:val="-5"/>
        </w:rPr>
        <w:t xml:space="preserve"> </w:t>
      </w:r>
      <w:r>
        <w:t>product</w:t>
      </w:r>
      <w:r>
        <w:rPr>
          <w:spacing w:val="-5"/>
        </w:rPr>
        <w:t xml:space="preserve"> </w:t>
      </w:r>
      <w:r>
        <w:t>that</w:t>
      </w:r>
      <w:r>
        <w:rPr>
          <w:spacing w:val="-5"/>
        </w:rPr>
        <w:t xml:space="preserve"> </w:t>
      </w:r>
      <w:r>
        <w:t>contains</w:t>
      </w:r>
      <w:r>
        <w:rPr>
          <w:spacing w:val="-5"/>
        </w:rPr>
        <w:t xml:space="preserve"> </w:t>
      </w:r>
      <w:r>
        <w:t>personally</w:t>
      </w:r>
      <w:r>
        <w:rPr>
          <w:spacing w:val="-5"/>
        </w:rPr>
        <w:t xml:space="preserve"> </w:t>
      </w:r>
      <w:r>
        <w:t>identifiable information without authorization or consent.</w:t>
      </w:r>
    </w:p>
    <w:p w14:paraId="0C20FA73" w14:textId="77777777" w:rsidR="007A7719" w:rsidRDefault="00000000">
      <w:pPr>
        <w:pStyle w:val="Heading1"/>
        <w:numPr>
          <w:ilvl w:val="0"/>
          <w:numId w:val="1"/>
        </w:numPr>
        <w:tabs>
          <w:tab w:val="left" w:pos="1737"/>
        </w:tabs>
        <w:spacing w:before="250"/>
        <w:ind w:left="1737" w:hanging="450"/>
        <w:jc w:val="left"/>
        <w:rPr>
          <w:u w:val="none"/>
        </w:rPr>
      </w:pPr>
      <w:r>
        <w:rPr>
          <w:u w:val="none"/>
        </w:rPr>
        <w:t>Failure</w:t>
      </w:r>
      <w:r>
        <w:rPr>
          <w:spacing w:val="-8"/>
          <w:u w:val="none"/>
        </w:rPr>
        <w:t xml:space="preserve"> </w:t>
      </w:r>
      <w:r>
        <w:rPr>
          <w:u w:val="none"/>
        </w:rPr>
        <w:t>to</w:t>
      </w:r>
      <w:r>
        <w:rPr>
          <w:spacing w:val="-8"/>
          <w:u w:val="none"/>
        </w:rPr>
        <w:t xml:space="preserve"> </w:t>
      </w:r>
      <w:r>
        <w:rPr>
          <w:u w:val="none"/>
        </w:rPr>
        <w:t>Comply/Process</w:t>
      </w:r>
      <w:r>
        <w:rPr>
          <w:spacing w:val="-7"/>
          <w:u w:val="none"/>
        </w:rPr>
        <w:t xml:space="preserve"> </w:t>
      </w:r>
      <w:r>
        <w:rPr>
          <w:spacing w:val="-2"/>
          <w:u w:val="none"/>
        </w:rPr>
        <w:t>Interference</w:t>
      </w:r>
    </w:p>
    <w:p w14:paraId="37624AF4" w14:textId="77777777" w:rsidR="007A7719" w:rsidRDefault="00000000">
      <w:pPr>
        <w:pStyle w:val="ListParagraph"/>
        <w:numPr>
          <w:ilvl w:val="1"/>
          <w:numId w:val="1"/>
        </w:numPr>
        <w:tabs>
          <w:tab w:val="left" w:pos="1557"/>
        </w:tabs>
        <w:spacing w:before="1"/>
        <w:ind w:right="234"/>
      </w:pPr>
      <w:r>
        <w:t>Intentional</w:t>
      </w:r>
      <w:r>
        <w:rPr>
          <w:spacing w:val="-4"/>
        </w:rPr>
        <w:t xml:space="preserve"> </w:t>
      </w:r>
      <w:r>
        <w:t>failure</w:t>
      </w:r>
      <w:r>
        <w:rPr>
          <w:spacing w:val="-4"/>
        </w:rPr>
        <w:t xml:space="preserve"> </w:t>
      </w:r>
      <w:r>
        <w:t>to</w:t>
      </w:r>
      <w:r>
        <w:rPr>
          <w:spacing w:val="-4"/>
        </w:rPr>
        <w:t xml:space="preserve"> </w:t>
      </w:r>
      <w:r>
        <w:t>comply</w:t>
      </w:r>
      <w:r>
        <w:rPr>
          <w:spacing w:val="-4"/>
        </w:rPr>
        <w:t xml:space="preserve"> </w:t>
      </w:r>
      <w:r>
        <w:t>with</w:t>
      </w:r>
      <w:r>
        <w:rPr>
          <w:spacing w:val="-4"/>
        </w:rPr>
        <w:t xml:space="preserve"> </w:t>
      </w:r>
      <w:r>
        <w:t>the</w:t>
      </w:r>
      <w:r>
        <w:rPr>
          <w:spacing w:val="-4"/>
        </w:rPr>
        <w:t xml:space="preserve"> </w:t>
      </w:r>
      <w:r>
        <w:t>reasonable</w:t>
      </w:r>
      <w:r>
        <w:rPr>
          <w:spacing w:val="-4"/>
        </w:rPr>
        <w:t xml:space="preserve"> </w:t>
      </w:r>
      <w:r>
        <w:t>directives</w:t>
      </w:r>
      <w:r>
        <w:rPr>
          <w:spacing w:val="-4"/>
        </w:rPr>
        <w:t xml:space="preserve"> </w:t>
      </w:r>
      <w:r>
        <w:t>of</w:t>
      </w:r>
      <w:r>
        <w:rPr>
          <w:spacing w:val="-5"/>
        </w:rPr>
        <w:t xml:space="preserve"> </w:t>
      </w:r>
      <w:r>
        <w:t>Title</w:t>
      </w:r>
      <w:r>
        <w:rPr>
          <w:spacing w:val="-4"/>
        </w:rPr>
        <w:t xml:space="preserve"> </w:t>
      </w:r>
      <w:r>
        <w:t>IX</w:t>
      </w:r>
      <w:r>
        <w:rPr>
          <w:spacing w:val="-4"/>
        </w:rPr>
        <w:t xml:space="preserve"> </w:t>
      </w:r>
      <w:r>
        <w:t>Coordinator</w:t>
      </w:r>
      <w:r>
        <w:rPr>
          <w:spacing w:val="-3"/>
        </w:rPr>
        <w:t xml:space="preserve"> </w:t>
      </w:r>
      <w:r>
        <w:t>in</w:t>
      </w:r>
      <w:r>
        <w:rPr>
          <w:spacing w:val="-4"/>
        </w:rPr>
        <w:t xml:space="preserve"> </w:t>
      </w:r>
      <w:r>
        <w:t>the performance of their official duties, including with the terms of a no contact order</w:t>
      </w:r>
    </w:p>
    <w:p w14:paraId="40469411" w14:textId="77777777" w:rsidR="007A7719" w:rsidRDefault="00000000">
      <w:pPr>
        <w:pStyle w:val="ListParagraph"/>
        <w:numPr>
          <w:ilvl w:val="1"/>
          <w:numId w:val="1"/>
        </w:numPr>
        <w:tabs>
          <w:tab w:val="left" w:pos="1557"/>
        </w:tabs>
        <w:spacing w:line="265" w:lineRule="exact"/>
      </w:pPr>
      <w:r>
        <w:t>Intentional</w:t>
      </w:r>
      <w:r>
        <w:rPr>
          <w:spacing w:val="-9"/>
        </w:rPr>
        <w:t xml:space="preserve"> </w:t>
      </w:r>
      <w:r>
        <w:t>failure</w:t>
      </w:r>
      <w:r>
        <w:rPr>
          <w:spacing w:val="-6"/>
        </w:rPr>
        <w:t xml:space="preserve"> </w:t>
      </w:r>
      <w:r>
        <w:t>to</w:t>
      </w:r>
      <w:r>
        <w:rPr>
          <w:spacing w:val="-7"/>
        </w:rPr>
        <w:t xml:space="preserve"> </w:t>
      </w:r>
      <w:r>
        <w:t>comply</w:t>
      </w:r>
      <w:r>
        <w:rPr>
          <w:spacing w:val="-6"/>
        </w:rPr>
        <w:t xml:space="preserve"> </w:t>
      </w:r>
      <w:r>
        <w:t>with</w:t>
      </w:r>
      <w:r>
        <w:rPr>
          <w:spacing w:val="-7"/>
        </w:rPr>
        <w:t xml:space="preserve"> </w:t>
      </w:r>
      <w:r>
        <w:t>emergency</w:t>
      </w:r>
      <w:r>
        <w:rPr>
          <w:spacing w:val="-6"/>
        </w:rPr>
        <w:t xml:space="preserve"> </w:t>
      </w:r>
      <w:r>
        <w:t>removal</w:t>
      </w:r>
      <w:r>
        <w:rPr>
          <w:spacing w:val="-7"/>
        </w:rPr>
        <w:t xml:space="preserve"> </w:t>
      </w:r>
      <w:r>
        <w:t>or</w:t>
      </w:r>
      <w:r>
        <w:rPr>
          <w:spacing w:val="-6"/>
        </w:rPr>
        <w:t xml:space="preserve"> </w:t>
      </w:r>
      <w:r>
        <w:t>interim</w:t>
      </w:r>
      <w:r>
        <w:rPr>
          <w:spacing w:val="-5"/>
        </w:rPr>
        <w:t xml:space="preserve"> </w:t>
      </w:r>
      <w:r>
        <w:t>suspension</w:t>
      </w:r>
      <w:r>
        <w:rPr>
          <w:spacing w:val="-6"/>
        </w:rPr>
        <w:t xml:space="preserve"> </w:t>
      </w:r>
      <w:r>
        <w:rPr>
          <w:spacing w:val="-2"/>
        </w:rPr>
        <w:t>terms</w:t>
      </w:r>
    </w:p>
    <w:p w14:paraId="5964D01F" w14:textId="77777777" w:rsidR="007A7719" w:rsidRDefault="00000000">
      <w:pPr>
        <w:pStyle w:val="ListParagraph"/>
        <w:numPr>
          <w:ilvl w:val="1"/>
          <w:numId w:val="1"/>
        </w:numPr>
        <w:tabs>
          <w:tab w:val="left" w:pos="1557"/>
        </w:tabs>
        <w:spacing w:line="269" w:lineRule="exact"/>
      </w:pPr>
      <w:r>
        <w:t>Intentional</w:t>
      </w:r>
      <w:r>
        <w:rPr>
          <w:spacing w:val="-8"/>
        </w:rPr>
        <w:t xml:space="preserve"> </w:t>
      </w:r>
      <w:r>
        <w:t>failure</w:t>
      </w:r>
      <w:r>
        <w:rPr>
          <w:spacing w:val="-6"/>
        </w:rPr>
        <w:t xml:space="preserve"> </w:t>
      </w:r>
      <w:r>
        <w:t>to</w:t>
      </w:r>
      <w:r>
        <w:rPr>
          <w:spacing w:val="-6"/>
        </w:rPr>
        <w:t xml:space="preserve"> </w:t>
      </w:r>
      <w:r>
        <w:t>comply</w:t>
      </w:r>
      <w:r>
        <w:rPr>
          <w:spacing w:val="-6"/>
        </w:rPr>
        <w:t xml:space="preserve"> </w:t>
      </w:r>
      <w:r>
        <w:t>with</w:t>
      </w:r>
      <w:r>
        <w:rPr>
          <w:spacing w:val="-6"/>
        </w:rPr>
        <w:t xml:space="preserve"> </w:t>
      </w:r>
      <w:r>
        <w:rPr>
          <w:spacing w:val="-2"/>
        </w:rPr>
        <w:t>sanctions</w:t>
      </w:r>
    </w:p>
    <w:p w14:paraId="13DE8865" w14:textId="77777777" w:rsidR="007A7719" w:rsidRDefault="00000000">
      <w:pPr>
        <w:pStyle w:val="BodyText"/>
        <w:spacing w:before="43"/>
        <w:ind w:left="0" w:firstLine="0"/>
        <w:rPr>
          <w:sz w:val="20"/>
        </w:rPr>
      </w:pPr>
      <w:r>
        <w:rPr>
          <w:noProof/>
        </w:rPr>
        <mc:AlternateContent>
          <mc:Choice Requires="wps">
            <w:drawing>
              <wp:anchor distT="0" distB="0" distL="0" distR="0" simplePos="0" relativeHeight="487592960" behindDoc="1" locked="0" layoutInCell="1" allowOverlap="1" wp14:anchorId="28AD2743" wp14:editId="07777777">
                <wp:simplePos x="0" y="0"/>
                <wp:positionH relativeFrom="page">
                  <wp:posOffset>722376</wp:posOffset>
                </wp:positionH>
                <wp:positionV relativeFrom="paragraph">
                  <wp:posOffset>189105</wp:posOffset>
                </wp:positionV>
                <wp:extent cx="182880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7B53BA" id="Graphic 13" o:spid="_x0000_s1026" style="position:absolute;margin-left:56.9pt;margin-top:14.9pt;width:2in;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" path="m1828800,l,,,6095r1828800,l1828800,xe" fillcolor="black" stroked="f">
                <v:path arrowok="t"/>
                <w10:wrap type="topAndBottom" anchorx="page"/>
              </v:shape>
            </w:pict>
          </mc:Fallback>
        </mc:AlternateContent>
      </w:r>
    </w:p>
    <w:p w14:paraId="6DE35650" w14:textId="77777777" w:rsidR="007A7719" w:rsidRDefault="00000000">
      <w:pPr>
        <w:spacing w:before="89"/>
        <w:ind w:left="117"/>
        <w:rPr>
          <w:rFonts w:ascii="Calibri"/>
          <w:sz w:val="20"/>
        </w:rPr>
      </w:pPr>
      <w:r>
        <w:rPr>
          <w:rFonts w:ascii="Calibri"/>
          <w:position w:val="7"/>
          <w:sz w:val="13"/>
        </w:rPr>
        <w:t>13</w:t>
      </w:r>
      <w:r>
        <w:rPr>
          <w:rFonts w:ascii="Calibri"/>
          <w:spacing w:val="23"/>
          <w:position w:val="7"/>
          <w:sz w:val="13"/>
        </w:rPr>
        <w:t xml:space="preserve"> </w:t>
      </w:r>
      <w:r>
        <w:rPr>
          <w:rFonts w:ascii="Calibri"/>
          <w:sz w:val="20"/>
        </w:rPr>
        <w:t>Nothing in this section restricts the ability of the Parties to: obtain and present evidence, including by speaking to witnesses</w:t>
      </w:r>
      <w:r>
        <w:rPr>
          <w:rFonts w:ascii="Calibri"/>
          <w:spacing w:val="-3"/>
          <w:sz w:val="20"/>
        </w:rPr>
        <w:t xml:space="preserve"> </w:t>
      </w:r>
      <w:r>
        <w:rPr>
          <w:rFonts w:ascii="Calibri"/>
          <w:sz w:val="20"/>
        </w:rPr>
        <w:t>(as</w:t>
      </w:r>
      <w:r>
        <w:rPr>
          <w:rFonts w:ascii="Calibri"/>
          <w:spacing w:val="-3"/>
          <w:sz w:val="20"/>
        </w:rPr>
        <w:t xml:space="preserve"> </w:t>
      </w:r>
      <w:r>
        <w:rPr>
          <w:rFonts w:ascii="Calibri"/>
          <w:sz w:val="20"/>
        </w:rPr>
        <w:t>long</w:t>
      </w:r>
      <w:r>
        <w:rPr>
          <w:rFonts w:ascii="Calibri"/>
          <w:spacing w:val="-3"/>
          <w:sz w:val="20"/>
        </w:rPr>
        <w:t xml:space="preserve"> </w:t>
      </w:r>
      <w:r>
        <w:rPr>
          <w:rFonts w:ascii="Calibri"/>
          <w:sz w:val="20"/>
        </w:rPr>
        <w:t>as</w:t>
      </w:r>
      <w:r>
        <w:rPr>
          <w:rFonts w:ascii="Calibri"/>
          <w:spacing w:val="-3"/>
          <w:sz w:val="20"/>
        </w:rPr>
        <w:t xml:space="preserve"> </w:t>
      </w:r>
      <w:r>
        <w:rPr>
          <w:rFonts w:ascii="Calibri"/>
          <w:sz w:val="20"/>
        </w:rPr>
        <w:t>it</w:t>
      </w:r>
      <w:r>
        <w:rPr>
          <w:rFonts w:ascii="Calibri"/>
          <w:spacing w:val="-3"/>
          <w:sz w:val="20"/>
        </w:rPr>
        <w:t xml:space="preserve"> </w:t>
      </w:r>
      <w:r>
        <w:rPr>
          <w:rFonts w:ascii="Calibri"/>
          <w:sz w:val="20"/>
        </w:rPr>
        <w:t>does</w:t>
      </w:r>
      <w:r>
        <w:rPr>
          <w:rFonts w:ascii="Calibri"/>
          <w:spacing w:val="-3"/>
          <w:sz w:val="20"/>
        </w:rPr>
        <w:t xml:space="preserve"> </w:t>
      </w:r>
      <w:r>
        <w:rPr>
          <w:rFonts w:ascii="Calibri"/>
          <w:sz w:val="20"/>
        </w:rPr>
        <w:t>not</w:t>
      </w:r>
      <w:r>
        <w:rPr>
          <w:rFonts w:ascii="Calibri"/>
          <w:spacing w:val="-3"/>
          <w:sz w:val="20"/>
        </w:rPr>
        <w:t xml:space="preserve"> </w:t>
      </w:r>
      <w:r>
        <w:rPr>
          <w:rFonts w:ascii="Calibri"/>
          <w:sz w:val="20"/>
        </w:rPr>
        <w:t>constitute</w:t>
      </w:r>
      <w:r>
        <w:rPr>
          <w:rFonts w:ascii="Calibri"/>
          <w:spacing w:val="-3"/>
          <w:sz w:val="20"/>
        </w:rPr>
        <w:t xml:space="preserve"> </w:t>
      </w:r>
      <w:r>
        <w:rPr>
          <w:rFonts w:ascii="Calibri"/>
          <w:sz w:val="20"/>
        </w:rPr>
        <w:t>retaliation</w:t>
      </w:r>
      <w:r>
        <w:rPr>
          <w:rFonts w:ascii="Calibri"/>
          <w:spacing w:val="-3"/>
          <w:sz w:val="20"/>
        </w:rPr>
        <w:t xml:space="preserve"> </w:t>
      </w:r>
      <w:r>
        <w:rPr>
          <w:rFonts w:ascii="Calibri"/>
          <w:sz w:val="20"/>
        </w:rPr>
        <w:t>under</w:t>
      </w:r>
      <w:r>
        <w:rPr>
          <w:rFonts w:ascii="Calibri"/>
          <w:spacing w:val="-3"/>
          <w:sz w:val="20"/>
        </w:rPr>
        <w:t xml:space="preserve"> </w:t>
      </w:r>
      <w:r>
        <w:rPr>
          <w:rFonts w:ascii="Calibri"/>
          <w:sz w:val="20"/>
        </w:rPr>
        <w:t>this</w:t>
      </w:r>
      <w:r>
        <w:rPr>
          <w:rFonts w:ascii="Calibri"/>
          <w:spacing w:val="-3"/>
          <w:sz w:val="20"/>
        </w:rPr>
        <w:t xml:space="preserve"> </w:t>
      </w:r>
      <w:r>
        <w:rPr>
          <w:rFonts w:ascii="Calibri"/>
          <w:sz w:val="20"/>
        </w:rPr>
        <w:t>Policy),</w:t>
      </w:r>
      <w:r>
        <w:rPr>
          <w:rFonts w:ascii="Calibri"/>
          <w:spacing w:val="-3"/>
          <w:sz w:val="20"/>
        </w:rPr>
        <w:t xml:space="preserve"> </w:t>
      </w:r>
      <w:r>
        <w:rPr>
          <w:rFonts w:ascii="Calibri"/>
          <w:sz w:val="20"/>
        </w:rPr>
        <w:t>consult</w:t>
      </w:r>
      <w:r>
        <w:rPr>
          <w:rFonts w:ascii="Calibri"/>
          <w:spacing w:val="-3"/>
          <w:sz w:val="20"/>
        </w:rPr>
        <w:t xml:space="preserve"> </w:t>
      </w:r>
      <w:r>
        <w:rPr>
          <w:rFonts w:ascii="Calibri"/>
          <w:sz w:val="20"/>
        </w:rPr>
        <w:t>with</w:t>
      </w:r>
      <w:r>
        <w:rPr>
          <w:rFonts w:ascii="Calibri"/>
          <w:spacing w:val="-3"/>
          <w:sz w:val="20"/>
        </w:rPr>
        <w:t xml:space="preserve"> </w:t>
      </w:r>
      <w:r>
        <w:rPr>
          <w:rFonts w:ascii="Calibri"/>
          <w:sz w:val="20"/>
        </w:rPr>
        <w:t>their</w:t>
      </w:r>
      <w:r>
        <w:rPr>
          <w:rFonts w:ascii="Calibri"/>
          <w:spacing w:val="-3"/>
          <w:sz w:val="20"/>
        </w:rPr>
        <w:t xml:space="preserve"> </w:t>
      </w:r>
      <w:r>
        <w:rPr>
          <w:rFonts w:ascii="Calibri"/>
          <w:sz w:val="20"/>
        </w:rPr>
        <w:t>family</w:t>
      </w:r>
      <w:r>
        <w:rPr>
          <w:rFonts w:ascii="Calibri"/>
          <w:spacing w:val="-3"/>
          <w:sz w:val="20"/>
        </w:rPr>
        <w:t xml:space="preserve"> </w:t>
      </w:r>
      <w:r>
        <w:rPr>
          <w:rFonts w:ascii="Calibri"/>
          <w:sz w:val="20"/>
        </w:rPr>
        <w:t>members,</w:t>
      </w:r>
      <w:r>
        <w:rPr>
          <w:rFonts w:ascii="Calibri"/>
          <w:spacing w:val="-3"/>
          <w:sz w:val="20"/>
        </w:rPr>
        <w:t xml:space="preserve"> </w:t>
      </w:r>
      <w:r>
        <w:rPr>
          <w:rFonts w:ascii="Calibri"/>
          <w:sz w:val="20"/>
        </w:rPr>
        <w:t>confidential resources, or Advisors; or otherwise prepare for or participate in the Resolution Process.</w:t>
      </w:r>
    </w:p>
    <w:p w14:paraId="1D7B270A" w14:textId="77777777" w:rsidR="007A7719" w:rsidRDefault="007A7719">
      <w:pPr>
        <w:rPr>
          <w:rFonts w:ascii="Calibri"/>
          <w:sz w:val="20"/>
        </w:rPr>
        <w:sectPr w:rsidR="007A7719">
          <w:pgSz w:w="12240" w:h="15840"/>
          <w:pgMar w:top="1600" w:right="1000" w:bottom="1220" w:left="1020" w:header="0" w:footer="1022" w:gutter="0"/>
          <w:cols w:space="720"/>
        </w:sectPr>
      </w:pPr>
    </w:p>
    <w:p w14:paraId="32A72B07" w14:textId="77777777" w:rsidR="007A7719" w:rsidRDefault="00000000">
      <w:pPr>
        <w:pStyle w:val="ListParagraph"/>
        <w:numPr>
          <w:ilvl w:val="1"/>
          <w:numId w:val="1"/>
        </w:numPr>
        <w:tabs>
          <w:tab w:val="left" w:pos="1557"/>
        </w:tabs>
        <w:spacing w:before="75" w:line="267" w:lineRule="exact"/>
      </w:pPr>
      <w:r>
        <w:lastRenderedPageBreak/>
        <w:t>Intentional</w:t>
      </w:r>
      <w:r>
        <w:rPr>
          <w:spacing w:val="-6"/>
        </w:rPr>
        <w:t xml:space="preserve"> </w:t>
      </w:r>
      <w:r>
        <w:t>failure</w:t>
      </w:r>
      <w:r>
        <w:rPr>
          <w:spacing w:val="-5"/>
        </w:rPr>
        <w:t xml:space="preserve"> </w:t>
      </w:r>
      <w:r>
        <w:t>to</w:t>
      </w:r>
      <w:r>
        <w:rPr>
          <w:spacing w:val="-5"/>
        </w:rPr>
        <w:t xml:space="preserve"> </w:t>
      </w:r>
      <w:r>
        <w:t>adhere</w:t>
      </w:r>
      <w:r>
        <w:rPr>
          <w:spacing w:val="-6"/>
        </w:rPr>
        <w:t xml:space="preserve"> </w:t>
      </w:r>
      <w:r>
        <w:t>to</w:t>
      </w:r>
      <w:r>
        <w:rPr>
          <w:spacing w:val="-5"/>
        </w:rPr>
        <w:t xml:space="preserve"> </w:t>
      </w:r>
      <w:r>
        <w:t>the</w:t>
      </w:r>
      <w:r>
        <w:rPr>
          <w:spacing w:val="-5"/>
        </w:rPr>
        <w:t xml:space="preserve"> </w:t>
      </w:r>
      <w:r>
        <w:t>terms</w:t>
      </w:r>
      <w:r>
        <w:rPr>
          <w:spacing w:val="-5"/>
        </w:rPr>
        <w:t xml:space="preserve"> </w:t>
      </w:r>
      <w:r>
        <w:t>of</w:t>
      </w:r>
      <w:r>
        <w:rPr>
          <w:spacing w:val="-6"/>
        </w:rPr>
        <w:t xml:space="preserve"> </w:t>
      </w:r>
      <w:r>
        <w:t>an</w:t>
      </w:r>
      <w:r>
        <w:rPr>
          <w:spacing w:val="-3"/>
        </w:rPr>
        <w:t xml:space="preserve"> </w:t>
      </w:r>
      <w:r>
        <w:t>Informal</w:t>
      </w:r>
      <w:r>
        <w:rPr>
          <w:spacing w:val="-5"/>
        </w:rPr>
        <w:t xml:space="preserve"> </w:t>
      </w:r>
      <w:r>
        <w:t>Resolution</w:t>
      </w:r>
      <w:r>
        <w:rPr>
          <w:spacing w:val="-4"/>
        </w:rPr>
        <w:t xml:space="preserve"> </w:t>
      </w:r>
      <w:r>
        <w:rPr>
          <w:spacing w:val="-2"/>
        </w:rPr>
        <w:t>agreement</w:t>
      </w:r>
    </w:p>
    <w:p w14:paraId="1F0D366D" w14:textId="77777777" w:rsidR="007A7719" w:rsidRDefault="00000000">
      <w:pPr>
        <w:pStyle w:val="ListParagraph"/>
        <w:numPr>
          <w:ilvl w:val="1"/>
          <w:numId w:val="1"/>
        </w:numPr>
        <w:tabs>
          <w:tab w:val="left" w:pos="1557"/>
        </w:tabs>
        <w:spacing w:line="266" w:lineRule="exact"/>
      </w:pPr>
      <w:r>
        <w:t>Intentional</w:t>
      </w:r>
      <w:r>
        <w:rPr>
          <w:spacing w:val="-8"/>
        </w:rPr>
        <w:t xml:space="preserve"> </w:t>
      </w:r>
      <w:r>
        <w:t>failure</w:t>
      </w:r>
      <w:r>
        <w:rPr>
          <w:spacing w:val="-6"/>
        </w:rPr>
        <w:t xml:space="preserve"> </w:t>
      </w:r>
      <w:r>
        <w:t>to</w:t>
      </w:r>
      <w:r>
        <w:rPr>
          <w:spacing w:val="-5"/>
        </w:rPr>
        <w:t xml:space="preserve"> </w:t>
      </w:r>
      <w:r>
        <w:t>comply</w:t>
      </w:r>
      <w:r>
        <w:rPr>
          <w:spacing w:val="-6"/>
        </w:rPr>
        <w:t xml:space="preserve"> </w:t>
      </w:r>
      <w:r>
        <w:t>with</w:t>
      </w:r>
      <w:r>
        <w:rPr>
          <w:spacing w:val="-6"/>
        </w:rPr>
        <w:t xml:space="preserve"> </w:t>
      </w:r>
      <w:r>
        <w:t>mandated</w:t>
      </w:r>
      <w:r>
        <w:rPr>
          <w:spacing w:val="-5"/>
        </w:rPr>
        <w:t xml:space="preserve"> </w:t>
      </w:r>
      <w:r>
        <w:t>reporting</w:t>
      </w:r>
      <w:r>
        <w:rPr>
          <w:spacing w:val="-6"/>
        </w:rPr>
        <w:t xml:space="preserve"> </w:t>
      </w:r>
      <w:r>
        <w:t>duties</w:t>
      </w:r>
      <w:r>
        <w:rPr>
          <w:spacing w:val="-6"/>
        </w:rPr>
        <w:t xml:space="preserve"> </w:t>
      </w:r>
      <w:r>
        <w:t>as</w:t>
      </w:r>
      <w:r>
        <w:rPr>
          <w:spacing w:val="-5"/>
        </w:rPr>
        <w:t xml:space="preserve"> </w:t>
      </w:r>
      <w:r>
        <w:t>defined</w:t>
      </w:r>
      <w:r>
        <w:rPr>
          <w:spacing w:val="-6"/>
        </w:rPr>
        <w:t xml:space="preserve"> </w:t>
      </w:r>
      <w:r>
        <w:t>in</w:t>
      </w:r>
      <w:r>
        <w:rPr>
          <w:spacing w:val="-6"/>
        </w:rPr>
        <w:t xml:space="preserve"> </w:t>
      </w:r>
      <w:r>
        <w:t>this</w:t>
      </w:r>
      <w:r>
        <w:rPr>
          <w:spacing w:val="-5"/>
        </w:rPr>
        <w:t xml:space="preserve"> </w:t>
      </w:r>
      <w:r>
        <w:rPr>
          <w:spacing w:val="-2"/>
        </w:rPr>
        <w:t>Policy</w:t>
      </w:r>
    </w:p>
    <w:p w14:paraId="2A5B6277" w14:textId="77777777" w:rsidR="007A7719" w:rsidRDefault="00000000">
      <w:pPr>
        <w:pStyle w:val="ListParagraph"/>
        <w:numPr>
          <w:ilvl w:val="1"/>
          <w:numId w:val="1"/>
        </w:numPr>
        <w:tabs>
          <w:tab w:val="left" w:pos="1557"/>
        </w:tabs>
        <w:spacing w:line="269" w:lineRule="exact"/>
      </w:pPr>
      <w:r>
        <w:t>Intentional</w:t>
      </w:r>
      <w:r>
        <w:rPr>
          <w:spacing w:val="-9"/>
        </w:rPr>
        <w:t xml:space="preserve"> </w:t>
      </w:r>
      <w:r>
        <w:t>interference</w:t>
      </w:r>
      <w:r>
        <w:rPr>
          <w:spacing w:val="-7"/>
        </w:rPr>
        <w:t xml:space="preserve"> </w:t>
      </w:r>
      <w:r>
        <w:t>with</w:t>
      </w:r>
      <w:r>
        <w:rPr>
          <w:spacing w:val="-7"/>
        </w:rPr>
        <w:t xml:space="preserve"> </w:t>
      </w:r>
      <w:r>
        <w:t>the</w:t>
      </w:r>
      <w:r>
        <w:rPr>
          <w:spacing w:val="-7"/>
        </w:rPr>
        <w:t xml:space="preserve"> </w:t>
      </w:r>
      <w:r>
        <w:t>Resolution</w:t>
      </w:r>
      <w:r>
        <w:rPr>
          <w:spacing w:val="-7"/>
        </w:rPr>
        <w:t xml:space="preserve"> </w:t>
      </w:r>
      <w:r>
        <w:t>Process,</w:t>
      </w:r>
      <w:r>
        <w:rPr>
          <w:spacing w:val="-7"/>
        </w:rPr>
        <w:t xml:space="preserve"> </w:t>
      </w:r>
      <w:r>
        <w:t>including,</w:t>
      </w:r>
      <w:r>
        <w:rPr>
          <w:spacing w:val="-7"/>
        </w:rPr>
        <w:t xml:space="preserve"> </w:t>
      </w:r>
      <w:r>
        <w:t>but</w:t>
      </w:r>
      <w:r>
        <w:rPr>
          <w:spacing w:val="-7"/>
        </w:rPr>
        <w:t xml:space="preserve"> </w:t>
      </w:r>
      <w:r>
        <w:t>not</w:t>
      </w:r>
      <w:r>
        <w:rPr>
          <w:spacing w:val="-6"/>
        </w:rPr>
        <w:t xml:space="preserve"> </w:t>
      </w:r>
      <w:r>
        <w:t>limited</w:t>
      </w:r>
      <w:r>
        <w:rPr>
          <w:spacing w:val="-7"/>
        </w:rPr>
        <w:t xml:space="preserve"> </w:t>
      </w:r>
      <w:r>
        <w:rPr>
          <w:spacing w:val="-5"/>
        </w:rPr>
        <w:t>to:</w:t>
      </w:r>
    </w:p>
    <w:p w14:paraId="05AE2D2B" w14:textId="77777777" w:rsidR="007A7719" w:rsidRDefault="00000000">
      <w:pPr>
        <w:pStyle w:val="ListParagraph"/>
        <w:numPr>
          <w:ilvl w:val="2"/>
          <w:numId w:val="1"/>
        </w:numPr>
        <w:tabs>
          <w:tab w:val="left" w:pos="2276"/>
        </w:tabs>
        <w:spacing w:line="263" w:lineRule="exact"/>
        <w:ind w:left="2276" w:hanging="359"/>
      </w:pPr>
      <w:r>
        <w:t>Destruction</w:t>
      </w:r>
      <w:r>
        <w:rPr>
          <w:spacing w:val="-6"/>
        </w:rPr>
        <w:t xml:space="preserve"> </w:t>
      </w:r>
      <w:r>
        <w:t>of</w:t>
      </w:r>
      <w:r>
        <w:rPr>
          <w:spacing w:val="-5"/>
        </w:rPr>
        <w:t xml:space="preserve"> </w:t>
      </w:r>
      <w:r>
        <w:t>or</w:t>
      </w:r>
      <w:r>
        <w:rPr>
          <w:spacing w:val="-6"/>
        </w:rPr>
        <w:t xml:space="preserve"> </w:t>
      </w:r>
      <w:r>
        <w:t>concealing</w:t>
      </w:r>
      <w:r>
        <w:rPr>
          <w:spacing w:val="-5"/>
        </w:rPr>
        <w:t xml:space="preserve"> </w:t>
      </w:r>
      <w:r>
        <w:t>of</w:t>
      </w:r>
      <w:r>
        <w:rPr>
          <w:spacing w:val="-5"/>
        </w:rPr>
        <w:t xml:space="preserve"> </w:t>
      </w:r>
      <w:r>
        <w:rPr>
          <w:spacing w:val="-2"/>
        </w:rPr>
        <w:t>evidence</w:t>
      </w:r>
    </w:p>
    <w:p w14:paraId="2ACB9032" w14:textId="77777777" w:rsidR="007A7719" w:rsidRDefault="00000000">
      <w:pPr>
        <w:pStyle w:val="ListParagraph"/>
        <w:numPr>
          <w:ilvl w:val="2"/>
          <w:numId w:val="1"/>
        </w:numPr>
        <w:tabs>
          <w:tab w:val="left" w:pos="2277"/>
        </w:tabs>
        <w:spacing w:before="5" w:line="220" w:lineRule="auto"/>
        <w:ind w:right="404"/>
      </w:pPr>
      <w:r>
        <w:t>Actual</w:t>
      </w:r>
      <w:r>
        <w:rPr>
          <w:spacing w:val="-4"/>
        </w:rPr>
        <w:t xml:space="preserve"> </w:t>
      </w:r>
      <w:r>
        <w:t>or</w:t>
      </w:r>
      <w:r>
        <w:rPr>
          <w:spacing w:val="-4"/>
        </w:rPr>
        <w:t xml:space="preserve"> </w:t>
      </w:r>
      <w:r>
        <w:t>attempted</w:t>
      </w:r>
      <w:r>
        <w:rPr>
          <w:spacing w:val="-4"/>
        </w:rPr>
        <w:t xml:space="preserve"> </w:t>
      </w:r>
      <w:r>
        <w:t>solicitation</w:t>
      </w:r>
      <w:r>
        <w:rPr>
          <w:spacing w:val="-4"/>
        </w:rPr>
        <w:t xml:space="preserve"> </w:t>
      </w:r>
      <w:r>
        <w:t>of</w:t>
      </w:r>
      <w:r>
        <w:rPr>
          <w:spacing w:val="-4"/>
        </w:rPr>
        <w:t xml:space="preserve"> </w:t>
      </w:r>
      <w:r>
        <w:t>knowingly</w:t>
      </w:r>
      <w:r>
        <w:rPr>
          <w:spacing w:val="-4"/>
        </w:rPr>
        <w:t xml:space="preserve"> </w:t>
      </w:r>
      <w:r>
        <w:t>false</w:t>
      </w:r>
      <w:r>
        <w:rPr>
          <w:spacing w:val="-4"/>
        </w:rPr>
        <w:t xml:space="preserve"> </w:t>
      </w:r>
      <w:r>
        <w:t>testimony</w:t>
      </w:r>
      <w:r>
        <w:rPr>
          <w:spacing w:val="-4"/>
        </w:rPr>
        <w:t xml:space="preserve"> </w:t>
      </w:r>
      <w:r>
        <w:t>or</w:t>
      </w:r>
      <w:r>
        <w:rPr>
          <w:spacing w:val="-4"/>
        </w:rPr>
        <w:t xml:space="preserve"> </w:t>
      </w:r>
      <w:r>
        <w:t>providing</w:t>
      </w:r>
      <w:r>
        <w:rPr>
          <w:spacing w:val="-4"/>
        </w:rPr>
        <w:t xml:space="preserve"> </w:t>
      </w:r>
      <w:r>
        <w:t>false testimony or evidence</w:t>
      </w:r>
    </w:p>
    <w:p w14:paraId="3934728D" w14:textId="77777777" w:rsidR="007A7719" w:rsidRDefault="00000000">
      <w:pPr>
        <w:pStyle w:val="ListParagraph"/>
        <w:numPr>
          <w:ilvl w:val="2"/>
          <w:numId w:val="1"/>
        </w:numPr>
        <w:tabs>
          <w:tab w:val="left" w:pos="2276"/>
        </w:tabs>
        <w:spacing w:before="5"/>
        <w:ind w:left="2276" w:hanging="359"/>
      </w:pPr>
      <w:r>
        <w:t>Intimidating</w:t>
      </w:r>
      <w:r>
        <w:rPr>
          <w:spacing w:val="-6"/>
        </w:rPr>
        <w:t xml:space="preserve"> </w:t>
      </w:r>
      <w:r>
        <w:t>or</w:t>
      </w:r>
      <w:r>
        <w:rPr>
          <w:spacing w:val="-5"/>
        </w:rPr>
        <w:t xml:space="preserve"> </w:t>
      </w:r>
      <w:r>
        <w:t>bribing</w:t>
      </w:r>
      <w:r>
        <w:rPr>
          <w:spacing w:val="-5"/>
        </w:rPr>
        <w:t xml:space="preserve"> </w:t>
      </w:r>
      <w:r>
        <w:t>a</w:t>
      </w:r>
      <w:r>
        <w:rPr>
          <w:spacing w:val="-5"/>
        </w:rPr>
        <w:t xml:space="preserve"> </w:t>
      </w:r>
      <w:r>
        <w:t>witness</w:t>
      </w:r>
      <w:r>
        <w:rPr>
          <w:spacing w:val="-5"/>
        </w:rPr>
        <w:t xml:space="preserve"> </w:t>
      </w:r>
      <w:r>
        <w:t>or</w:t>
      </w:r>
      <w:r>
        <w:rPr>
          <w:spacing w:val="-4"/>
        </w:rPr>
        <w:t xml:space="preserve"> </w:t>
      </w:r>
      <w:r>
        <w:rPr>
          <w:spacing w:val="-2"/>
        </w:rPr>
        <w:t>Party</w:t>
      </w:r>
    </w:p>
    <w:p w14:paraId="2855FCC9" w14:textId="77777777" w:rsidR="007A7719" w:rsidRDefault="00000000">
      <w:pPr>
        <w:pStyle w:val="BodyText"/>
        <w:spacing w:before="231"/>
        <w:ind w:firstLine="0"/>
      </w:pPr>
      <w:r>
        <w:t>Violation</w:t>
      </w:r>
      <w:r>
        <w:rPr>
          <w:spacing w:val="-3"/>
        </w:rPr>
        <w:t xml:space="preserve"> </w:t>
      </w:r>
      <w:r>
        <w:t>of</w:t>
      </w:r>
      <w:r>
        <w:rPr>
          <w:spacing w:val="-3"/>
        </w:rPr>
        <w:t xml:space="preserve"> </w:t>
      </w:r>
      <w:r>
        <w:t>any</w:t>
      </w:r>
      <w:r>
        <w:rPr>
          <w:spacing w:val="-3"/>
        </w:rPr>
        <w:t xml:space="preserve"> </w:t>
      </w:r>
      <w:r>
        <w:t>other</w:t>
      </w:r>
      <w:r>
        <w:rPr>
          <w:spacing w:val="-3"/>
        </w:rPr>
        <w:t xml:space="preserve"> </w:t>
      </w:r>
      <w:r>
        <w:t>College</w:t>
      </w:r>
      <w:r>
        <w:rPr>
          <w:spacing w:val="-3"/>
        </w:rPr>
        <w:t xml:space="preserve"> </w:t>
      </w:r>
      <w:r>
        <w:t>policies</w:t>
      </w:r>
      <w:r>
        <w:rPr>
          <w:spacing w:val="-3"/>
        </w:rPr>
        <w:t xml:space="preserve"> </w:t>
      </w:r>
      <w:r>
        <w:t>may</w:t>
      </w:r>
      <w:r>
        <w:rPr>
          <w:spacing w:val="-3"/>
        </w:rPr>
        <w:t xml:space="preserve"> </w:t>
      </w:r>
      <w:r>
        <w:t>constitute</w:t>
      </w:r>
      <w:r>
        <w:rPr>
          <w:spacing w:val="-3"/>
        </w:rPr>
        <w:t xml:space="preserve"> </w:t>
      </w:r>
      <w:r>
        <w:t>a</w:t>
      </w:r>
      <w:r>
        <w:rPr>
          <w:spacing w:val="-3"/>
        </w:rPr>
        <w:t xml:space="preserve"> </w:t>
      </w:r>
      <w:r>
        <w:t>Civil</w:t>
      </w:r>
      <w:r>
        <w:rPr>
          <w:spacing w:val="-3"/>
        </w:rPr>
        <w:t xml:space="preserve"> </w:t>
      </w:r>
      <w:r>
        <w:t>Rights</w:t>
      </w:r>
      <w:r>
        <w:rPr>
          <w:spacing w:val="-3"/>
        </w:rPr>
        <w:t xml:space="preserve"> </w:t>
      </w:r>
      <w:r>
        <w:t>Offense</w:t>
      </w:r>
      <w:r>
        <w:rPr>
          <w:spacing w:val="-3"/>
        </w:rPr>
        <w:t xml:space="preserve"> </w:t>
      </w:r>
      <w:r>
        <w:t>when</w:t>
      </w:r>
      <w:r>
        <w:rPr>
          <w:spacing w:val="-3"/>
        </w:rPr>
        <w:t xml:space="preserve"> </w:t>
      </w:r>
      <w:r>
        <w:t>a</w:t>
      </w:r>
      <w:r>
        <w:rPr>
          <w:spacing w:val="-3"/>
        </w:rPr>
        <w:t xml:space="preserve"> </w:t>
      </w:r>
      <w:r>
        <w:t>violation</w:t>
      </w:r>
      <w:r>
        <w:rPr>
          <w:spacing w:val="-3"/>
        </w:rPr>
        <w:t xml:space="preserve"> </w:t>
      </w:r>
      <w:r>
        <w:t>is motivated by actual or perceived protected characteristic(s), and the result is a discriminatory limitation or denial of employment or educational access, benefits, or opportunities.</w:t>
      </w:r>
    </w:p>
    <w:p w14:paraId="4F904CB7" w14:textId="77777777" w:rsidR="007A7719" w:rsidRDefault="007A7719">
      <w:pPr>
        <w:pStyle w:val="BodyText"/>
        <w:spacing w:before="1"/>
        <w:ind w:left="0" w:firstLine="0"/>
      </w:pPr>
    </w:p>
    <w:p w14:paraId="10164ED2" w14:textId="77777777" w:rsidR="007A7719" w:rsidRDefault="00000000">
      <w:pPr>
        <w:pStyle w:val="BodyText"/>
        <w:ind w:left="847" w:hanging="10"/>
      </w:pPr>
      <w:r>
        <w:t>Sanctions</w:t>
      </w:r>
      <w:r>
        <w:rPr>
          <w:spacing w:val="-4"/>
        </w:rPr>
        <w:t xml:space="preserve"> </w:t>
      </w:r>
      <w:r>
        <w:t>for</w:t>
      </w:r>
      <w:r>
        <w:rPr>
          <w:spacing w:val="-4"/>
        </w:rPr>
        <w:t xml:space="preserve"> </w:t>
      </w:r>
      <w:r>
        <w:t>the</w:t>
      </w:r>
      <w:r>
        <w:rPr>
          <w:spacing w:val="-4"/>
        </w:rPr>
        <w:t xml:space="preserve"> </w:t>
      </w:r>
      <w:r>
        <w:t>above-listed</w:t>
      </w:r>
      <w:r>
        <w:rPr>
          <w:spacing w:val="-4"/>
        </w:rPr>
        <w:t xml:space="preserve"> </w:t>
      </w:r>
      <w:r>
        <w:t>Civil</w:t>
      </w:r>
      <w:r>
        <w:rPr>
          <w:spacing w:val="-4"/>
        </w:rPr>
        <w:t xml:space="preserve"> </w:t>
      </w:r>
      <w:r>
        <w:t>Rights</w:t>
      </w:r>
      <w:r>
        <w:rPr>
          <w:spacing w:val="-4"/>
        </w:rPr>
        <w:t xml:space="preserve"> </w:t>
      </w:r>
      <w:r>
        <w:t>Offenses</w:t>
      </w:r>
      <w:r>
        <w:rPr>
          <w:spacing w:val="-4"/>
        </w:rPr>
        <w:t xml:space="preserve"> </w:t>
      </w:r>
      <w:r>
        <w:t>range</w:t>
      </w:r>
      <w:r>
        <w:rPr>
          <w:spacing w:val="-4"/>
        </w:rPr>
        <w:t xml:space="preserve"> </w:t>
      </w:r>
      <w:r>
        <w:t>from</w:t>
      </w:r>
      <w:r>
        <w:rPr>
          <w:spacing w:val="-4"/>
        </w:rPr>
        <w:t xml:space="preserve"> </w:t>
      </w:r>
      <w:r>
        <w:t>warning</w:t>
      </w:r>
      <w:r>
        <w:rPr>
          <w:spacing w:val="-4"/>
        </w:rPr>
        <w:t xml:space="preserve"> </w:t>
      </w:r>
      <w:r>
        <w:t>through</w:t>
      </w:r>
      <w:r>
        <w:rPr>
          <w:spacing w:val="-4"/>
        </w:rPr>
        <w:t xml:space="preserve"> </w:t>
      </w:r>
      <w:r>
        <w:t xml:space="preserve">expulsion/ </w:t>
      </w:r>
      <w:r>
        <w:rPr>
          <w:spacing w:val="-2"/>
        </w:rPr>
        <w:t>termination.</w:t>
      </w:r>
    </w:p>
    <w:p w14:paraId="3C9F3029" w14:textId="77777777" w:rsidR="007A7719" w:rsidRDefault="00000000">
      <w:pPr>
        <w:pStyle w:val="Heading1"/>
        <w:spacing w:before="252"/>
        <w:ind w:left="843" w:firstLine="0"/>
        <w:rPr>
          <w:u w:val="none"/>
        </w:rPr>
      </w:pPr>
      <w:r w:rsidRPr="00E2278A">
        <w:rPr>
          <w:highlight w:val="yellow"/>
          <w:u w:val="none"/>
        </w:rPr>
        <w:t>E.</w:t>
      </w:r>
      <w:r w:rsidRPr="00E2278A">
        <w:rPr>
          <w:spacing w:val="-10"/>
          <w:highlight w:val="yellow"/>
          <w:u w:val="none"/>
        </w:rPr>
        <w:t xml:space="preserve"> </w:t>
      </w:r>
      <w:r w:rsidRPr="00E2278A">
        <w:rPr>
          <w:highlight w:val="yellow"/>
          <w:u w:val="none"/>
        </w:rPr>
        <w:t>Policy</w:t>
      </w:r>
      <w:r w:rsidRPr="00E2278A">
        <w:rPr>
          <w:spacing w:val="-7"/>
          <w:highlight w:val="yellow"/>
          <w:u w:val="none"/>
        </w:rPr>
        <w:t xml:space="preserve"> </w:t>
      </w:r>
      <w:r w:rsidRPr="00E2278A">
        <w:rPr>
          <w:highlight w:val="yellow"/>
          <w:u w:val="none"/>
        </w:rPr>
        <w:t>on</w:t>
      </w:r>
      <w:r w:rsidRPr="00E2278A">
        <w:rPr>
          <w:spacing w:val="-7"/>
          <w:highlight w:val="yellow"/>
          <w:u w:val="none"/>
        </w:rPr>
        <w:t xml:space="preserve"> </w:t>
      </w:r>
      <w:r w:rsidRPr="00E2278A">
        <w:rPr>
          <w:highlight w:val="yellow"/>
          <w:u w:val="none"/>
        </w:rPr>
        <w:t>Sexual/Romantic</w:t>
      </w:r>
      <w:r w:rsidRPr="00E2278A">
        <w:rPr>
          <w:spacing w:val="-7"/>
          <w:highlight w:val="yellow"/>
          <w:u w:val="none"/>
        </w:rPr>
        <w:t xml:space="preserve"> </w:t>
      </w:r>
      <w:r w:rsidRPr="00E2278A">
        <w:rPr>
          <w:highlight w:val="yellow"/>
          <w:u w:val="none"/>
        </w:rPr>
        <w:t>Relationships</w:t>
      </w:r>
      <w:r w:rsidRPr="00E2278A">
        <w:rPr>
          <w:spacing w:val="-7"/>
          <w:highlight w:val="yellow"/>
          <w:u w:val="none"/>
        </w:rPr>
        <w:t xml:space="preserve"> </w:t>
      </w:r>
      <w:r w:rsidRPr="00E2278A">
        <w:rPr>
          <w:highlight w:val="yellow"/>
          <w:u w:val="none"/>
        </w:rPr>
        <w:t>Between</w:t>
      </w:r>
      <w:r w:rsidRPr="00E2278A">
        <w:rPr>
          <w:spacing w:val="-7"/>
          <w:highlight w:val="yellow"/>
          <w:u w:val="none"/>
        </w:rPr>
        <w:t xml:space="preserve"> </w:t>
      </w:r>
      <w:r w:rsidRPr="00E2278A">
        <w:rPr>
          <w:highlight w:val="yellow"/>
          <w:u w:val="none"/>
        </w:rPr>
        <w:t>Employees</w:t>
      </w:r>
      <w:r w:rsidRPr="00E2278A">
        <w:rPr>
          <w:spacing w:val="-7"/>
          <w:highlight w:val="yellow"/>
          <w:u w:val="none"/>
        </w:rPr>
        <w:t xml:space="preserve"> </w:t>
      </w:r>
      <w:r w:rsidRPr="00E2278A">
        <w:rPr>
          <w:highlight w:val="yellow"/>
          <w:u w:val="none"/>
        </w:rPr>
        <w:t>and</w:t>
      </w:r>
      <w:r w:rsidRPr="00E2278A">
        <w:rPr>
          <w:spacing w:val="-7"/>
          <w:highlight w:val="yellow"/>
          <w:u w:val="none"/>
        </w:rPr>
        <w:t xml:space="preserve"> </w:t>
      </w:r>
      <w:r w:rsidRPr="00E2278A">
        <w:rPr>
          <w:spacing w:val="-2"/>
          <w:highlight w:val="yellow"/>
          <w:u w:val="none"/>
        </w:rPr>
        <w:t>Students</w:t>
      </w:r>
    </w:p>
    <w:p w14:paraId="650FFB22" w14:textId="77777777" w:rsidR="007A7719" w:rsidRDefault="00000000">
      <w:pPr>
        <w:pStyle w:val="BodyText"/>
        <w:spacing w:before="2" w:line="259" w:lineRule="auto"/>
        <w:ind w:left="1197" w:hanging="10"/>
      </w:pPr>
      <w:r>
        <w:t>There</w:t>
      </w:r>
      <w:r>
        <w:rPr>
          <w:spacing w:val="-2"/>
        </w:rPr>
        <w:t xml:space="preserve"> </w:t>
      </w:r>
      <w:r>
        <w:t>are</w:t>
      </w:r>
      <w:r>
        <w:rPr>
          <w:spacing w:val="-2"/>
        </w:rPr>
        <w:t xml:space="preserve"> </w:t>
      </w:r>
      <w:r>
        <w:t>inherent</w:t>
      </w:r>
      <w:r>
        <w:rPr>
          <w:spacing w:val="-2"/>
        </w:rPr>
        <w:t xml:space="preserve"> </w:t>
      </w:r>
      <w:r>
        <w:t>risks</w:t>
      </w:r>
      <w:r>
        <w:rPr>
          <w:spacing w:val="-2"/>
        </w:rPr>
        <w:t xml:space="preserve"> </w:t>
      </w:r>
      <w:r>
        <w:t>in</w:t>
      </w:r>
      <w:r>
        <w:rPr>
          <w:spacing w:val="-2"/>
        </w:rPr>
        <w:t xml:space="preserve"> </w:t>
      </w:r>
      <w:r>
        <w:t>any</w:t>
      </w:r>
      <w:r>
        <w:rPr>
          <w:spacing w:val="-2"/>
        </w:rPr>
        <w:t xml:space="preserve"> </w:t>
      </w:r>
      <w:r>
        <w:t>romantic</w:t>
      </w:r>
      <w:r>
        <w:rPr>
          <w:spacing w:val="-2"/>
        </w:rPr>
        <w:t xml:space="preserve"> </w:t>
      </w:r>
      <w:r>
        <w:t>or</w:t>
      </w:r>
      <w:r>
        <w:rPr>
          <w:spacing w:val="-2"/>
        </w:rPr>
        <w:t xml:space="preserve"> </w:t>
      </w:r>
      <w:r>
        <w:t>sexual</w:t>
      </w:r>
      <w:r>
        <w:rPr>
          <w:spacing w:val="-2"/>
        </w:rPr>
        <w:t xml:space="preserve"> </w:t>
      </w:r>
      <w:r>
        <w:t>relationship</w:t>
      </w:r>
      <w:r>
        <w:rPr>
          <w:spacing w:val="-2"/>
        </w:rPr>
        <w:t xml:space="preserve"> </w:t>
      </w:r>
      <w:r>
        <w:t>between</w:t>
      </w:r>
      <w:r>
        <w:rPr>
          <w:spacing w:val="-2"/>
        </w:rPr>
        <w:t xml:space="preserve"> </w:t>
      </w:r>
      <w:r>
        <w:t>persons</w:t>
      </w:r>
      <w:r>
        <w:rPr>
          <w:spacing w:val="-2"/>
        </w:rPr>
        <w:t xml:space="preserve"> </w:t>
      </w:r>
      <w:r>
        <w:t>in</w:t>
      </w:r>
      <w:r>
        <w:rPr>
          <w:spacing w:val="-2"/>
        </w:rPr>
        <w:t xml:space="preserve"> </w:t>
      </w:r>
      <w:r>
        <w:t>unequal positions, such as faculty member-student or supervisor-employee. In reality, these relationships</w:t>
      </w:r>
      <w:r>
        <w:rPr>
          <w:spacing w:val="-4"/>
        </w:rPr>
        <w:t xml:space="preserve"> </w:t>
      </w:r>
      <w:r>
        <w:t>may</w:t>
      </w:r>
      <w:r>
        <w:rPr>
          <w:spacing w:val="-4"/>
        </w:rPr>
        <w:t xml:space="preserve"> </w:t>
      </w:r>
      <w:r>
        <w:t>be</w:t>
      </w:r>
      <w:r>
        <w:rPr>
          <w:spacing w:val="-4"/>
        </w:rPr>
        <w:t xml:space="preserve"> </w:t>
      </w:r>
      <w:r>
        <w:t>less</w:t>
      </w:r>
      <w:r>
        <w:rPr>
          <w:spacing w:val="-4"/>
        </w:rPr>
        <w:t xml:space="preserve"> </w:t>
      </w:r>
      <w:r>
        <w:t>consensual</w:t>
      </w:r>
      <w:r>
        <w:rPr>
          <w:spacing w:val="-4"/>
        </w:rPr>
        <w:t xml:space="preserve"> </w:t>
      </w:r>
      <w:r>
        <w:t>than</w:t>
      </w:r>
      <w:r>
        <w:rPr>
          <w:spacing w:val="-4"/>
        </w:rPr>
        <w:t xml:space="preserve"> </w:t>
      </w:r>
      <w:r>
        <w:t>perceived</w:t>
      </w:r>
      <w:r>
        <w:rPr>
          <w:spacing w:val="-4"/>
        </w:rPr>
        <w:t xml:space="preserve"> </w:t>
      </w:r>
      <w:r>
        <w:t>by</w:t>
      </w:r>
      <w:r>
        <w:rPr>
          <w:spacing w:val="-4"/>
        </w:rPr>
        <w:t xml:space="preserve"> </w:t>
      </w:r>
      <w:r>
        <w:t>the</w:t>
      </w:r>
      <w:r>
        <w:rPr>
          <w:spacing w:val="-4"/>
        </w:rPr>
        <w:t xml:space="preserve"> </w:t>
      </w:r>
      <w:r>
        <w:t>person</w:t>
      </w:r>
      <w:r>
        <w:rPr>
          <w:spacing w:val="-4"/>
        </w:rPr>
        <w:t xml:space="preserve"> </w:t>
      </w:r>
      <w:r>
        <w:t>whose</w:t>
      </w:r>
      <w:r>
        <w:rPr>
          <w:spacing w:val="-4"/>
        </w:rPr>
        <w:t xml:space="preserve"> </w:t>
      </w:r>
      <w:r>
        <w:t>position confers power or authority. Similarly, each of the Parties may view the relationship differently, particularly in retrospect. Circumstances may change, and once welcome conduct may become unwelcome at some point in the relationship.</w:t>
      </w:r>
    </w:p>
    <w:p w14:paraId="06971CD3" w14:textId="77777777" w:rsidR="007A7719" w:rsidRDefault="007A7719">
      <w:pPr>
        <w:pStyle w:val="BodyText"/>
        <w:spacing w:before="23"/>
        <w:ind w:left="0" w:firstLine="0"/>
      </w:pPr>
    </w:p>
    <w:p w14:paraId="236F37EB" w14:textId="77777777" w:rsidR="007A7719" w:rsidRDefault="00000000">
      <w:pPr>
        <w:pStyle w:val="BodyText"/>
        <w:spacing w:line="256" w:lineRule="auto"/>
        <w:ind w:left="1197" w:right="154" w:hanging="10"/>
      </w:pPr>
      <w:r>
        <w:t>Even when the Parties have initially consented to romantic or sexual involvement, the possibility</w:t>
      </w:r>
      <w:r>
        <w:rPr>
          <w:spacing w:val="-3"/>
        </w:rPr>
        <w:t xml:space="preserve"> </w:t>
      </w:r>
      <w:r>
        <w:t>of</w:t>
      </w:r>
      <w:r>
        <w:rPr>
          <w:spacing w:val="-3"/>
        </w:rPr>
        <w:t xml:space="preserve"> </w:t>
      </w:r>
      <w:r>
        <w:t>a</w:t>
      </w:r>
      <w:r>
        <w:rPr>
          <w:spacing w:val="-3"/>
        </w:rPr>
        <w:t xml:space="preserve"> </w:t>
      </w:r>
      <w:r>
        <w:t>later</w:t>
      </w:r>
      <w:r>
        <w:rPr>
          <w:spacing w:val="-3"/>
        </w:rPr>
        <w:t xml:space="preserve"> </w:t>
      </w:r>
      <w:r>
        <w:t>allegation</w:t>
      </w:r>
      <w:r>
        <w:rPr>
          <w:spacing w:val="-3"/>
        </w:rPr>
        <w:t xml:space="preserve"> </w:t>
      </w:r>
      <w:r>
        <w:t>of</w:t>
      </w:r>
      <w:r>
        <w:rPr>
          <w:spacing w:val="-3"/>
        </w:rPr>
        <w:t xml:space="preserve"> </w:t>
      </w:r>
      <w:r>
        <w:t>a</w:t>
      </w:r>
      <w:r>
        <w:rPr>
          <w:spacing w:val="-3"/>
        </w:rPr>
        <w:t xml:space="preserve"> </w:t>
      </w:r>
      <w:r>
        <w:t>relevant</w:t>
      </w:r>
      <w:r>
        <w:rPr>
          <w:spacing w:val="-3"/>
        </w:rPr>
        <w:t xml:space="preserve"> </w:t>
      </w:r>
      <w:r>
        <w:t>Policy</w:t>
      </w:r>
      <w:r>
        <w:rPr>
          <w:spacing w:val="-3"/>
        </w:rPr>
        <w:t xml:space="preserve"> </w:t>
      </w:r>
      <w:r>
        <w:t>violation</w:t>
      </w:r>
      <w:r>
        <w:rPr>
          <w:spacing w:val="-3"/>
        </w:rPr>
        <w:t xml:space="preserve"> </w:t>
      </w:r>
      <w:r>
        <w:t>still</w:t>
      </w:r>
      <w:r>
        <w:rPr>
          <w:spacing w:val="-3"/>
        </w:rPr>
        <w:t xml:space="preserve"> </w:t>
      </w:r>
      <w:r>
        <w:t>exists.</w:t>
      </w:r>
      <w:r>
        <w:rPr>
          <w:spacing w:val="-7"/>
        </w:rPr>
        <w:t xml:space="preserve"> </w:t>
      </w:r>
      <w:r>
        <w:t>The</w:t>
      </w:r>
      <w:r>
        <w:rPr>
          <w:spacing w:val="-3"/>
        </w:rPr>
        <w:t xml:space="preserve"> </w:t>
      </w:r>
      <w:r>
        <w:t>College</w:t>
      </w:r>
      <w:r>
        <w:rPr>
          <w:spacing w:val="-3"/>
        </w:rPr>
        <w:t xml:space="preserve"> </w:t>
      </w:r>
      <w:r>
        <w:t>does</w:t>
      </w:r>
      <w:r>
        <w:rPr>
          <w:spacing w:val="-3"/>
        </w:rPr>
        <w:t xml:space="preserve"> </w:t>
      </w:r>
      <w:r>
        <w:t>not wish to interfere with private choices regarding personal relationships when these relationships do not interfere with the College’s goals and policies. However, for the personal protection of members of this community, relationships in which power differentials are inherent (e.g., faculty-student, staff-student) are generally discouraged.</w:t>
      </w:r>
    </w:p>
    <w:p w14:paraId="0B19C56E" w14:textId="77777777" w:rsidR="007A7719" w:rsidRDefault="00000000">
      <w:pPr>
        <w:pStyle w:val="BodyText"/>
        <w:spacing w:before="3"/>
        <w:ind w:left="1197" w:firstLine="0"/>
      </w:pPr>
      <w:r>
        <w:t>They</w:t>
      </w:r>
      <w:r>
        <w:rPr>
          <w:spacing w:val="-9"/>
        </w:rPr>
        <w:t xml:space="preserve"> </w:t>
      </w:r>
      <w:r>
        <w:t>may</w:t>
      </w:r>
      <w:r>
        <w:rPr>
          <w:spacing w:val="-7"/>
        </w:rPr>
        <w:t xml:space="preserve"> </w:t>
      </w:r>
      <w:r>
        <w:t>also</w:t>
      </w:r>
      <w:r>
        <w:rPr>
          <w:spacing w:val="-7"/>
        </w:rPr>
        <w:t xml:space="preserve"> </w:t>
      </w:r>
      <w:r>
        <w:t>violate</w:t>
      </w:r>
      <w:r>
        <w:rPr>
          <w:spacing w:val="-7"/>
        </w:rPr>
        <w:t xml:space="preserve"> </w:t>
      </w:r>
      <w:r>
        <w:t>standards</w:t>
      </w:r>
      <w:r>
        <w:rPr>
          <w:spacing w:val="-7"/>
        </w:rPr>
        <w:t xml:space="preserve"> </w:t>
      </w:r>
      <w:r>
        <w:t>of</w:t>
      </w:r>
      <w:r>
        <w:rPr>
          <w:spacing w:val="-7"/>
        </w:rPr>
        <w:t xml:space="preserve"> </w:t>
      </w:r>
      <w:r>
        <w:t>professionalism</w:t>
      </w:r>
      <w:r>
        <w:rPr>
          <w:spacing w:val="-7"/>
        </w:rPr>
        <w:t xml:space="preserve"> </w:t>
      </w:r>
      <w:r>
        <w:t>and/or</w:t>
      </w:r>
      <w:r>
        <w:rPr>
          <w:spacing w:val="-7"/>
        </w:rPr>
        <w:t xml:space="preserve"> </w:t>
      </w:r>
      <w:r>
        <w:t>professional</w:t>
      </w:r>
      <w:r>
        <w:rPr>
          <w:spacing w:val="-6"/>
        </w:rPr>
        <w:t xml:space="preserve"> </w:t>
      </w:r>
      <w:r>
        <w:rPr>
          <w:spacing w:val="-2"/>
        </w:rPr>
        <w:t>ethics.</w:t>
      </w:r>
    </w:p>
    <w:p w14:paraId="2A1F701D" w14:textId="77777777" w:rsidR="007A7719" w:rsidRDefault="007A7719">
      <w:pPr>
        <w:pStyle w:val="BodyText"/>
        <w:spacing w:before="46"/>
        <w:ind w:left="0" w:firstLine="0"/>
      </w:pPr>
    </w:p>
    <w:p w14:paraId="5DC3988C" w14:textId="77777777" w:rsidR="007A7719" w:rsidRDefault="00000000">
      <w:pPr>
        <w:pStyle w:val="BodyText"/>
        <w:spacing w:line="259" w:lineRule="auto"/>
        <w:ind w:left="1197" w:right="186" w:hanging="10"/>
      </w:pPr>
      <w:r>
        <w:t>Consensual romantic or sexual relationships in which one party maintains a direct supervisory or otherwise evaluative role over the other party are inherently problematic. Therefore, persons with direct supervisory or otherwise evaluative responsibilities who are involved in such relationships must promptly inform their supervisor and/or the Title IX Coordinator. The existence of this type of relationship will likely result in removing the supervisory or evaluative responsibilities from the employee or shifting a party from being supervised or evaluated by someone with whom they have established a consensual relationship.</w:t>
      </w:r>
      <w:r>
        <w:rPr>
          <w:spacing w:val="-4"/>
        </w:rPr>
        <w:t xml:space="preserve"> </w:t>
      </w:r>
      <w:r>
        <w:t>When</w:t>
      </w:r>
      <w:r>
        <w:rPr>
          <w:spacing w:val="-4"/>
        </w:rPr>
        <w:t xml:space="preserve"> </w:t>
      </w:r>
      <w:r>
        <w:t>an</w:t>
      </w:r>
      <w:r>
        <w:rPr>
          <w:spacing w:val="-4"/>
        </w:rPr>
        <w:t xml:space="preserve"> </w:t>
      </w:r>
      <w:r>
        <w:t>applicable</w:t>
      </w:r>
      <w:r>
        <w:rPr>
          <w:spacing w:val="-4"/>
        </w:rPr>
        <w:t xml:space="preserve"> </w:t>
      </w:r>
      <w:r>
        <w:t>relationship</w:t>
      </w:r>
      <w:r>
        <w:rPr>
          <w:spacing w:val="-4"/>
        </w:rPr>
        <w:t xml:space="preserve"> </w:t>
      </w:r>
      <w:r>
        <w:t>existed</w:t>
      </w:r>
      <w:r>
        <w:rPr>
          <w:spacing w:val="-4"/>
        </w:rPr>
        <w:t xml:space="preserve"> </w:t>
      </w:r>
      <w:r>
        <w:t>prior</w:t>
      </w:r>
      <w:r>
        <w:rPr>
          <w:spacing w:val="-4"/>
        </w:rPr>
        <w:t xml:space="preserve"> </w:t>
      </w:r>
      <w:r>
        <w:t>to</w:t>
      </w:r>
      <w:r>
        <w:rPr>
          <w:spacing w:val="-4"/>
        </w:rPr>
        <w:t xml:space="preserve"> </w:t>
      </w:r>
      <w:r>
        <w:t>adoption</w:t>
      </w:r>
      <w:r>
        <w:rPr>
          <w:spacing w:val="-4"/>
        </w:rPr>
        <w:t xml:space="preserve"> </w:t>
      </w:r>
      <w:r>
        <w:t>of</w:t>
      </w:r>
      <w:r>
        <w:rPr>
          <w:spacing w:val="-4"/>
        </w:rPr>
        <w:t xml:space="preserve"> </w:t>
      </w:r>
      <w:r>
        <w:t>this</w:t>
      </w:r>
      <w:r>
        <w:rPr>
          <w:spacing w:val="-4"/>
        </w:rPr>
        <w:t xml:space="preserve"> </w:t>
      </w:r>
      <w:r>
        <w:t>Policy</w:t>
      </w:r>
      <w:r>
        <w:rPr>
          <w:spacing w:val="-4"/>
        </w:rPr>
        <w:t xml:space="preserve"> </w:t>
      </w:r>
      <w:r>
        <w:t>or</w:t>
      </w:r>
      <w:r>
        <w:rPr>
          <w:spacing w:val="-4"/>
        </w:rPr>
        <w:t xml:space="preserve"> </w:t>
      </w:r>
      <w:r>
        <w:t>prior to employment, the duty to notify the appropriate supervisor still pertains.</w:t>
      </w:r>
    </w:p>
    <w:p w14:paraId="03EFCA41" w14:textId="77777777" w:rsidR="007A7719" w:rsidRDefault="007A7719">
      <w:pPr>
        <w:pStyle w:val="BodyText"/>
        <w:spacing w:before="19"/>
        <w:ind w:left="0" w:firstLine="0"/>
      </w:pPr>
    </w:p>
    <w:p w14:paraId="565BF078" w14:textId="77777777" w:rsidR="007A7719" w:rsidRDefault="00000000">
      <w:pPr>
        <w:pStyle w:val="BodyText"/>
        <w:spacing w:line="259" w:lineRule="auto"/>
        <w:ind w:left="1197" w:right="149" w:hanging="10"/>
      </w:pPr>
      <w:r>
        <w:t>This</w:t>
      </w:r>
      <w:r>
        <w:rPr>
          <w:spacing w:val="-2"/>
        </w:rPr>
        <w:t xml:space="preserve"> </w:t>
      </w:r>
      <w:r>
        <w:t>type</w:t>
      </w:r>
      <w:r>
        <w:rPr>
          <w:spacing w:val="-2"/>
        </w:rPr>
        <w:t xml:space="preserve"> </w:t>
      </w:r>
      <w:r>
        <w:t>of</w:t>
      </w:r>
      <w:r>
        <w:rPr>
          <w:spacing w:val="-2"/>
        </w:rPr>
        <w:t xml:space="preserve"> </w:t>
      </w:r>
      <w:r>
        <w:t>relationship</w:t>
      </w:r>
      <w:r>
        <w:rPr>
          <w:spacing w:val="-2"/>
        </w:rPr>
        <w:t xml:space="preserve"> </w:t>
      </w:r>
      <w:r>
        <w:t>includes</w:t>
      </w:r>
      <w:r>
        <w:rPr>
          <w:spacing w:val="-2"/>
        </w:rPr>
        <w:t xml:space="preserve"> </w:t>
      </w:r>
      <w:r>
        <w:t>Resident</w:t>
      </w:r>
      <w:r>
        <w:rPr>
          <w:spacing w:val="-14"/>
        </w:rPr>
        <w:t xml:space="preserve"> </w:t>
      </w:r>
      <w:r>
        <w:t>Assistants</w:t>
      </w:r>
      <w:r>
        <w:rPr>
          <w:spacing w:val="-2"/>
        </w:rPr>
        <w:t xml:space="preserve"> </w:t>
      </w:r>
      <w:r>
        <w:t>(RAs)</w:t>
      </w:r>
      <w:r>
        <w:rPr>
          <w:spacing w:val="-2"/>
        </w:rPr>
        <w:t xml:space="preserve"> </w:t>
      </w:r>
      <w:r>
        <w:t>and</w:t>
      </w:r>
      <w:r>
        <w:rPr>
          <w:spacing w:val="-2"/>
        </w:rPr>
        <w:t xml:space="preserve"> </w:t>
      </w:r>
      <w:r>
        <w:t>students</w:t>
      </w:r>
      <w:r>
        <w:rPr>
          <w:spacing w:val="-2"/>
        </w:rPr>
        <w:t xml:space="preserve"> </w:t>
      </w:r>
      <w:r>
        <w:t>for</w:t>
      </w:r>
      <w:r>
        <w:rPr>
          <w:spacing w:val="-2"/>
        </w:rPr>
        <w:t xml:space="preserve"> </w:t>
      </w:r>
      <w:r>
        <w:t>whom</w:t>
      </w:r>
      <w:r>
        <w:rPr>
          <w:spacing w:val="-2"/>
        </w:rPr>
        <w:t xml:space="preserve"> </w:t>
      </w:r>
      <w:r>
        <w:t>the</w:t>
      </w:r>
      <w:r>
        <w:rPr>
          <w:spacing w:val="-2"/>
        </w:rPr>
        <w:t xml:space="preserve"> </w:t>
      </w:r>
      <w:r>
        <w:t>RA has direct responsibility. While no relationships are specifically prohibited by this Policy, failure to timely self-report such relationships to a supervisor as required can result in disciplinary</w:t>
      </w:r>
      <w:r>
        <w:rPr>
          <w:spacing w:val="-4"/>
        </w:rPr>
        <w:t xml:space="preserve"> </w:t>
      </w:r>
      <w:r>
        <w:t>action</w:t>
      </w:r>
      <w:r>
        <w:rPr>
          <w:spacing w:val="-4"/>
        </w:rPr>
        <w:t xml:space="preserve"> </w:t>
      </w:r>
      <w:r>
        <w:t>for</w:t>
      </w:r>
      <w:r>
        <w:rPr>
          <w:spacing w:val="-4"/>
        </w:rPr>
        <w:t xml:space="preserve"> </w:t>
      </w:r>
      <w:r>
        <w:t>an</w:t>
      </w:r>
      <w:r>
        <w:rPr>
          <w:spacing w:val="-4"/>
        </w:rPr>
        <w:t xml:space="preserve"> </w:t>
      </w:r>
      <w:r>
        <w:t>employee.</w:t>
      </w:r>
      <w:r>
        <w:rPr>
          <w:spacing w:val="-8"/>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will</w:t>
      </w:r>
      <w:r>
        <w:rPr>
          <w:spacing w:val="-4"/>
        </w:rPr>
        <w:t xml:space="preserve"> </w:t>
      </w:r>
      <w:r>
        <w:t>determine</w:t>
      </w:r>
      <w:r>
        <w:rPr>
          <w:spacing w:val="-4"/>
        </w:rPr>
        <w:t xml:space="preserve"> </w:t>
      </w:r>
      <w:r>
        <w:t>whether</w:t>
      </w:r>
      <w:r>
        <w:rPr>
          <w:spacing w:val="-4"/>
        </w:rPr>
        <w:t xml:space="preserve"> </w:t>
      </w:r>
      <w:r>
        <w:t>to</w:t>
      </w:r>
      <w:r>
        <w:rPr>
          <w:spacing w:val="-4"/>
        </w:rPr>
        <w:t xml:space="preserve"> </w:t>
      </w:r>
      <w:r>
        <w:t>refer</w:t>
      </w:r>
    </w:p>
    <w:p w14:paraId="5F96A722" w14:textId="77777777" w:rsidR="007A7719" w:rsidRDefault="007A7719">
      <w:pPr>
        <w:spacing w:line="259" w:lineRule="auto"/>
        <w:sectPr w:rsidR="007A7719">
          <w:pgSz w:w="12240" w:h="15840"/>
          <w:pgMar w:top="1600" w:right="1000" w:bottom="1220" w:left="1020" w:header="0" w:footer="1022" w:gutter="0"/>
          <w:cols w:space="720"/>
        </w:sectPr>
      </w:pPr>
    </w:p>
    <w:p w14:paraId="2D71B3A8" w14:textId="77777777" w:rsidR="007A7719" w:rsidRDefault="00000000">
      <w:pPr>
        <w:pStyle w:val="BodyText"/>
        <w:spacing w:before="75" w:line="254" w:lineRule="auto"/>
        <w:ind w:left="1197" w:right="320" w:firstLine="0"/>
      </w:pPr>
      <w:r>
        <w:lastRenderedPageBreak/>
        <w:t>violations</w:t>
      </w:r>
      <w:r>
        <w:rPr>
          <w:spacing w:val="-4"/>
        </w:rPr>
        <w:t xml:space="preserve"> </w:t>
      </w:r>
      <w:r>
        <w:t>of</w:t>
      </w:r>
      <w:r>
        <w:rPr>
          <w:spacing w:val="-4"/>
        </w:rPr>
        <w:t xml:space="preserve"> </w:t>
      </w:r>
      <w:r>
        <w:t>this</w:t>
      </w:r>
      <w:r>
        <w:rPr>
          <w:spacing w:val="-4"/>
        </w:rPr>
        <w:t xml:space="preserve"> </w:t>
      </w:r>
      <w:r>
        <w:t>provision</w:t>
      </w:r>
      <w:r>
        <w:rPr>
          <w:spacing w:val="-4"/>
        </w:rPr>
        <w:t xml:space="preserve"> </w:t>
      </w:r>
      <w:r>
        <w:t>to</w:t>
      </w:r>
      <w:r>
        <w:rPr>
          <w:spacing w:val="-4"/>
        </w:rPr>
        <w:t xml:space="preserve"> </w:t>
      </w:r>
      <w:r>
        <w:t>Human</w:t>
      </w:r>
      <w:r>
        <w:rPr>
          <w:spacing w:val="-4"/>
        </w:rPr>
        <w:t xml:space="preserve"> </w:t>
      </w:r>
      <w:r>
        <w:t>Resources</w:t>
      </w:r>
      <w:r>
        <w:rPr>
          <w:spacing w:val="-4"/>
        </w:rPr>
        <w:t xml:space="preserve"> </w:t>
      </w:r>
      <w:r>
        <w:t>for</w:t>
      </w:r>
      <w:r>
        <w:rPr>
          <w:spacing w:val="-4"/>
        </w:rPr>
        <w:t xml:space="preserve"> </w:t>
      </w:r>
      <w:r>
        <w:t>resolution,</w:t>
      </w:r>
      <w:r>
        <w:rPr>
          <w:spacing w:val="-4"/>
        </w:rPr>
        <w:t xml:space="preserve"> </w:t>
      </w:r>
      <w:r>
        <w:t>or</w:t>
      </w:r>
      <w:r>
        <w:rPr>
          <w:spacing w:val="-4"/>
        </w:rPr>
        <w:t xml:space="preserve"> </w:t>
      </w:r>
      <w:r>
        <w:t>to</w:t>
      </w:r>
      <w:r>
        <w:rPr>
          <w:spacing w:val="-4"/>
        </w:rPr>
        <w:t xml:space="preserve"> </w:t>
      </w:r>
      <w:r>
        <w:t>pursue</w:t>
      </w:r>
      <w:r>
        <w:rPr>
          <w:spacing w:val="-4"/>
        </w:rPr>
        <w:t xml:space="preserve"> </w:t>
      </w:r>
      <w:r>
        <w:t>resolution under this Policy, based on the circumstances of the allegation.</w:t>
      </w:r>
    </w:p>
    <w:p w14:paraId="5B95CD12" w14:textId="77777777" w:rsidR="007A7719" w:rsidRDefault="007A7719">
      <w:pPr>
        <w:pStyle w:val="BodyText"/>
        <w:spacing w:before="7"/>
        <w:ind w:left="0" w:firstLine="0"/>
      </w:pPr>
    </w:p>
    <w:p w14:paraId="15AA8BB0" w14:textId="77777777" w:rsidR="007A7719" w:rsidRDefault="00000000">
      <w:pPr>
        <w:pStyle w:val="Heading1"/>
        <w:numPr>
          <w:ilvl w:val="0"/>
          <w:numId w:val="42"/>
        </w:numPr>
        <w:tabs>
          <w:tab w:val="left" w:pos="837"/>
        </w:tabs>
        <w:rPr>
          <w:u w:val="none"/>
        </w:rPr>
      </w:pPr>
      <w:r>
        <w:rPr>
          <w:spacing w:val="-2"/>
          <w:u w:val="thick"/>
        </w:rPr>
        <w:t>Retaliation</w:t>
      </w:r>
    </w:p>
    <w:p w14:paraId="5724EF40" w14:textId="77777777" w:rsidR="007A7719" w:rsidRDefault="00000000">
      <w:pPr>
        <w:pStyle w:val="BodyText"/>
        <w:spacing w:before="2"/>
        <w:ind w:left="112" w:right="186" w:hanging="10"/>
      </w:pPr>
      <w:r>
        <w:t>Protected activity under this Policy includes reporting alleged misconduct that may implicate this Policy,</w:t>
      </w:r>
      <w:r>
        <w:rPr>
          <w:spacing w:val="-5"/>
        </w:rPr>
        <w:t xml:space="preserve"> </w:t>
      </w:r>
      <w:r>
        <w:t>participating</w:t>
      </w:r>
      <w:r>
        <w:rPr>
          <w:spacing w:val="-5"/>
        </w:rPr>
        <w:t xml:space="preserve"> </w:t>
      </w:r>
      <w:r>
        <w:t>in</w:t>
      </w:r>
      <w:r>
        <w:rPr>
          <w:spacing w:val="-5"/>
        </w:rPr>
        <w:t xml:space="preserve"> </w:t>
      </w:r>
      <w:r>
        <w:t>the</w:t>
      </w:r>
      <w:r>
        <w:rPr>
          <w:spacing w:val="-5"/>
        </w:rPr>
        <w:t xml:space="preserve"> </w:t>
      </w:r>
      <w:r>
        <w:t>resolution</w:t>
      </w:r>
      <w:r>
        <w:rPr>
          <w:spacing w:val="-5"/>
        </w:rPr>
        <w:t xml:space="preserve"> </w:t>
      </w:r>
      <w:r>
        <w:t>process,</w:t>
      </w:r>
      <w:r>
        <w:rPr>
          <w:spacing w:val="-5"/>
        </w:rPr>
        <w:t xml:space="preserve"> </w:t>
      </w:r>
      <w:r>
        <w:t>supporting</w:t>
      </w:r>
      <w:r>
        <w:rPr>
          <w:spacing w:val="-5"/>
        </w:rPr>
        <w:t xml:space="preserve"> </w:t>
      </w:r>
      <w:r>
        <w:t>a</w:t>
      </w:r>
      <w:r>
        <w:rPr>
          <w:spacing w:val="-5"/>
        </w:rPr>
        <w:t xml:space="preserve"> </w:t>
      </w:r>
      <w:r>
        <w:t>Complainant</w:t>
      </w:r>
      <w:r>
        <w:rPr>
          <w:spacing w:val="-5"/>
        </w:rPr>
        <w:t xml:space="preserve"> </w:t>
      </w:r>
      <w:r>
        <w:t>or</w:t>
      </w:r>
      <w:r>
        <w:rPr>
          <w:spacing w:val="-5"/>
        </w:rPr>
        <w:t xml:space="preserve"> </w:t>
      </w:r>
      <w:r>
        <w:t>Respondent,</w:t>
      </w:r>
      <w:r>
        <w:rPr>
          <w:spacing w:val="-5"/>
        </w:rPr>
        <w:t xml:space="preserve"> </w:t>
      </w:r>
      <w:r>
        <w:t>assisting</w:t>
      </w:r>
      <w:r>
        <w:rPr>
          <w:spacing w:val="-5"/>
        </w:rPr>
        <w:t xml:space="preserve"> </w:t>
      </w:r>
      <w:r>
        <w:t>in providing</w:t>
      </w:r>
      <w:r>
        <w:rPr>
          <w:spacing w:val="-2"/>
        </w:rPr>
        <w:t xml:space="preserve"> </w:t>
      </w:r>
      <w:r>
        <w:t>information</w:t>
      </w:r>
      <w:r>
        <w:rPr>
          <w:spacing w:val="-2"/>
        </w:rPr>
        <w:t xml:space="preserve"> </w:t>
      </w:r>
      <w:r>
        <w:t>relevant</w:t>
      </w:r>
      <w:r>
        <w:rPr>
          <w:spacing w:val="-2"/>
        </w:rPr>
        <w:t xml:space="preserve"> </w:t>
      </w:r>
      <w:r>
        <w:t>to</w:t>
      </w:r>
      <w:r>
        <w:rPr>
          <w:spacing w:val="-2"/>
        </w:rPr>
        <w:t xml:space="preserve"> </w:t>
      </w:r>
      <w:r>
        <w:t>an</w:t>
      </w:r>
      <w:r>
        <w:rPr>
          <w:spacing w:val="-2"/>
        </w:rPr>
        <w:t xml:space="preserve"> </w:t>
      </w:r>
      <w:r>
        <w:t>investigation,</w:t>
      </w:r>
      <w:r>
        <w:rPr>
          <w:spacing w:val="-2"/>
        </w:rPr>
        <w:t xml:space="preserve"> </w:t>
      </w:r>
      <w:r>
        <w:t>and/or</w:t>
      </w:r>
      <w:r>
        <w:rPr>
          <w:spacing w:val="-2"/>
        </w:rPr>
        <w:t xml:space="preserve"> </w:t>
      </w:r>
      <w:r>
        <w:t>acting</w:t>
      </w:r>
      <w:r>
        <w:rPr>
          <w:spacing w:val="-2"/>
        </w:rPr>
        <w:t xml:space="preserve"> </w:t>
      </w:r>
      <w:r>
        <w:t>in</w:t>
      </w:r>
      <w:r>
        <w:rPr>
          <w:spacing w:val="-2"/>
        </w:rPr>
        <w:t xml:space="preserve"> </w:t>
      </w:r>
      <w:r>
        <w:t>good</w:t>
      </w:r>
      <w:r>
        <w:rPr>
          <w:spacing w:val="-2"/>
        </w:rPr>
        <w:t xml:space="preserve"> </w:t>
      </w:r>
      <w:r>
        <w:t>faith</w:t>
      </w:r>
      <w:r>
        <w:rPr>
          <w:spacing w:val="-2"/>
        </w:rPr>
        <w:t xml:space="preserve"> </w:t>
      </w:r>
      <w:r>
        <w:t>to</w:t>
      </w:r>
      <w:r>
        <w:rPr>
          <w:spacing w:val="-2"/>
        </w:rPr>
        <w:t xml:space="preserve"> </w:t>
      </w:r>
      <w:r>
        <w:t>oppose</w:t>
      </w:r>
      <w:r>
        <w:rPr>
          <w:spacing w:val="-2"/>
        </w:rPr>
        <w:t xml:space="preserve"> </w:t>
      </w:r>
      <w:r>
        <w:t>conduct</w:t>
      </w:r>
      <w:r>
        <w:rPr>
          <w:spacing w:val="-2"/>
        </w:rPr>
        <w:t xml:space="preserve"> </w:t>
      </w:r>
      <w:r>
        <w:t>that constitutes a violation of this Policy.</w:t>
      </w:r>
    </w:p>
    <w:p w14:paraId="5220BBB2" w14:textId="77777777" w:rsidR="007A7719" w:rsidRDefault="007A7719">
      <w:pPr>
        <w:pStyle w:val="BodyText"/>
        <w:spacing w:before="2"/>
        <w:ind w:left="0" w:firstLine="0"/>
      </w:pPr>
    </w:p>
    <w:p w14:paraId="0C1B0BCD" w14:textId="77777777" w:rsidR="007A7719" w:rsidRDefault="00000000">
      <w:pPr>
        <w:pStyle w:val="BodyText"/>
        <w:ind w:left="112" w:right="186" w:hanging="10"/>
      </w:pPr>
      <w:r>
        <w:t>Acts of alleged retaliation should be reported immediately to the Title IX Coordinator and will be promptly</w:t>
      </w:r>
      <w:r>
        <w:rPr>
          <w:spacing w:val="-3"/>
        </w:rPr>
        <w:t xml:space="preserve"> </w:t>
      </w:r>
      <w:r>
        <w:t>investigated.</w:t>
      </w:r>
      <w:r>
        <w:rPr>
          <w:spacing w:val="-7"/>
        </w:rPr>
        <w:t xml:space="preserve"> </w:t>
      </w:r>
      <w:r>
        <w:t>The</w:t>
      </w:r>
      <w:r>
        <w:rPr>
          <w:spacing w:val="-3"/>
        </w:rPr>
        <w:t xml:space="preserve"> </w:t>
      </w:r>
      <w:r>
        <w:t>College</w:t>
      </w:r>
      <w:r>
        <w:rPr>
          <w:spacing w:val="-3"/>
        </w:rPr>
        <w:t xml:space="preserve"> </w:t>
      </w:r>
      <w:r>
        <w:t>will</w:t>
      </w:r>
      <w:r>
        <w:rPr>
          <w:spacing w:val="-3"/>
        </w:rPr>
        <w:t xml:space="preserve"> </w:t>
      </w:r>
      <w:r>
        <w:t>take</w:t>
      </w:r>
      <w:r>
        <w:rPr>
          <w:spacing w:val="-3"/>
        </w:rPr>
        <w:t xml:space="preserve"> </w:t>
      </w:r>
      <w:r>
        <w:t>all</w:t>
      </w:r>
      <w:r>
        <w:rPr>
          <w:spacing w:val="-3"/>
        </w:rPr>
        <w:t xml:space="preserve"> </w:t>
      </w:r>
      <w:r>
        <w:t>appropriate</w:t>
      </w:r>
      <w:r>
        <w:rPr>
          <w:spacing w:val="-3"/>
        </w:rPr>
        <w:t xml:space="preserve"> </w:t>
      </w:r>
      <w:r>
        <w:t>and</w:t>
      </w:r>
      <w:r>
        <w:rPr>
          <w:spacing w:val="-3"/>
        </w:rPr>
        <w:t xml:space="preserve"> </w:t>
      </w:r>
      <w:r>
        <w:t>available</w:t>
      </w:r>
      <w:r>
        <w:rPr>
          <w:spacing w:val="-3"/>
        </w:rPr>
        <w:t xml:space="preserve"> </w:t>
      </w:r>
      <w:r>
        <w:t>steps</w:t>
      </w:r>
      <w:r>
        <w:rPr>
          <w:spacing w:val="-3"/>
        </w:rPr>
        <w:t xml:space="preserve"> </w:t>
      </w:r>
      <w:r>
        <w:t>to</w:t>
      </w:r>
      <w:r>
        <w:rPr>
          <w:spacing w:val="-3"/>
        </w:rPr>
        <w:t xml:space="preserve"> </w:t>
      </w:r>
      <w:r>
        <w:t>protect</w:t>
      </w:r>
      <w:r>
        <w:rPr>
          <w:spacing w:val="-3"/>
        </w:rPr>
        <w:t xml:space="preserve"> </w:t>
      </w:r>
      <w:r>
        <w:t>individuals who fear that they may be subjected to retaliation.</w:t>
      </w:r>
    </w:p>
    <w:p w14:paraId="42EFE858" w14:textId="77777777" w:rsidR="007A7719" w:rsidRDefault="00000000">
      <w:pPr>
        <w:pStyle w:val="BodyText"/>
        <w:spacing w:before="249"/>
        <w:ind w:left="112" w:right="186" w:hanging="10"/>
      </w:pPr>
      <w:r>
        <w:t>The College and any member of the College’s community are prohibited from taking or attempting to take materially adverse action by intimidating, threatening, coercing, harassing, or discriminating against</w:t>
      </w:r>
      <w:r>
        <w:rPr>
          <w:spacing w:val="-1"/>
        </w:rPr>
        <w:t xml:space="preserve"> </w:t>
      </w:r>
      <w:r>
        <w:t>any</w:t>
      </w:r>
      <w:r>
        <w:rPr>
          <w:spacing w:val="-1"/>
        </w:rPr>
        <w:t xml:space="preserve"> </w:t>
      </w:r>
      <w:r>
        <w:t>individual</w:t>
      </w:r>
      <w:r>
        <w:rPr>
          <w:spacing w:val="-1"/>
        </w:rPr>
        <w:t xml:space="preserve"> </w:t>
      </w:r>
      <w:r>
        <w:t>for</w:t>
      </w:r>
      <w:r>
        <w:rPr>
          <w:spacing w:val="-1"/>
        </w:rPr>
        <w:t xml:space="preserve"> </w:t>
      </w:r>
      <w:r>
        <w:t>the</w:t>
      </w:r>
      <w:r>
        <w:rPr>
          <w:spacing w:val="-1"/>
        </w:rPr>
        <w:t xml:space="preserve"> </w:t>
      </w:r>
      <w:r>
        <w:t>purpose</w:t>
      </w:r>
      <w:r>
        <w:rPr>
          <w:spacing w:val="-1"/>
        </w:rPr>
        <w:t xml:space="preserve"> </w:t>
      </w:r>
      <w:r>
        <w:t>of</w:t>
      </w:r>
      <w:r>
        <w:rPr>
          <w:spacing w:val="-1"/>
        </w:rPr>
        <w:t xml:space="preserve"> </w:t>
      </w:r>
      <w:r>
        <w:t>interfering</w:t>
      </w:r>
      <w:r>
        <w:rPr>
          <w:spacing w:val="-1"/>
        </w:rPr>
        <w:t xml:space="preserve"> </w:t>
      </w:r>
      <w:r>
        <w:t>with</w:t>
      </w:r>
      <w:r>
        <w:rPr>
          <w:spacing w:val="-2"/>
        </w:rPr>
        <w:t xml:space="preserve"> </w:t>
      </w:r>
      <w:r>
        <w:t>any</w:t>
      </w:r>
      <w:r>
        <w:rPr>
          <w:spacing w:val="-1"/>
        </w:rPr>
        <w:t xml:space="preserve"> </w:t>
      </w:r>
      <w:r>
        <w:t>right</w:t>
      </w:r>
      <w:r>
        <w:rPr>
          <w:spacing w:val="-1"/>
        </w:rPr>
        <w:t xml:space="preserve"> </w:t>
      </w:r>
      <w:r>
        <w:t>or</w:t>
      </w:r>
      <w:r>
        <w:rPr>
          <w:spacing w:val="-1"/>
        </w:rPr>
        <w:t xml:space="preserve"> </w:t>
      </w:r>
      <w:r>
        <w:t>privilege</w:t>
      </w:r>
      <w:r>
        <w:rPr>
          <w:spacing w:val="-1"/>
        </w:rPr>
        <w:t xml:space="preserve"> </w:t>
      </w:r>
      <w:r>
        <w:t>secured</w:t>
      </w:r>
      <w:r>
        <w:rPr>
          <w:spacing w:val="-1"/>
        </w:rPr>
        <w:t xml:space="preserve"> </w:t>
      </w:r>
      <w:r>
        <w:t>by</w:t>
      </w:r>
      <w:r>
        <w:rPr>
          <w:spacing w:val="-1"/>
        </w:rPr>
        <w:t xml:space="preserve"> </w:t>
      </w:r>
      <w:r>
        <w:t>law</w:t>
      </w:r>
      <w:r>
        <w:rPr>
          <w:spacing w:val="-1"/>
        </w:rPr>
        <w:t xml:space="preserve"> </w:t>
      </w:r>
      <w:r>
        <w:t>or</w:t>
      </w:r>
      <w:r>
        <w:rPr>
          <w:spacing w:val="-1"/>
        </w:rPr>
        <w:t xml:space="preserve"> </w:t>
      </w:r>
      <w:r>
        <w:t>policy, or</w:t>
      </w:r>
      <w:r>
        <w:rPr>
          <w:spacing w:val="-3"/>
        </w:rPr>
        <w:t xml:space="preserve"> </w:t>
      </w:r>
      <w:r>
        <w:t>because</w:t>
      </w:r>
      <w:r>
        <w:rPr>
          <w:spacing w:val="-3"/>
        </w:rPr>
        <w:t xml:space="preserve"> </w:t>
      </w:r>
      <w:r>
        <w:t>the</w:t>
      </w:r>
      <w:r>
        <w:rPr>
          <w:spacing w:val="-3"/>
        </w:rPr>
        <w:t xml:space="preserve"> </w:t>
      </w:r>
      <w:r>
        <w:t>individual</w:t>
      </w:r>
      <w:r>
        <w:rPr>
          <w:spacing w:val="-3"/>
        </w:rPr>
        <w:t xml:space="preserve"> </w:t>
      </w:r>
      <w:r>
        <w:t>has</w:t>
      </w:r>
      <w:r>
        <w:rPr>
          <w:spacing w:val="-3"/>
        </w:rPr>
        <w:t xml:space="preserve"> </w:t>
      </w:r>
      <w:r>
        <w:t>made</w:t>
      </w:r>
      <w:r>
        <w:rPr>
          <w:spacing w:val="-3"/>
        </w:rPr>
        <w:t xml:space="preserve"> </w:t>
      </w:r>
      <w:r>
        <w:t>a</w:t>
      </w:r>
      <w:r>
        <w:rPr>
          <w:spacing w:val="-3"/>
        </w:rPr>
        <w:t xml:space="preserve"> </w:t>
      </w:r>
      <w:r>
        <w:t>report</w:t>
      </w:r>
      <w:r>
        <w:rPr>
          <w:spacing w:val="-3"/>
        </w:rPr>
        <w:t xml:space="preserve"> </w:t>
      </w:r>
      <w:r>
        <w:t>or</w:t>
      </w:r>
      <w:r>
        <w:rPr>
          <w:spacing w:val="-3"/>
        </w:rPr>
        <w:t xml:space="preserve"> </w:t>
      </w:r>
      <w:r>
        <w:t>complaint,</w:t>
      </w:r>
      <w:r>
        <w:rPr>
          <w:spacing w:val="-3"/>
        </w:rPr>
        <w:t xml:space="preserve"> </w:t>
      </w:r>
      <w:r>
        <w:t>testified,</w:t>
      </w:r>
      <w:r>
        <w:rPr>
          <w:spacing w:val="-3"/>
        </w:rPr>
        <w:t xml:space="preserve"> </w:t>
      </w:r>
      <w:r>
        <w:t>assisted,</w:t>
      </w:r>
      <w:r>
        <w:rPr>
          <w:spacing w:val="-3"/>
        </w:rPr>
        <w:t xml:space="preserve"> </w:t>
      </w:r>
      <w:r>
        <w:t>or</w:t>
      </w:r>
      <w:r>
        <w:rPr>
          <w:spacing w:val="-3"/>
        </w:rPr>
        <w:t xml:space="preserve"> </w:t>
      </w:r>
      <w:r>
        <w:t>participated</w:t>
      </w:r>
      <w:r>
        <w:rPr>
          <w:spacing w:val="-3"/>
        </w:rPr>
        <w:t xml:space="preserve"> </w:t>
      </w:r>
      <w:r>
        <w:t>or</w:t>
      </w:r>
      <w:r>
        <w:rPr>
          <w:spacing w:val="-3"/>
        </w:rPr>
        <w:t xml:space="preserve"> </w:t>
      </w:r>
      <w:r>
        <w:t xml:space="preserve">refused to participate in any manner in an investigation, proceeding, or hearing under this Policy and </w:t>
      </w:r>
      <w:r>
        <w:rPr>
          <w:spacing w:val="-2"/>
        </w:rPr>
        <w:t>procedure.</w:t>
      </w:r>
    </w:p>
    <w:p w14:paraId="13CB595B" w14:textId="77777777" w:rsidR="007A7719" w:rsidRDefault="007A7719">
      <w:pPr>
        <w:pStyle w:val="BodyText"/>
        <w:ind w:left="0" w:firstLine="0"/>
      </w:pPr>
    </w:p>
    <w:p w14:paraId="15E33F9E" w14:textId="77777777" w:rsidR="007A7719" w:rsidRDefault="00000000">
      <w:pPr>
        <w:pStyle w:val="BodyText"/>
        <w:spacing w:before="1"/>
        <w:ind w:left="112" w:right="203" w:hanging="10"/>
      </w:pPr>
      <w:r>
        <w:t>Filing a complaint under Process B could be considered retaliatory if those allegations could be subject to Process</w:t>
      </w:r>
      <w:r>
        <w:rPr>
          <w:spacing w:val="-8"/>
        </w:rPr>
        <w:t xml:space="preserve"> </w:t>
      </w:r>
      <w:r>
        <w:t>A, when the Process B allegations are made for the purpose of interfering with or circumventing</w:t>
      </w:r>
      <w:r>
        <w:rPr>
          <w:spacing w:val="-3"/>
        </w:rPr>
        <w:t xml:space="preserve"> </w:t>
      </w:r>
      <w:r>
        <w:t>any</w:t>
      </w:r>
      <w:r>
        <w:rPr>
          <w:spacing w:val="-3"/>
        </w:rPr>
        <w:t xml:space="preserve"> </w:t>
      </w:r>
      <w:r>
        <w:t>right</w:t>
      </w:r>
      <w:r>
        <w:rPr>
          <w:spacing w:val="-3"/>
        </w:rPr>
        <w:t xml:space="preserve"> </w:t>
      </w:r>
      <w:r>
        <w:t>or</w:t>
      </w:r>
      <w:r>
        <w:rPr>
          <w:spacing w:val="-3"/>
        </w:rPr>
        <w:t xml:space="preserve"> </w:t>
      </w:r>
      <w:r>
        <w:t>privilege</w:t>
      </w:r>
      <w:r>
        <w:rPr>
          <w:spacing w:val="-3"/>
        </w:rPr>
        <w:t xml:space="preserve"> </w:t>
      </w:r>
      <w:r>
        <w:t>provided</w:t>
      </w:r>
      <w:r>
        <w:rPr>
          <w:spacing w:val="-3"/>
        </w:rPr>
        <w:t xml:space="preserve"> </w:t>
      </w:r>
      <w:r>
        <w:t>afforded</w:t>
      </w:r>
      <w:r>
        <w:rPr>
          <w:spacing w:val="-3"/>
        </w:rPr>
        <w:t xml:space="preserve"> </w:t>
      </w:r>
      <w:r>
        <w:t>within</w:t>
      </w:r>
      <w:r>
        <w:rPr>
          <w:spacing w:val="-5"/>
        </w:rPr>
        <w:t xml:space="preserve"> </w:t>
      </w:r>
      <w:r>
        <w:t>Process</w:t>
      </w:r>
      <w:r>
        <w:rPr>
          <w:spacing w:val="-15"/>
        </w:rPr>
        <w:t xml:space="preserve"> </w:t>
      </w:r>
      <w:r>
        <w:t>A</w:t>
      </w:r>
      <w:r>
        <w:rPr>
          <w:spacing w:val="-16"/>
        </w:rPr>
        <w:t xml:space="preserve"> </w:t>
      </w:r>
      <w:r>
        <w:t>that</w:t>
      </w:r>
      <w:r>
        <w:rPr>
          <w:spacing w:val="-2"/>
        </w:rPr>
        <w:t xml:space="preserve"> </w:t>
      </w:r>
      <w:r>
        <w:t>is</w:t>
      </w:r>
      <w:r>
        <w:rPr>
          <w:spacing w:val="-3"/>
        </w:rPr>
        <w:t xml:space="preserve"> </w:t>
      </w:r>
      <w:r>
        <w:t>not</w:t>
      </w:r>
      <w:r>
        <w:rPr>
          <w:spacing w:val="-3"/>
        </w:rPr>
        <w:t xml:space="preserve"> </w:t>
      </w:r>
      <w:r>
        <w:t>provided</w:t>
      </w:r>
      <w:r>
        <w:rPr>
          <w:spacing w:val="-3"/>
        </w:rPr>
        <w:t xml:space="preserve"> </w:t>
      </w:r>
      <w:r>
        <w:t>by</w:t>
      </w:r>
      <w:r>
        <w:rPr>
          <w:spacing w:val="-2"/>
        </w:rPr>
        <w:t xml:space="preserve"> </w:t>
      </w:r>
      <w:r>
        <w:t>Process</w:t>
      </w:r>
    </w:p>
    <w:p w14:paraId="49EEB20C" w14:textId="77777777" w:rsidR="007A7719" w:rsidRDefault="00000000">
      <w:pPr>
        <w:pStyle w:val="BodyText"/>
        <w:ind w:left="112" w:right="186" w:firstLine="0"/>
      </w:pPr>
      <w:r>
        <w:t>B.</w:t>
      </w:r>
      <w:r>
        <w:rPr>
          <w:spacing w:val="-7"/>
        </w:rPr>
        <w:t xml:space="preserve"> </w:t>
      </w:r>
      <w:r>
        <w:t>Therefore,</w:t>
      </w:r>
      <w:r>
        <w:rPr>
          <w:spacing w:val="-3"/>
        </w:rPr>
        <w:t xml:space="preserve"> </w:t>
      </w:r>
      <w:r>
        <w:t>the</w:t>
      </w:r>
      <w:r>
        <w:rPr>
          <w:spacing w:val="-3"/>
        </w:rPr>
        <w:t xml:space="preserve"> </w:t>
      </w:r>
      <w:r>
        <w:t>College</w:t>
      </w:r>
      <w:r>
        <w:rPr>
          <w:spacing w:val="-3"/>
        </w:rPr>
        <w:t xml:space="preserve"> </w:t>
      </w:r>
      <w:r>
        <w:t>carefully</w:t>
      </w:r>
      <w:r>
        <w:rPr>
          <w:spacing w:val="-3"/>
        </w:rPr>
        <w:t xml:space="preserve"> </w:t>
      </w:r>
      <w:r>
        <w:t>vets</w:t>
      </w:r>
      <w:r>
        <w:rPr>
          <w:spacing w:val="-3"/>
        </w:rPr>
        <w:t xml:space="preserve"> </w:t>
      </w:r>
      <w:r>
        <w:t>all</w:t>
      </w:r>
      <w:r>
        <w:rPr>
          <w:spacing w:val="-3"/>
        </w:rPr>
        <w:t xml:space="preserve"> </w:t>
      </w:r>
      <w:r>
        <w:t>complaints</w:t>
      </w:r>
      <w:r>
        <w:rPr>
          <w:spacing w:val="-3"/>
        </w:rPr>
        <w:t xml:space="preserve"> </w:t>
      </w:r>
      <w:r>
        <w:t>to</w:t>
      </w:r>
      <w:r>
        <w:rPr>
          <w:spacing w:val="-3"/>
        </w:rPr>
        <w:t xml:space="preserve"> </w:t>
      </w:r>
      <w:r>
        <w:t>ensure</w:t>
      </w:r>
      <w:r>
        <w:rPr>
          <w:spacing w:val="-3"/>
        </w:rPr>
        <w:t xml:space="preserve"> </w:t>
      </w:r>
      <w:r>
        <w:t>this</w:t>
      </w:r>
      <w:r>
        <w:rPr>
          <w:spacing w:val="-3"/>
        </w:rPr>
        <w:t xml:space="preserve"> </w:t>
      </w:r>
      <w:r>
        <w:t>does</w:t>
      </w:r>
      <w:r>
        <w:rPr>
          <w:spacing w:val="-3"/>
        </w:rPr>
        <w:t xml:space="preserve"> </w:t>
      </w:r>
      <w:r>
        <w:t>not</w:t>
      </w:r>
      <w:r>
        <w:rPr>
          <w:spacing w:val="-3"/>
        </w:rPr>
        <w:t xml:space="preserve"> </w:t>
      </w:r>
      <w:r>
        <w:t>happen,</w:t>
      </w:r>
      <w:r>
        <w:rPr>
          <w:spacing w:val="-3"/>
        </w:rPr>
        <w:t xml:space="preserve"> </w:t>
      </w:r>
      <w:r>
        <w:t>and</w:t>
      </w:r>
      <w:r>
        <w:rPr>
          <w:spacing w:val="-3"/>
        </w:rPr>
        <w:t xml:space="preserve"> </w:t>
      </w:r>
      <w:r>
        <w:t>to</w:t>
      </w:r>
      <w:r>
        <w:rPr>
          <w:spacing w:val="-3"/>
        </w:rPr>
        <w:t xml:space="preserve"> </w:t>
      </w:r>
      <w:r>
        <w:t>ensure that complaints are routed to the appropriate process.</w:t>
      </w:r>
    </w:p>
    <w:p w14:paraId="6D16319B" w14:textId="77777777" w:rsidR="007A7719" w:rsidRDefault="00000000">
      <w:pPr>
        <w:pStyle w:val="BodyText"/>
        <w:spacing w:before="252"/>
        <w:ind w:left="102" w:firstLine="0"/>
      </w:pPr>
      <w:r>
        <w:t>The</w:t>
      </w:r>
      <w:r>
        <w:rPr>
          <w:spacing w:val="-10"/>
        </w:rPr>
        <w:t xml:space="preserve"> </w:t>
      </w:r>
      <w:r>
        <w:t>exercise</w:t>
      </w:r>
      <w:r>
        <w:rPr>
          <w:spacing w:val="-5"/>
        </w:rPr>
        <w:t xml:space="preserve"> </w:t>
      </w:r>
      <w:r>
        <w:t>of</w:t>
      </w:r>
      <w:r>
        <w:rPr>
          <w:spacing w:val="-6"/>
        </w:rPr>
        <w:t xml:space="preserve"> </w:t>
      </w:r>
      <w:r>
        <w:t>rights</w:t>
      </w:r>
      <w:r>
        <w:rPr>
          <w:spacing w:val="-6"/>
        </w:rPr>
        <w:t xml:space="preserve"> </w:t>
      </w:r>
      <w:r>
        <w:t>protected</w:t>
      </w:r>
      <w:r>
        <w:rPr>
          <w:spacing w:val="-5"/>
        </w:rPr>
        <w:t xml:space="preserve"> </w:t>
      </w:r>
      <w:r>
        <w:t>under</w:t>
      </w:r>
      <w:r>
        <w:rPr>
          <w:spacing w:val="-6"/>
        </w:rPr>
        <w:t xml:space="preserve"> </w:t>
      </w:r>
      <w:r>
        <w:t>the</w:t>
      </w:r>
      <w:r>
        <w:rPr>
          <w:spacing w:val="-6"/>
        </w:rPr>
        <w:t xml:space="preserve"> </w:t>
      </w:r>
      <w:r>
        <w:t>First</w:t>
      </w:r>
      <w:r>
        <w:rPr>
          <w:spacing w:val="-15"/>
        </w:rPr>
        <w:t xml:space="preserve"> </w:t>
      </w:r>
      <w:r>
        <w:t>Amendment</w:t>
      </w:r>
      <w:r>
        <w:rPr>
          <w:spacing w:val="-6"/>
        </w:rPr>
        <w:t xml:space="preserve"> </w:t>
      </w:r>
      <w:r>
        <w:t>does</w:t>
      </w:r>
      <w:r>
        <w:rPr>
          <w:spacing w:val="-5"/>
        </w:rPr>
        <w:t xml:space="preserve"> </w:t>
      </w:r>
      <w:r>
        <w:t>not</w:t>
      </w:r>
      <w:r>
        <w:rPr>
          <w:spacing w:val="-6"/>
        </w:rPr>
        <w:t xml:space="preserve"> </w:t>
      </w:r>
      <w:r>
        <w:t>constitute</w:t>
      </w:r>
      <w:r>
        <w:rPr>
          <w:spacing w:val="-5"/>
        </w:rPr>
        <w:t xml:space="preserve"> </w:t>
      </w:r>
      <w:r>
        <w:rPr>
          <w:spacing w:val="-2"/>
        </w:rPr>
        <w:t>retaliation.</w:t>
      </w:r>
    </w:p>
    <w:p w14:paraId="6D9C8D39" w14:textId="77777777" w:rsidR="007A7719" w:rsidRDefault="007A7719">
      <w:pPr>
        <w:pStyle w:val="BodyText"/>
        <w:spacing w:before="2"/>
        <w:ind w:left="0" w:firstLine="0"/>
      </w:pPr>
    </w:p>
    <w:p w14:paraId="15B286EE" w14:textId="77777777" w:rsidR="007A7719" w:rsidRDefault="00000000">
      <w:pPr>
        <w:pStyle w:val="BodyText"/>
        <w:ind w:left="112" w:right="186" w:hanging="10"/>
      </w:pPr>
      <w:r>
        <w:t>Pursuing a code of conduct violation for making a materially false statement in bad faith in the course of a grievance proceeding under this Policy and procedure does not constitute retaliation, provided that</w:t>
      </w:r>
      <w:r>
        <w:rPr>
          <w:spacing w:val="-4"/>
        </w:rPr>
        <w:t xml:space="preserve"> </w:t>
      </w:r>
      <w:r>
        <w:t>the</w:t>
      </w:r>
      <w:r>
        <w:rPr>
          <w:spacing w:val="-4"/>
        </w:rPr>
        <w:t xml:space="preserve"> </w:t>
      </w:r>
      <w:r>
        <w:t>determination</w:t>
      </w:r>
      <w:r>
        <w:rPr>
          <w:spacing w:val="-4"/>
        </w:rPr>
        <w:t xml:space="preserve"> </w:t>
      </w:r>
      <w:r>
        <w:t>of</w:t>
      </w:r>
      <w:r>
        <w:rPr>
          <w:spacing w:val="-4"/>
        </w:rPr>
        <w:t xml:space="preserve"> </w:t>
      </w:r>
      <w:r>
        <w:t>responsibility,</w:t>
      </w:r>
      <w:r>
        <w:rPr>
          <w:spacing w:val="-4"/>
        </w:rPr>
        <w:t xml:space="preserve"> </w:t>
      </w:r>
      <w:r>
        <w:t>by</w:t>
      </w:r>
      <w:r>
        <w:rPr>
          <w:spacing w:val="-4"/>
        </w:rPr>
        <w:t xml:space="preserve"> </w:t>
      </w:r>
      <w:r>
        <w:t>itself,</w:t>
      </w:r>
      <w:r>
        <w:rPr>
          <w:spacing w:val="-2"/>
        </w:rPr>
        <w:t xml:space="preserve"> </w:t>
      </w:r>
      <w:r>
        <w:t>is</w:t>
      </w:r>
      <w:r>
        <w:rPr>
          <w:spacing w:val="-4"/>
        </w:rPr>
        <w:t xml:space="preserve"> </w:t>
      </w:r>
      <w:r>
        <w:t>not</w:t>
      </w:r>
      <w:r>
        <w:rPr>
          <w:spacing w:val="-4"/>
        </w:rPr>
        <w:t xml:space="preserve"> </w:t>
      </w:r>
      <w:r>
        <w:t>sufficient</w:t>
      </w:r>
      <w:r>
        <w:rPr>
          <w:spacing w:val="-4"/>
        </w:rPr>
        <w:t xml:space="preserve"> </w:t>
      </w:r>
      <w:r>
        <w:t>to</w:t>
      </w:r>
      <w:r>
        <w:rPr>
          <w:spacing w:val="-4"/>
        </w:rPr>
        <w:t xml:space="preserve"> </w:t>
      </w:r>
      <w:r>
        <w:t>conclude</w:t>
      </w:r>
      <w:r>
        <w:rPr>
          <w:spacing w:val="-4"/>
        </w:rPr>
        <w:t xml:space="preserve"> </w:t>
      </w:r>
      <w:r>
        <w:t>that</w:t>
      </w:r>
      <w:r>
        <w:rPr>
          <w:spacing w:val="-4"/>
        </w:rPr>
        <w:t xml:space="preserve"> </w:t>
      </w:r>
      <w:r>
        <w:t>any</w:t>
      </w:r>
      <w:r>
        <w:rPr>
          <w:spacing w:val="-4"/>
        </w:rPr>
        <w:t xml:space="preserve"> </w:t>
      </w:r>
      <w:r>
        <w:t>party</w:t>
      </w:r>
      <w:r>
        <w:rPr>
          <w:spacing w:val="-4"/>
        </w:rPr>
        <w:t xml:space="preserve"> </w:t>
      </w:r>
      <w:r>
        <w:t>has</w:t>
      </w:r>
      <w:r>
        <w:rPr>
          <w:spacing w:val="-4"/>
        </w:rPr>
        <w:t xml:space="preserve"> </w:t>
      </w:r>
      <w:r>
        <w:t>made</w:t>
      </w:r>
      <w:r>
        <w:rPr>
          <w:spacing w:val="-4"/>
        </w:rPr>
        <w:t xml:space="preserve"> </w:t>
      </w:r>
      <w:r>
        <w:t>a materially false statement in bad faith.</w:t>
      </w:r>
    </w:p>
    <w:p w14:paraId="425EC166" w14:textId="77777777" w:rsidR="007A7719" w:rsidRPr="001856D5" w:rsidRDefault="00000000">
      <w:pPr>
        <w:pStyle w:val="Heading1"/>
        <w:numPr>
          <w:ilvl w:val="0"/>
          <w:numId w:val="42"/>
        </w:numPr>
        <w:tabs>
          <w:tab w:val="left" w:pos="837"/>
        </w:tabs>
        <w:spacing w:before="251"/>
        <w:rPr>
          <w:highlight w:val="yellow"/>
          <w:u w:val="none"/>
        </w:rPr>
      </w:pPr>
      <w:r w:rsidRPr="001856D5">
        <w:rPr>
          <w:highlight w:val="yellow"/>
          <w:u w:val="thick"/>
        </w:rPr>
        <w:t>Mandated</w:t>
      </w:r>
      <w:r w:rsidRPr="001856D5">
        <w:rPr>
          <w:spacing w:val="-8"/>
          <w:highlight w:val="yellow"/>
          <w:u w:val="thick"/>
        </w:rPr>
        <w:t xml:space="preserve"> </w:t>
      </w:r>
      <w:r w:rsidRPr="001856D5">
        <w:rPr>
          <w:spacing w:val="-2"/>
          <w:highlight w:val="yellow"/>
          <w:u w:val="thick"/>
        </w:rPr>
        <w:t>Reporting</w:t>
      </w:r>
    </w:p>
    <w:p w14:paraId="767A92DC" w14:textId="77777777" w:rsidR="007A7719" w:rsidRDefault="00000000">
      <w:pPr>
        <w:pStyle w:val="BodyText"/>
        <w:spacing w:before="1"/>
        <w:ind w:left="112" w:right="186" w:hanging="10"/>
      </w:pPr>
      <w:r>
        <w:t>All College employees, are required to report actual or suspected discrimination, harassment, and/or retaliation to appropriate officials immediately.</w:t>
      </w:r>
      <w:r>
        <w:rPr>
          <w:spacing w:val="-4"/>
        </w:rPr>
        <w:t xml:space="preserve"> </w:t>
      </w:r>
      <w:r>
        <w:t>This includes student employees who are made aware of potential or actual discrimination, harassment, and retaliation while they are at work. Given the nature</w:t>
      </w:r>
      <w:r>
        <w:rPr>
          <w:spacing w:val="-3"/>
        </w:rPr>
        <w:t xml:space="preserve"> </w:t>
      </w:r>
      <w:r>
        <w:t>of</w:t>
      </w:r>
      <w:r>
        <w:rPr>
          <w:spacing w:val="-3"/>
        </w:rPr>
        <w:t xml:space="preserve"> </w:t>
      </w:r>
      <w:r>
        <w:t>the</w:t>
      </w:r>
      <w:r>
        <w:rPr>
          <w:spacing w:val="-3"/>
        </w:rPr>
        <w:t xml:space="preserve"> </w:t>
      </w:r>
      <w:r>
        <w:t>role,</w:t>
      </w:r>
      <w:r>
        <w:rPr>
          <w:spacing w:val="-3"/>
        </w:rPr>
        <w:t xml:space="preserve"> </w:t>
      </w:r>
      <w:r>
        <w:t>students</w:t>
      </w:r>
      <w:r>
        <w:rPr>
          <w:spacing w:val="-3"/>
        </w:rPr>
        <w:t xml:space="preserve"> </w:t>
      </w:r>
      <w:r>
        <w:t>who</w:t>
      </w:r>
      <w:r>
        <w:rPr>
          <w:spacing w:val="-3"/>
        </w:rPr>
        <w:t xml:space="preserve"> </w:t>
      </w:r>
      <w:r>
        <w:t>are</w:t>
      </w:r>
      <w:r>
        <w:rPr>
          <w:spacing w:val="-3"/>
        </w:rPr>
        <w:t xml:space="preserve"> </w:t>
      </w:r>
      <w:r>
        <w:t>serving</w:t>
      </w:r>
      <w:r>
        <w:rPr>
          <w:spacing w:val="-3"/>
        </w:rPr>
        <w:t xml:space="preserve"> </w:t>
      </w:r>
      <w:r>
        <w:t>as</w:t>
      </w:r>
      <w:r>
        <w:rPr>
          <w:spacing w:val="-3"/>
        </w:rPr>
        <w:t xml:space="preserve"> </w:t>
      </w:r>
      <w:r>
        <w:t>Residential</w:t>
      </w:r>
      <w:r>
        <w:rPr>
          <w:spacing w:val="-14"/>
        </w:rPr>
        <w:t xml:space="preserve"> </w:t>
      </w:r>
      <w:r>
        <w:t>Advisors</w:t>
      </w:r>
      <w:r>
        <w:rPr>
          <w:spacing w:val="-3"/>
        </w:rPr>
        <w:t xml:space="preserve"> </w:t>
      </w:r>
      <w:r>
        <w:t>(RAs)</w:t>
      </w:r>
      <w:r>
        <w:rPr>
          <w:spacing w:val="-3"/>
        </w:rPr>
        <w:t xml:space="preserve"> </w:t>
      </w:r>
      <w:r>
        <w:t>are</w:t>
      </w:r>
      <w:r>
        <w:rPr>
          <w:spacing w:val="-3"/>
        </w:rPr>
        <w:t xml:space="preserve"> </w:t>
      </w:r>
      <w:r>
        <w:t>in</w:t>
      </w:r>
      <w:r>
        <w:rPr>
          <w:spacing w:val="-3"/>
        </w:rPr>
        <w:t xml:space="preserve"> </w:t>
      </w:r>
      <w:r>
        <w:t>positions</w:t>
      </w:r>
      <w:r>
        <w:rPr>
          <w:spacing w:val="-3"/>
        </w:rPr>
        <w:t xml:space="preserve"> </w:t>
      </w:r>
      <w:r>
        <w:t>where</w:t>
      </w:r>
      <w:r>
        <w:rPr>
          <w:spacing w:val="-3"/>
        </w:rPr>
        <w:t xml:space="preserve"> </w:t>
      </w:r>
      <w:r>
        <w:t>they may receive, and are expected to act upon, complaints at any time, thus, they are always considered mandated reporters. There are some limited exceptions, noted below.</w:t>
      </w:r>
    </w:p>
    <w:p w14:paraId="675E05EE" w14:textId="77777777" w:rsidR="007A7719" w:rsidRDefault="007A7719">
      <w:pPr>
        <w:pStyle w:val="BodyText"/>
        <w:ind w:left="0" w:firstLine="0"/>
      </w:pPr>
    </w:p>
    <w:p w14:paraId="00EF6D37" w14:textId="77777777" w:rsidR="007A7719" w:rsidRDefault="00000000">
      <w:pPr>
        <w:pStyle w:val="BodyText"/>
        <w:spacing w:before="1"/>
        <w:ind w:left="112" w:right="186" w:hanging="10"/>
      </w:pPr>
      <w:r>
        <w:t>To make informed choices, it is important to be aware of confidentiality and mandatory reporting requirements when consulting institutional resources. Within the institution, some resources may maintain</w:t>
      </w:r>
      <w:r>
        <w:rPr>
          <w:spacing w:val="-4"/>
        </w:rPr>
        <w:t xml:space="preserve"> </w:t>
      </w:r>
      <w:r>
        <w:t>confidentiality</w:t>
      </w:r>
      <w:r>
        <w:rPr>
          <w:spacing w:val="-4"/>
        </w:rPr>
        <w:t xml:space="preserve"> </w:t>
      </w:r>
      <w:r>
        <w:t>and</w:t>
      </w:r>
      <w:r>
        <w:rPr>
          <w:spacing w:val="-4"/>
        </w:rPr>
        <w:t xml:space="preserve"> </w:t>
      </w:r>
      <w:r>
        <w:t>are</w:t>
      </w:r>
      <w:r>
        <w:rPr>
          <w:spacing w:val="-4"/>
        </w:rPr>
        <w:t xml:space="preserve"> </w:t>
      </w:r>
      <w:r>
        <w:t>not</w:t>
      </w:r>
      <w:r>
        <w:rPr>
          <w:spacing w:val="-4"/>
        </w:rPr>
        <w:t xml:space="preserve"> </w:t>
      </w:r>
      <w:r>
        <w:t>required</w:t>
      </w:r>
      <w:r>
        <w:rPr>
          <w:spacing w:val="-4"/>
        </w:rPr>
        <w:t xml:space="preserve"> </w:t>
      </w:r>
      <w:r>
        <w:t>to</w:t>
      </w:r>
      <w:r>
        <w:rPr>
          <w:spacing w:val="-4"/>
        </w:rPr>
        <w:t xml:space="preserve"> </w:t>
      </w:r>
      <w:r>
        <w:t>report</w:t>
      </w:r>
      <w:r>
        <w:rPr>
          <w:spacing w:val="-4"/>
        </w:rPr>
        <w:t xml:space="preserve"> </w:t>
      </w:r>
      <w:r>
        <w:t>actual</w:t>
      </w:r>
      <w:r>
        <w:rPr>
          <w:spacing w:val="-3"/>
        </w:rPr>
        <w:t xml:space="preserve"> </w:t>
      </w:r>
      <w:r>
        <w:t>or</w:t>
      </w:r>
      <w:r>
        <w:rPr>
          <w:spacing w:val="-4"/>
        </w:rPr>
        <w:t xml:space="preserve"> </w:t>
      </w:r>
      <w:r>
        <w:t>suspected</w:t>
      </w:r>
      <w:r>
        <w:rPr>
          <w:spacing w:val="-4"/>
        </w:rPr>
        <w:t xml:space="preserve"> </w:t>
      </w:r>
      <w:r>
        <w:t>harassment,</w:t>
      </w:r>
      <w:r>
        <w:rPr>
          <w:spacing w:val="-4"/>
        </w:rPr>
        <w:t xml:space="preserve"> </w:t>
      </w:r>
      <w:r>
        <w:t>discrimination, or retaliation in a way that identifies the parties. They may offer options and resources without any obligation to inform an outside agency or institution official unless a Complainant has requested the information be shared.</w:t>
      </w:r>
    </w:p>
    <w:p w14:paraId="2FC17F8B" w14:textId="77777777" w:rsidR="007A7719" w:rsidRDefault="007A7719">
      <w:pPr>
        <w:sectPr w:rsidR="007A7719">
          <w:pgSz w:w="12240" w:h="15840"/>
          <w:pgMar w:top="1600" w:right="1000" w:bottom="1220" w:left="1020" w:header="0" w:footer="1022" w:gutter="0"/>
          <w:cols w:space="720"/>
        </w:sectPr>
      </w:pPr>
    </w:p>
    <w:p w14:paraId="7E2A8CC6" w14:textId="77777777" w:rsidR="007A7719" w:rsidRDefault="00000000">
      <w:pPr>
        <w:pStyle w:val="BodyText"/>
        <w:spacing w:before="70"/>
        <w:ind w:left="112" w:hanging="10"/>
      </w:pPr>
      <w:r>
        <w:lastRenderedPageBreak/>
        <w:t>If a Complainant expects formal action in response to their allegations, reporting to any Mandated Reporter</w:t>
      </w:r>
      <w:r>
        <w:rPr>
          <w:spacing w:val="-3"/>
        </w:rPr>
        <w:t xml:space="preserve"> </w:t>
      </w:r>
      <w:r>
        <w:t>can</w:t>
      </w:r>
      <w:r>
        <w:rPr>
          <w:spacing w:val="-3"/>
        </w:rPr>
        <w:t xml:space="preserve"> </w:t>
      </w:r>
      <w:r>
        <w:t>connect</w:t>
      </w:r>
      <w:r>
        <w:rPr>
          <w:spacing w:val="-3"/>
        </w:rPr>
        <w:t xml:space="preserve"> </w:t>
      </w:r>
      <w:r>
        <w:t>them</w:t>
      </w:r>
      <w:r>
        <w:rPr>
          <w:spacing w:val="-3"/>
        </w:rPr>
        <w:t xml:space="preserve"> </w:t>
      </w:r>
      <w:r>
        <w:t>with</w:t>
      </w:r>
      <w:r>
        <w:rPr>
          <w:spacing w:val="-3"/>
        </w:rPr>
        <w:t xml:space="preserve"> </w:t>
      </w:r>
      <w:r>
        <w:t>resources</w:t>
      </w:r>
      <w:r>
        <w:rPr>
          <w:spacing w:val="-3"/>
        </w:rPr>
        <w:t xml:space="preserve"> </w:t>
      </w:r>
      <w:r>
        <w:t>to</w:t>
      </w:r>
      <w:r>
        <w:rPr>
          <w:spacing w:val="-3"/>
        </w:rPr>
        <w:t xml:space="preserve"> </w:t>
      </w:r>
      <w:r>
        <w:t>report</w:t>
      </w:r>
      <w:r>
        <w:rPr>
          <w:spacing w:val="-3"/>
        </w:rPr>
        <w:t xml:space="preserve"> </w:t>
      </w:r>
      <w:r>
        <w:t>alleged</w:t>
      </w:r>
      <w:r>
        <w:rPr>
          <w:spacing w:val="-3"/>
        </w:rPr>
        <w:t xml:space="preserve"> </w:t>
      </w:r>
      <w:r>
        <w:t>crimes</w:t>
      </w:r>
      <w:r>
        <w:rPr>
          <w:spacing w:val="-3"/>
        </w:rPr>
        <w:t xml:space="preserve"> </w:t>
      </w:r>
      <w:r>
        <w:t>and/or</w:t>
      </w:r>
      <w:r>
        <w:rPr>
          <w:spacing w:val="-3"/>
        </w:rPr>
        <w:t xml:space="preserve"> </w:t>
      </w:r>
      <w:r>
        <w:t>policy</w:t>
      </w:r>
      <w:r>
        <w:rPr>
          <w:spacing w:val="-3"/>
        </w:rPr>
        <w:t xml:space="preserve"> </w:t>
      </w:r>
      <w:r>
        <w:t>violations,</w:t>
      </w:r>
      <w:r>
        <w:rPr>
          <w:spacing w:val="-3"/>
        </w:rPr>
        <w:t xml:space="preserve"> </w:t>
      </w:r>
      <w:r>
        <w:t>and</w:t>
      </w:r>
      <w:r>
        <w:rPr>
          <w:spacing w:val="-3"/>
        </w:rPr>
        <w:t xml:space="preserve"> </w:t>
      </w:r>
      <w:r>
        <w:t>these employees will immediately pass reports to the Title IX Coordinator (and/or police, if desired by the Complainant or required by law), who will act when an incident is reported to them.</w:t>
      </w:r>
    </w:p>
    <w:p w14:paraId="0A4F7224" w14:textId="77777777" w:rsidR="007A7719" w:rsidRDefault="007A7719">
      <w:pPr>
        <w:pStyle w:val="BodyText"/>
        <w:spacing w:before="2"/>
        <w:ind w:left="0" w:firstLine="0"/>
      </w:pPr>
    </w:p>
    <w:p w14:paraId="26ACEDF3" w14:textId="77777777" w:rsidR="007A7719" w:rsidRDefault="00000000">
      <w:pPr>
        <w:pStyle w:val="BodyText"/>
        <w:ind w:left="112" w:right="221" w:hanging="10"/>
      </w:pPr>
      <w:r>
        <w:t>The</w:t>
      </w:r>
      <w:r>
        <w:rPr>
          <w:spacing w:val="-3"/>
        </w:rPr>
        <w:t xml:space="preserve"> </w:t>
      </w:r>
      <w:r>
        <w:t>following</w:t>
      </w:r>
      <w:r>
        <w:rPr>
          <w:spacing w:val="-3"/>
        </w:rPr>
        <w:t xml:space="preserve"> </w:t>
      </w:r>
      <w:r>
        <w:t>sections</w:t>
      </w:r>
      <w:r>
        <w:rPr>
          <w:spacing w:val="-3"/>
        </w:rPr>
        <w:t xml:space="preserve"> </w:t>
      </w:r>
      <w:r>
        <w:t>describe</w:t>
      </w:r>
      <w:r>
        <w:rPr>
          <w:spacing w:val="-3"/>
        </w:rPr>
        <w:t xml:space="preserve"> </w:t>
      </w:r>
      <w:r>
        <w:t>the</w:t>
      </w:r>
      <w:r>
        <w:rPr>
          <w:spacing w:val="-3"/>
        </w:rPr>
        <w:t xml:space="preserve"> </w:t>
      </w:r>
      <w:r>
        <w:t>College</w:t>
      </w:r>
      <w:r>
        <w:rPr>
          <w:spacing w:val="-3"/>
        </w:rPr>
        <w:t xml:space="preserve"> </w:t>
      </w:r>
      <w:r>
        <w:t>reporting</w:t>
      </w:r>
      <w:r>
        <w:rPr>
          <w:spacing w:val="-3"/>
        </w:rPr>
        <w:t xml:space="preserve"> </w:t>
      </w:r>
      <w:r>
        <w:t>options</w:t>
      </w:r>
      <w:r>
        <w:rPr>
          <w:spacing w:val="-3"/>
        </w:rPr>
        <w:t xml:space="preserve"> </w:t>
      </w:r>
      <w:r>
        <w:t>for</w:t>
      </w:r>
      <w:r>
        <w:rPr>
          <w:spacing w:val="-3"/>
        </w:rPr>
        <w:t xml:space="preserve"> </w:t>
      </w:r>
      <w:r>
        <w:t>a</w:t>
      </w:r>
      <w:r>
        <w:rPr>
          <w:spacing w:val="-3"/>
        </w:rPr>
        <w:t xml:space="preserve"> </w:t>
      </w:r>
      <w:r>
        <w:t>Complainant</w:t>
      </w:r>
      <w:r>
        <w:rPr>
          <w:spacing w:val="-3"/>
        </w:rPr>
        <w:t xml:space="preserve"> </w:t>
      </w:r>
      <w:r>
        <w:t>or</w:t>
      </w:r>
      <w:r>
        <w:rPr>
          <w:spacing w:val="-3"/>
        </w:rPr>
        <w:t xml:space="preserve"> </w:t>
      </w:r>
      <w:r>
        <w:t>third</w:t>
      </w:r>
      <w:r>
        <w:rPr>
          <w:spacing w:val="-3"/>
        </w:rPr>
        <w:t xml:space="preserve"> </w:t>
      </w:r>
      <w:r>
        <w:t>party (including parents/guardians when appropriate):</w:t>
      </w:r>
    </w:p>
    <w:p w14:paraId="5AE48A43" w14:textId="77777777" w:rsidR="007A7719" w:rsidRDefault="007A7719">
      <w:pPr>
        <w:pStyle w:val="BodyText"/>
        <w:ind w:left="0" w:firstLine="0"/>
      </w:pPr>
    </w:p>
    <w:p w14:paraId="0C316431" w14:textId="77777777" w:rsidR="007A7719" w:rsidRDefault="00000000">
      <w:pPr>
        <w:pStyle w:val="Heading1"/>
        <w:numPr>
          <w:ilvl w:val="1"/>
          <w:numId w:val="42"/>
        </w:numPr>
        <w:tabs>
          <w:tab w:val="left" w:pos="1557"/>
        </w:tabs>
        <w:ind w:left="1557" w:hanging="720"/>
        <w:jc w:val="left"/>
        <w:rPr>
          <w:u w:val="none"/>
        </w:rPr>
      </w:pPr>
      <w:r>
        <w:rPr>
          <w:u w:val="none"/>
        </w:rPr>
        <w:t>Confidential</w:t>
      </w:r>
      <w:r>
        <w:rPr>
          <w:spacing w:val="-12"/>
          <w:u w:val="none"/>
        </w:rPr>
        <w:t xml:space="preserve"> </w:t>
      </w:r>
      <w:r>
        <w:rPr>
          <w:spacing w:val="-2"/>
          <w:u w:val="none"/>
        </w:rPr>
        <w:t>Resources</w:t>
      </w:r>
    </w:p>
    <w:p w14:paraId="3DD68F02" w14:textId="77777777" w:rsidR="007A7719" w:rsidRDefault="00000000">
      <w:pPr>
        <w:pStyle w:val="BodyText"/>
        <w:spacing w:before="3" w:line="237" w:lineRule="auto"/>
        <w:ind w:left="847" w:right="149" w:hanging="10"/>
      </w:pPr>
      <w:r>
        <w:t>If</w:t>
      </w:r>
      <w:r>
        <w:rPr>
          <w:spacing w:val="-3"/>
        </w:rPr>
        <w:t xml:space="preserve"> </w:t>
      </w:r>
      <w:r>
        <w:t>a</w:t>
      </w:r>
      <w:r>
        <w:rPr>
          <w:spacing w:val="-3"/>
        </w:rPr>
        <w:t xml:space="preserve"> </w:t>
      </w:r>
      <w:r>
        <w:t>Complainant</w:t>
      </w:r>
      <w:r>
        <w:rPr>
          <w:spacing w:val="-3"/>
        </w:rPr>
        <w:t xml:space="preserve"> </w:t>
      </w:r>
      <w:r>
        <w:t>would</w:t>
      </w:r>
      <w:r>
        <w:rPr>
          <w:spacing w:val="-3"/>
        </w:rPr>
        <w:t xml:space="preserve"> </w:t>
      </w:r>
      <w:r>
        <w:t>like</w:t>
      </w:r>
      <w:r>
        <w:rPr>
          <w:spacing w:val="-3"/>
        </w:rPr>
        <w:t xml:space="preserve"> </w:t>
      </w:r>
      <w:r>
        <w:t>the</w:t>
      </w:r>
      <w:r>
        <w:rPr>
          <w:spacing w:val="-3"/>
        </w:rPr>
        <w:t xml:space="preserve"> </w:t>
      </w:r>
      <w:r>
        <w:t>details</w:t>
      </w:r>
      <w:r>
        <w:rPr>
          <w:spacing w:val="-3"/>
        </w:rPr>
        <w:t xml:space="preserve"> </w:t>
      </w:r>
      <w:r>
        <w:t>of</w:t>
      </w:r>
      <w:r>
        <w:rPr>
          <w:spacing w:val="-3"/>
        </w:rPr>
        <w:t xml:space="preserve"> </w:t>
      </w:r>
      <w:r>
        <w:t>an</w:t>
      </w:r>
      <w:r>
        <w:rPr>
          <w:spacing w:val="-3"/>
        </w:rPr>
        <w:t xml:space="preserve"> </w:t>
      </w:r>
      <w:r>
        <w:t>incident</w:t>
      </w:r>
      <w:r>
        <w:rPr>
          <w:spacing w:val="-3"/>
        </w:rPr>
        <w:t xml:space="preserve"> </w:t>
      </w:r>
      <w:r>
        <w:t>to</w:t>
      </w:r>
      <w:r>
        <w:rPr>
          <w:spacing w:val="-3"/>
        </w:rPr>
        <w:t xml:space="preserve"> </w:t>
      </w:r>
      <w:r>
        <w:t>be</w:t>
      </w:r>
      <w:r>
        <w:rPr>
          <w:spacing w:val="-3"/>
        </w:rPr>
        <w:t xml:space="preserve"> </w:t>
      </w:r>
      <w:r>
        <w:t>kept</w:t>
      </w:r>
      <w:r>
        <w:rPr>
          <w:spacing w:val="-3"/>
        </w:rPr>
        <w:t xml:space="preserve"> </w:t>
      </w:r>
      <w:r>
        <w:t>confidential,</w:t>
      </w:r>
      <w:r>
        <w:rPr>
          <w:spacing w:val="-3"/>
        </w:rPr>
        <w:t xml:space="preserve"> </w:t>
      </w:r>
      <w:r>
        <w:t>the</w:t>
      </w:r>
      <w:r>
        <w:rPr>
          <w:spacing w:val="-3"/>
        </w:rPr>
        <w:t xml:space="preserve"> </w:t>
      </w:r>
      <w:r>
        <w:t>Complainant may speak with:</w:t>
      </w:r>
    </w:p>
    <w:p w14:paraId="517E0F7B" w14:textId="77777777" w:rsidR="007A7719" w:rsidRDefault="00000000">
      <w:pPr>
        <w:pStyle w:val="ListParagraph"/>
        <w:numPr>
          <w:ilvl w:val="0"/>
          <w:numId w:val="32"/>
        </w:numPr>
        <w:tabs>
          <w:tab w:val="left" w:pos="1557"/>
        </w:tabs>
        <w:spacing w:before="1"/>
        <w:ind w:right="572"/>
      </w:pPr>
      <w:r>
        <w:t>On-campus</w:t>
      </w:r>
      <w:r>
        <w:rPr>
          <w:spacing w:val="-5"/>
        </w:rPr>
        <w:t xml:space="preserve"> </w:t>
      </w:r>
      <w:r>
        <w:t>licensed</w:t>
      </w:r>
      <w:r>
        <w:rPr>
          <w:spacing w:val="-5"/>
        </w:rPr>
        <w:t xml:space="preserve"> </w:t>
      </w:r>
      <w:r>
        <w:t>professional</w:t>
      </w:r>
      <w:r>
        <w:rPr>
          <w:spacing w:val="-5"/>
        </w:rPr>
        <w:t xml:space="preserve"> </w:t>
      </w:r>
      <w:r>
        <w:t>counselors</w:t>
      </w:r>
      <w:r>
        <w:rPr>
          <w:spacing w:val="-5"/>
        </w:rPr>
        <w:t xml:space="preserve"> </w:t>
      </w:r>
      <w:r>
        <w:t>and</w:t>
      </w:r>
      <w:r>
        <w:rPr>
          <w:spacing w:val="-5"/>
        </w:rPr>
        <w:t xml:space="preserve"> </w:t>
      </w:r>
      <w:r>
        <w:t>staff</w:t>
      </w:r>
      <w:r>
        <w:rPr>
          <w:spacing w:val="-6"/>
        </w:rPr>
        <w:t xml:space="preserve"> </w:t>
      </w:r>
      <w:r>
        <w:rPr>
          <w:u w:val="single" w:color="0079CC"/>
        </w:rPr>
        <w:t>Counseling Center</w:t>
      </w:r>
      <w:r>
        <w:rPr>
          <w:spacing w:val="-5"/>
          <w:u w:val="single" w:color="0079CC"/>
        </w:rPr>
        <w:t xml:space="preserve"> </w:t>
      </w:r>
      <w:r>
        <w:rPr>
          <w:u w:val="single" w:color="0079CC"/>
        </w:rPr>
        <w:t>|</w:t>
      </w:r>
      <w:r>
        <w:rPr>
          <w:spacing w:val="-5"/>
          <w:u w:val="single" w:color="0079CC"/>
        </w:rPr>
        <w:t xml:space="preserve"> </w:t>
      </w:r>
      <w:r>
        <w:rPr>
          <w:u w:val="single" w:color="0079CC"/>
        </w:rPr>
        <w:t>Whittier</w:t>
      </w:r>
      <w:r>
        <w:t xml:space="preserve"> </w:t>
      </w:r>
      <w:r>
        <w:rPr>
          <w:spacing w:val="-2"/>
          <w:u w:val="single" w:color="0079CC"/>
        </w:rPr>
        <w:t>College</w:t>
      </w:r>
    </w:p>
    <w:p w14:paraId="3B730F09" w14:textId="77777777" w:rsidR="007A7719" w:rsidRDefault="00000000">
      <w:pPr>
        <w:pStyle w:val="BodyText"/>
        <w:spacing w:before="3" w:line="251" w:lineRule="exact"/>
        <w:ind w:left="1557" w:firstLine="0"/>
      </w:pPr>
      <w:r>
        <w:t>Haverhill</w:t>
      </w:r>
      <w:r>
        <w:rPr>
          <w:spacing w:val="-18"/>
        </w:rPr>
        <w:t xml:space="preserve"> </w:t>
      </w:r>
      <w:r>
        <w:t>A</w:t>
      </w:r>
      <w:r>
        <w:rPr>
          <w:spacing w:val="-15"/>
        </w:rPr>
        <w:t xml:space="preserve"> </w:t>
      </w:r>
      <w:r>
        <w:t>(next</w:t>
      </w:r>
      <w:r>
        <w:rPr>
          <w:spacing w:val="-7"/>
        </w:rPr>
        <w:t xml:space="preserve"> </w:t>
      </w:r>
      <w:r>
        <w:t>to</w:t>
      </w:r>
      <w:r>
        <w:rPr>
          <w:spacing w:val="-5"/>
        </w:rPr>
        <w:t xml:space="preserve"> </w:t>
      </w:r>
      <w:r>
        <w:t>Campus</w:t>
      </w:r>
      <w:r>
        <w:rPr>
          <w:spacing w:val="-4"/>
        </w:rPr>
        <w:t xml:space="preserve"> </w:t>
      </w:r>
      <w:r>
        <w:rPr>
          <w:spacing w:val="-2"/>
        </w:rPr>
        <w:t>Safety)</w:t>
      </w:r>
    </w:p>
    <w:p w14:paraId="7072FC32" w14:textId="77777777" w:rsidR="007A7719" w:rsidRDefault="00000000">
      <w:pPr>
        <w:pStyle w:val="BodyText"/>
        <w:spacing w:line="251" w:lineRule="exact"/>
        <w:ind w:left="1557" w:firstLine="0"/>
      </w:pPr>
      <w:r>
        <w:t>(562)</w:t>
      </w:r>
      <w:r>
        <w:rPr>
          <w:spacing w:val="-3"/>
        </w:rPr>
        <w:t xml:space="preserve"> </w:t>
      </w:r>
      <w:r>
        <w:t>907</w:t>
      </w:r>
      <w:r>
        <w:rPr>
          <w:spacing w:val="-3"/>
        </w:rPr>
        <w:t xml:space="preserve"> </w:t>
      </w:r>
      <w:r>
        <w:t>-</w:t>
      </w:r>
      <w:r>
        <w:rPr>
          <w:spacing w:val="-3"/>
        </w:rPr>
        <w:t xml:space="preserve"> </w:t>
      </w:r>
      <w:r>
        <w:rPr>
          <w:spacing w:val="-4"/>
        </w:rPr>
        <w:t>4239</w:t>
      </w:r>
    </w:p>
    <w:p w14:paraId="6206E2A7" w14:textId="77777777" w:rsidR="007A7719" w:rsidRDefault="00000000">
      <w:pPr>
        <w:pStyle w:val="BodyText"/>
        <w:spacing w:before="2"/>
        <w:ind w:left="1557" w:firstLine="0"/>
      </w:pPr>
      <w:r>
        <w:t>(562)</w:t>
      </w:r>
      <w:r>
        <w:rPr>
          <w:spacing w:val="-4"/>
        </w:rPr>
        <w:t xml:space="preserve"> </w:t>
      </w:r>
      <w:r>
        <w:t>907</w:t>
      </w:r>
      <w:r>
        <w:rPr>
          <w:spacing w:val="-3"/>
        </w:rPr>
        <w:t xml:space="preserve"> </w:t>
      </w:r>
      <w:r>
        <w:t>-</w:t>
      </w:r>
      <w:r>
        <w:rPr>
          <w:spacing w:val="-3"/>
        </w:rPr>
        <w:t xml:space="preserve"> </w:t>
      </w:r>
      <w:r>
        <w:t>4218</w:t>
      </w:r>
      <w:r>
        <w:rPr>
          <w:spacing w:val="-3"/>
        </w:rPr>
        <w:t xml:space="preserve"> </w:t>
      </w:r>
      <w:r>
        <w:rPr>
          <w:spacing w:val="-2"/>
        </w:rPr>
        <w:t>(fax)</w:t>
      </w:r>
    </w:p>
    <w:p w14:paraId="238AAFAD" w14:textId="77777777" w:rsidR="007A7719" w:rsidRDefault="007A7719">
      <w:pPr>
        <w:pStyle w:val="BodyText"/>
        <w:spacing w:before="1" w:line="251" w:lineRule="exact"/>
        <w:ind w:left="1557" w:firstLine="0"/>
      </w:pPr>
      <w:hyperlink r:id="rId17">
        <w:r>
          <w:rPr>
            <w:color w:val="0563C1"/>
            <w:spacing w:val="-2"/>
            <w:u w:val="single" w:color="0563C1"/>
          </w:rPr>
          <w:t>counselingcenter@whittier.edu</w:t>
        </w:r>
      </w:hyperlink>
    </w:p>
    <w:p w14:paraId="0DC9A7B8" w14:textId="77777777" w:rsidR="007A7719" w:rsidRDefault="00000000">
      <w:pPr>
        <w:pStyle w:val="ListParagraph"/>
        <w:numPr>
          <w:ilvl w:val="0"/>
          <w:numId w:val="32"/>
        </w:numPr>
        <w:tabs>
          <w:tab w:val="left" w:pos="1557"/>
        </w:tabs>
        <w:ind w:right="637"/>
      </w:pPr>
      <w:r>
        <w:t>On-campus</w:t>
      </w:r>
      <w:r>
        <w:rPr>
          <w:spacing w:val="-4"/>
        </w:rPr>
        <w:t xml:space="preserve"> </w:t>
      </w:r>
      <w:r>
        <w:t>health</w:t>
      </w:r>
      <w:r>
        <w:rPr>
          <w:spacing w:val="-4"/>
        </w:rPr>
        <w:t xml:space="preserve"> </w:t>
      </w:r>
      <w:r>
        <w:t>service</w:t>
      </w:r>
      <w:r>
        <w:rPr>
          <w:spacing w:val="-4"/>
        </w:rPr>
        <w:t xml:space="preserve"> </w:t>
      </w:r>
      <w:r>
        <w:t>providers</w:t>
      </w:r>
      <w:r>
        <w:rPr>
          <w:spacing w:val="-4"/>
        </w:rPr>
        <w:t xml:space="preserve"> </w:t>
      </w:r>
      <w:r>
        <w:t>and</w:t>
      </w:r>
      <w:r>
        <w:rPr>
          <w:spacing w:val="-4"/>
        </w:rPr>
        <w:t xml:space="preserve"> </w:t>
      </w:r>
      <w:r>
        <w:t>staff</w:t>
      </w:r>
      <w:r>
        <w:rPr>
          <w:spacing w:val="-5"/>
        </w:rPr>
        <w:t xml:space="preserve"> </w:t>
      </w:r>
      <w:r>
        <w:rPr>
          <w:u w:val="single" w:color="0079CC"/>
        </w:rPr>
        <w:t>Student</w:t>
      </w:r>
      <w:r>
        <w:rPr>
          <w:spacing w:val="-4"/>
          <w:u w:val="single" w:color="0079CC"/>
        </w:rPr>
        <w:t xml:space="preserve"> </w:t>
      </w:r>
      <w:r>
        <w:rPr>
          <w:u w:val="single" w:color="0079CC"/>
        </w:rPr>
        <w:t>Health</w:t>
      </w:r>
      <w:r>
        <w:rPr>
          <w:spacing w:val="-4"/>
          <w:u w:val="single" w:color="0079CC"/>
        </w:rPr>
        <w:t xml:space="preserve"> </w:t>
      </w:r>
      <w:r>
        <w:rPr>
          <w:u w:val="single" w:color="0079CC"/>
        </w:rPr>
        <w:t>&amp;</w:t>
      </w:r>
      <w:r>
        <w:rPr>
          <w:spacing w:val="-4"/>
          <w:u w:val="single" w:color="0079CC"/>
        </w:rPr>
        <w:t xml:space="preserve"> </w:t>
      </w:r>
      <w:r>
        <w:rPr>
          <w:u w:val="single" w:color="0079CC"/>
        </w:rPr>
        <w:t>Wellness</w:t>
      </w:r>
      <w:r>
        <w:rPr>
          <w:spacing w:val="-4"/>
          <w:u w:val="single" w:color="0079CC"/>
        </w:rPr>
        <w:t xml:space="preserve"> </w:t>
      </w:r>
      <w:r>
        <w:rPr>
          <w:u w:val="single" w:color="0079CC"/>
        </w:rPr>
        <w:t>|</w:t>
      </w:r>
      <w:r>
        <w:rPr>
          <w:spacing w:val="-4"/>
          <w:u w:val="single" w:color="0079CC"/>
        </w:rPr>
        <w:t xml:space="preserve"> </w:t>
      </w:r>
      <w:r>
        <w:rPr>
          <w:u w:val="single" w:color="0079CC"/>
        </w:rPr>
        <w:t>Whittier</w:t>
      </w:r>
      <w:r>
        <w:t xml:space="preserve"> </w:t>
      </w:r>
      <w:r>
        <w:rPr>
          <w:spacing w:val="-2"/>
          <w:u w:val="single" w:color="0079CC"/>
        </w:rPr>
        <w:t>College</w:t>
      </w:r>
    </w:p>
    <w:p w14:paraId="28D1B218" w14:textId="77777777" w:rsidR="007A7719" w:rsidRDefault="00000000">
      <w:pPr>
        <w:pStyle w:val="BodyText"/>
        <w:spacing w:before="1"/>
        <w:ind w:left="1567" w:firstLine="0"/>
      </w:pPr>
      <w:r>
        <w:rPr>
          <w:u w:val="single" w:color="0079CC"/>
        </w:rPr>
        <w:t>Hamilton</w:t>
      </w:r>
      <w:r>
        <w:rPr>
          <w:spacing w:val="-8"/>
          <w:u w:val="single" w:color="0079CC"/>
        </w:rPr>
        <w:t xml:space="preserve"> </w:t>
      </w:r>
      <w:r>
        <w:rPr>
          <w:spacing w:val="-2"/>
          <w:u w:val="single" w:color="0079CC"/>
        </w:rPr>
        <w:t>House</w:t>
      </w:r>
    </w:p>
    <w:p w14:paraId="1C3F4E03" w14:textId="77777777" w:rsidR="007A7719" w:rsidRDefault="00000000">
      <w:pPr>
        <w:pStyle w:val="BodyText"/>
        <w:spacing w:before="4" w:line="237" w:lineRule="auto"/>
        <w:ind w:left="1557" w:right="3756" w:firstLine="0"/>
      </w:pPr>
      <w:r>
        <w:rPr>
          <w:u w:val="single" w:color="0079CC"/>
        </w:rPr>
        <w:t>13612</w:t>
      </w:r>
      <w:r>
        <w:rPr>
          <w:spacing w:val="-13"/>
          <w:u w:val="single" w:color="0079CC"/>
        </w:rPr>
        <w:t xml:space="preserve"> </w:t>
      </w:r>
      <w:r>
        <w:rPr>
          <w:u w:val="single" w:color="0079CC"/>
        </w:rPr>
        <w:t>E.</w:t>
      </w:r>
      <w:r>
        <w:rPr>
          <w:spacing w:val="-9"/>
          <w:u w:val="single" w:color="0079CC"/>
        </w:rPr>
        <w:t xml:space="preserve"> </w:t>
      </w:r>
      <w:r>
        <w:rPr>
          <w:u w:val="single" w:color="0079CC"/>
        </w:rPr>
        <w:t>Philadelphia</w:t>
      </w:r>
      <w:r>
        <w:rPr>
          <w:spacing w:val="-9"/>
          <w:u w:val="single" w:color="0079CC"/>
        </w:rPr>
        <w:t xml:space="preserve"> </w:t>
      </w:r>
      <w:r>
        <w:rPr>
          <w:u w:val="single" w:color="0079CC"/>
        </w:rPr>
        <w:t>St.</w:t>
      </w:r>
      <w:r>
        <w:rPr>
          <w:spacing w:val="-9"/>
          <w:u w:val="single" w:color="0079CC"/>
        </w:rPr>
        <w:t xml:space="preserve"> </w:t>
      </w:r>
      <w:r>
        <w:rPr>
          <w:u w:val="single" w:color="0079CC"/>
        </w:rPr>
        <w:t>Whittier,</w:t>
      </w:r>
      <w:r>
        <w:rPr>
          <w:spacing w:val="-9"/>
          <w:u w:val="single" w:color="0079CC"/>
        </w:rPr>
        <w:t xml:space="preserve"> </w:t>
      </w:r>
      <w:r>
        <w:rPr>
          <w:u w:val="single" w:color="0079CC"/>
        </w:rPr>
        <w:t>CA</w:t>
      </w:r>
      <w:r>
        <w:rPr>
          <w:spacing w:val="-16"/>
          <w:u w:val="single" w:color="0079CC"/>
        </w:rPr>
        <w:t xml:space="preserve"> </w:t>
      </w:r>
      <w:r>
        <w:rPr>
          <w:u w:val="single" w:color="0079CC"/>
        </w:rPr>
        <w:t>90608</w:t>
      </w:r>
      <w:r>
        <w:t xml:space="preserve"> </w:t>
      </w:r>
      <w:r>
        <w:rPr>
          <w:u w:val="single" w:color="0079CC"/>
        </w:rPr>
        <w:t>Phone: (562) 464 - 4548</w:t>
      </w:r>
    </w:p>
    <w:p w14:paraId="7041401E" w14:textId="77777777" w:rsidR="007A7719" w:rsidRDefault="00000000">
      <w:pPr>
        <w:pStyle w:val="BodyText"/>
        <w:spacing w:before="1"/>
        <w:ind w:left="1557" w:firstLine="0"/>
      </w:pPr>
      <w:r>
        <w:rPr>
          <w:u w:val="single" w:color="0079CC"/>
        </w:rPr>
        <w:t>Fax:</w:t>
      </w:r>
      <w:r>
        <w:rPr>
          <w:spacing w:val="-4"/>
          <w:u w:val="single" w:color="0079CC"/>
        </w:rPr>
        <w:t xml:space="preserve"> </w:t>
      </w:r>
      <w:r>
        <w:rPr>
          <w:u w:val="single" w:color="0079CC"/>
        </w:rPr>
        <w:t>(562)</w:t>
      </w:r>
      <w:r>
        <w:rPr>
          <w:spacing w:val="-3"/>
          <w:u w:val="single" w:color="0079CC"/>
        </w:rPr>
        <w:t xml:space="preserve"> </w:t>
      </w:r>
      <w:r>
        <w:rPr>
          <w:u w:val="single" w:color="0079CC"/>
        </w:rPr>
        <w:t>464</w:t>
      </w:r>
      <w:r>
        <w:rPr>
          <w:spacing w:val="-3"/>
          <w:u w:val="single" w:color="0079CC"/>
        </w:rPr>
        <w:t xml:space="preserve"> </w:t>
      </w:r>
      <w:r>
        <w:rPr>
          <w:u w:val="single" w:color="0079CC"/>
        </w:rPr>
        <w:t>-</w:t>
      </w:r>
      <w:r>
        <w:rPr>
          <w:spacing w:val="-3"/>
          <w:u w:val="single" w:color="0079CC"/>
        </w:rPr>
        <w:t xml:space="preserve"> </w:t>
      </w:r>
      <w:r>
        <w:rPr>
          <w:spacing w:val="-4"/>
          <w:u w:val="single" w:color="0079CC"/>
        </w:rPr>
        <w:t>4511</w:t>
      </w:r>
    </w:p>
    <w:p w14:paraId="61067EEA" w14:textId="77777777" w:rsidR="007A7719" w:rsidRDefault="007A7719">
      <w:pPr>
        <w:pStyle w:val="BodyText"/>
        <w:spacing w:before="1"/>
        <w:ind w:left="1557" w:firstLine="0"/>
      </w:pPr>
      <w:hyperlink r:id="rId18">
        <w:r>
          <w:rPr>
            <w:u w:val="single" w:color="0079CC"/>
          </w:rPr>
          <w:t>Email:</w:t>
        </w:r>
        <w:r>
          <w:rPr>
            <w:spacing w:val="-8"/>
            <w:u w:val="single" w:color="0079CC"/>
          </w:rPr>
          <w:t xml:space="preserve"> </w:t>
        </w:r>
        <w:r>
          <w:rPr>
            <w:color w:val="0563C1"/>
            <w:spacing w:val="-2"/>
            <w:u w:val="single" w:color="0563C1"/>
          </w:rPr>
          <w:t>healthservices@whittier.edu</w:t>
        </w:r>
      </w:hyperlink>
    </w:p>
    <w:p w14:paraId="4F6EE59E" w14:textId="77777777" w:rsidR="007A7719" w:rsidRDefault="00000000">
      <w:pPr>
        <w:pStyle w:val="Heading1"/>
        <w:numPr>
          <w:ilvl w:val="1"/>
          <w:numId w:val="42"/>
        </w:numPr>
        <w:tabs>
          <w:tab w:val="left" w:pos="1557"/>
        </w:tabs>
        <w:spacing w:before="251"/>
        <w:ind w:left="1557" w:hanging="720"/>
        <w:jc w:val="left"/>
        <w:rPr>
          <w:u w:val="none"/>
        </w:rPr>
      </w:pPr>
      <w:r>
        <w:rPr>
          <w:u w:val="none"/>
        </w:rPr>
        <w:t>Mandated</w:t>
      </w:r>
      <w:r>
        <w:rPr>
          <w:spacing w:val="-9"/>
          <w:u w:val="none"/>
        </w:rPr>
        <w:t xml:space="preserve"> </w:t>
      </w:r>
      <w:r>
        <w:rPr>
          <w:u w:val="none"/>
        </w:rPr>
        <w:t>Reporters</w:t>
      </w:r>
      <w:r>
        <w:rPr>
          <w:spacing w:val="-6"/>
          <w:u w:val="none"/>
        </w:rPr>
        <w:t xml:space="preserve"> </w:t>
      </w:r>
      <w:r>
        <w:rPr>
          <w:u w:val="none"/>
        </w:rPr>
        <w:t>and</w:t>
      </w:r>
      <w:r>
        <w:rPr>
          <w:spacing w:val="-7"/>
          <w:u w:val="none"/>
        </w:rPr>
        <w:t xml:space="preserve"> </w:t>
      </w:r>
      <w:r>
        <w:rPr>
          <w:u w:val="none"/>
        </w:rPr>
        <w:t>Formal</w:t>
      </w:r>
      <w:r>
        <w:rPr>
          <w:spacing w:val="-6"/>
          <w:u w:val="none"/>
        </w:rPr>
        <w:t xml:space="preserve"> </w:t>
      </w:r>
      <w:r>
        <w:rPr>
          <w:spacing w:val="-2"/>
          <w:u w:val="none"/>
        </w:rPr>
        <w:t>Notice/Complaints</w:t>
      </w:r>
    </w:p>
    <w:p w14:paraId="5C0C6861" w14:textId="77777777" w:rsidR="007A7719" w:rsidRDefault="00000000">
      <w:pPr>
        <w:pStyle w:val="BodyText"/>
        <w:spacing w:before="2"/>
        <w:ind w:left="847" w:hanging="10"/>
      </w:pPr>
      <w:r>
        <w:t>All College employees (including student employees), with the exception of those who are designated</w:t>
      </w:r>
      <w:r>
        <w:rPr>
          <w:spacing w:val="-4"/>
        </w:rPr>
        <w:t xml:space="preserve"> </w:t>
      </w:r>
      <w:r>
        <w:t>as</w:t>
      </w:r>
      <w:r>
        <w:rPr>
          <w:spacing w:val="-4"/>
        </w:rPr>
        <w:t xml:space="preserve"> </w:t>
      </w:r>
      <w:r>
        <w:t>Confidential</w:t>
      </w:r>
      <w:r>
        <w:rPr>
          <w:spacing w:val="-4"/>
        </w:rPr>
        <w:t xml:space="preserve"> </w:t>
      </w:r>
      <w:r>
        <w:t>Resources,</w:t>
      </w:r>
      <w:r>
        <w:rPr>
          <w:spacing w:val="-4"/>
        </w:rPr>
        <w:t xml:space="preserve"> </w:t>
      </w:r>
      <w:r>
        <w:t>are</w:t>
      </w:r>
      <w:r>
        <w:rPr>
          <w:spacing w:val="-4"/>
        </w:rPr>
        <w:t xml:space="preserve"> </w:t>
      </w:r>
      <w:r>
        <w:t>Mandated</w:t>
      </w:r>
      <w:r>
        <w:rPr>
          <w:spacing w:val="-4"/>
        </w:rPr>
        <w:t xml:space="preserve"> </w:t>
      </w:r>
      <w:r>
        <w:t>Reporters</w:t>
      </w:r>
      <w:r>
        <w:rPr>
          <w:spacing w:val="-4"/>
        </w:rPr>
        <w:t xml:space="preserve"> </w:t>
      </w:r>
      <w:r>
        <w:t>and</w:t>
      </w:r>
      <w:r>
        <w:rPr>
          <w:spacing w:val="-4"/>
        </w:rPr>
        <w:t xml:space="preserve"> </w:t>
      </w:r>
      <w:r>
        <w:t>must</w:t>
      </w:r>
      <w:r>
        <w:rPr>
          <w:spacing w:val="-4"/>
        </w:rPr>
        <w:t xml:space="preserve"> </w:t>
      </w:r>
      <w:r>
        <w:t>promptly</w:t>
      </w:r>
      <w:r>
        <w:rPr>
          <w:spacing w:val="-4"/>
        </w:rPr>
        <w:t xml:space="preserve"> </w:t>
      </w:r>
      <w:r>
        <w:t>share</w:t>
      </w:r>
      <w:r>
        <w:rPr>
          <w:spacing w:val="-4"/>
        </w:rPr>
        <w:t xml:space="preserve"> </w:t>
      </w:r>
      <w:r>
        <w:t xml:space="preserve">with the Title IX Coordinator all known details of a report made to them in the course of their </w:t>
      </w:r>
      <w:r>
        <w:rPr>
          <w:spacing w:val="-2"/>
        </w:rPr>
        <w:t>employment.</w:t>
      </w:r>
    </w:p>
    <w:p w14:paraId="1FB45F35" w14:textId="77777777" w:rsidR="007A7719" w:rsidRDefault="00000000">
      <w:pPr>
        <w:pStyle w:val="BodyText"/>
        <w:spacing w:before="250"/>
        <w:ind w:right="201" w:firstLine="0"/>
      </w:pPr>
      <w:r>
        <w:t>Employees must also promptly share all details of behaviors under this Policy that they observe or have knowledge of, even if not reported to them by a Complainant or third party. Complainants</w:t>
      </w:r>
      <w:r>
        <w:rPr>
          <w:spacing w:val="-3"/>
        </w:rPr>
        <w:t xml:space="preserve"> </w:t>
      </w:r>
      <w:r>
        <w:t>may</w:t>
      </w:r>
      <w:r>
        <w:rPr>
          <w:spacing w:val="-3"/>
        </w:rPr>
        <w:t xml:space="preserve"> </w:t>
      </w:r>
      <w:r>
        <w:t>want</w:t>
      </w:r>
      <w:r>
        <w:rPr>
          <w:spacing w:val="-3"/>
        </w:rPr>
        <w:t xml:space="preserve"> </w:t>
      </w:r>
      <w:r>
        <w:t>to</w:t>
      </w:r>
      <w:r>
        <w:rPr>
          <w:spacing w:val="-3"/>
        </w:rPr>
        <w:t xml:space="preserve"> </w:t>
      </w:r>
      <w:r>
        <w:t>carefully</w:t>
      </w:r>
      <w:r>
        <w:rPr>
          <w:spacing w:val="-3"/>
        </w:rPr>
        <w:t xml:space="preserve"> </w:t>
      </w:r>
      <w:r>
        <w:t>consider</w:t>
      </w:r>
      <w:r>
        <w:rPr>
          <w:spacing w:val="-3"/>
        </w:rPr>
        <w:t xml:space="preserve"> </w:t>
      </w:r>
      <w:r>
        <w:t>whether</w:t>
      </w:r>
      <w:r>
        <w:rPr>
          <w:spacing w:val="-3"/>
        </w:rPr>
        <w:t xml:space="preserve"> </w:t>
      </w:r>
      <w:r>
        <w:t>they</w:t>
      </w:r>
      <w:r>
        <w:rPr>
          <w:spacing w:val="-3"/>
        </w:rPr>
        <w:t xml:space="preserve"> </w:t>
      </w:r>
      <w:r>
        <w:t>share</w:t>
      </w:r>
      <w:r>
        <w:rPr>
          <w:spacing w:val="-3"/>
        </w:rPr>
        <w:t xml:space="preserve"> </w:t>
      </w:r>
      <w:r>
        <w:t>personally</w:t>
      </w:r>
      <w:r>
        <w:rPr>
          <w:spacing w:val="-3"/>
        </w:rPr>
        <w:t xml:space="preserve"> </w:t>
      </w:r>
      <w:r>
        <w:t>identifiable</w:t>
      </w:r>
      <w:r>
        <w:rPr>
          <w:spacing w:val="-3"/>
        </w:rPr>
        <w:t xml:space="preserve"> </w:t>
      </w:r>
      <w:r>
        <w:t xml:space="preserve">details with non-confidential Mandated Reporters, as those details must be shared with the Title IX </w:t>
      </w:r>
      <w:r>
        <w:rPr>
          <w:spacing w:val="-2"/>
        </w:rPr>
        <w:t>Coordinator.</w:t>
      </w:r>
    </w:p>
    <w:p w14:paraId="5991FB52" w14:textId="77777777" w:rsidR="007A7719" w:rsidRDefault="00000000">
      <w:pPr>
        <w:pStyle w:val="BodyText"/>
        <w:spacing w:before="252"/>
        <w:ind w:left="847" w:right="186" w:hanging="10"/>
      </w:pPr>
      <w:r>
        <w:t>Generally, disclosures in climate surveys, classroom writing assignments or discussions, human</w:t>
      </w:r>
      <w:r>
        <w:rPr>
          <w:spacing w:val="-5"/>
        </w:rPr>
        <w:t xml:space="preserve"> </w:t>
      </w:r>
      <w:r>
        <w:t>subjects</w:t>
      </w:r>
      <w:r>
        <w:rPr>
          <w:spacing w:val="-5"/>
        </w:rPr>
        <w:t xml:space="preserve"> </w:t>
      </w:r>
      <w:r>
        <w:t>research,</w:t>
      </w:r>
      <w:r>
        <w:rPr>
          <w:spacing w:val="-5"/>
        </w:rPr>
        <w:t xml:space="preserve"> </w:t>
      </w:r>
      <w:r>
        <w:t>or</w:t>
      </w:r>
      <w:r>
        <w:rPr>
          <w:spacing w:val="-5"/>
        </w:rPr>
        <w:t xml:space="preserve"> </w:t>
      </w:r>
      <w:r>
        <w:t>at</w:t>
      </w:r>
      <w:r>
        <w:rPr>
          <w:spacing w:val="-5"/>
        </w:rPr>
        <w:t xml:space="preserve"> </w:t>
      </w:r>
      <w:r>
        <w:t>events</w:t>
      </w:r>
      <w:r>
        <w:rPr>
          <w:spacing w:val="-5"/>
        </w:rPr>
        <w:t xml:space="preserve"> </w:t>
      </w:r>
      <w:r>
        <w:t>such</w:t>
      </w:r>
      <w:r>
        <w:rPr>
          <w:spacing w:val="-5"/>
        </w:rPr>
        <w:t xml:space="preserve"> </w:t>
      </w:r>
      <w:r>
        <w:t>as</w:t>
      </w:r>
      <w:r>
        <w:rPr>
          <w:spacing w:val="-5"/>
        </w:rPr>
        <w:t xml:space="preserve"> </w:t>
      </w:r>
      <w:r>
        <w:t>“Take</w:t>
      </w:r>
      <w:r>
        <w:rPr>
          <w:spacing w:val="-5"/>
        </w:rPr>
        <w:t xml:space="preserve"> </w:t>
      </w:r>
      <w:r>
        <w:t>Back</w:t>
      </w:r>
      <w:r>
        <w:rPr>
          <w:spacing w:val="-5"/>
        </w:rPr>
        <w:t xml:space="preserve"> </w:t>
      </w:r>
      <w:r>
        <w:t>the</w:t>
      </w:r>
      <w:r>
        <w:rPr>
          <w:spacing w:val="-5"/>
        </w:rPr>
        <w:t xml:space="preserve"> </w:t>
      </w:r>
      <w:r>
        <w:t>Night”</w:t>
      </w:r>
      <w:r>
        <w:rPr>
          <w:spacing w:val="-5"/>
        </w:rPr>
        <w:t xml:space="preserve"> </w:t>
      </w:r>
      <w:r>
        <w:t>marches</w:t>
      </w:r>
      <w:r>
        <w:rPr>
          <w:spacing w:val="-5"/>
        </w:rPr>
        <w:t xml:space="preserve"> </w:t>
      </w:r>
      <w:r>
        <w:t>or</w:t>
      </w:r>
      <w:r>
        <w:rPr>
          <w:spacing w:val="-5"/>
        </w:rPr>
        <w:t xml:space="preserve"> </w:t>
      </w:r>
      <w:r>
        <w:t>speak-outs do not provide notice that must be reported to the</w:t>
      </w:r>
      <w:r>
        <w:rPr>
          <w:spacing w:val="-2"/>
        </w:rPr>
        <w:t xml:space="preserve"> </w:t>
      </w:r>
      <w:r>
        <w:t>Title IX Coordinator by employees, unless the Complainant clearly indicates that they desire a report to be made or a seek a specific response from the College.</w:t>
      </w:r>
    </w:p>
    <w:p w14:paraId="50F40DEB" w14:textId="77777777" w:rsidR="007A7719" w:rsidRDefault="007A7719">
      <w:pPr>
        <w:pStyle w:val="BodyText"/>
        <w:spacing w:before="6"/>
        <w:ind w:left="0" w:firstLine="0"/>
      </w:pPr>
    </w:p>
    <w:p w14:paraId="4F359393" w14:textId="77777777" w:rsidR="007A7719" w:rsidRDefault="00000000">
      <w:pPr>
        <w:pStyle w:val="BodyText"/>
        <w:spacing w:line="237" w:lineRule="auto"/>
        <w:ind w:left="847" w:hanging="10"/>
      </w:pPr>
      <w:r>
        <w:t>Supportive</w:t>
      </w:r>
      <w:r>
        <w:rPr>
          <w:spacing w:val="-3"/>
        </w:rPr>
        <w:t xml:space="preserve"> </w:t>
      </w:r>
      <w:r>
        <w:t>measures</w:t>
      </w:r>
      <w:r>
        <w:rPr>
          <w:spacing w:val="-3"/>
        </w:rPr>
        <w:t xml:space="preserve"> </w:t>
      </w:r>
      <w:r>
        <w:t>may</w:t>
      </w:r>
      <w:r>
        <w:rPr>
          <w:spacing w:val="-3"/>
        </w:rPr>
        <w:t xml:space="preserve"> </w:t>
      </w:r>
      <w:r>
        <w:t>be</w:t>
      </w:r>
      <w:r>
        <w:rPr>
          <w:spacing w:val="-3"/>
        </w:rPr>
        <w:t xml:space="preserve"> </w:t>
      </w:r>
      <w:r>
        <w:t>offered</w:t>
      </w:r>
      <w:r>
        <w:rPr>
          <w:spacing w:val="-3"/>
        </w:rPr>
        <w:t xml:space="preserve"> </w:t>
      </w:r>
      <w:r>
        <w:t>as</w:t>
      </w:r>
      <w:r>
        <w:rPr>
          <w:spacing w:val="-3"/>
        </w:rPr>
        <w:t xml:space="preserve"> </w:t>
      </w:r>
      <w:r>
        <w:t>the</w:t>
      </w:r>
      <w:r>
        <w:rPr>
          <w:spacing w:val="-3"/>
        </w:rPr>
        <w:t xml:space="preserve"> </w:t>
      </w:r>
      <w:r>
        <w:t>result</w:t>
      </w:r>
      <w:r>
        <w:rPr>
          <w:spacing w:val="-3"/>
        </w:rPr>
        <w:t xml:space="preserve"> </w:t>
      </w:r>
      <w:r>
        <w:t>of</w:t>
      </w:r>
      <w:r>
        <w:rPr>
          <w:spacing w:val="-3"/>
        </w:rPr>
        <w:t xml:space="preserve"> </w:t>
      </w:r>
      <w:r>
        <w:t>such</w:t>
      </w:r>
      <w:r>
        <w:rPr>
          <w:spacing w:val="-3"/>
        </w:rPr>
        <w:t xml:space="preserve"> </w:t>
      </w:r>
      <w:r>
        <w:t>disclosures</w:t>
      </w:r>
      <w:r>
        <w:rPr>
          <w:spacing w:val="-3"/>
        </w:rPr>
        <w:t xml:space="preserve"> </w:t>
      </w:r>
      <w:r>
        <w:t>without</w:t>
      </w:r>
      <w:r>
        <w:rPr>
          <w:spacing w:val="-3"/>
        </w:rPr>
        <w:t xml:space="preserve"> </w:t>
      </w:r>
      <w:r>
        <w:t>formal</w:t>
      </w:r>
      <w:r>
        <w:rPr>
          <w:spacing w:val="-3"/>
        </w:rPr>
        <w:t xml:space="preserve"> </w:t>
      </w:r>
      <w:r>
        <w:t xml:space="preserve">College </w:t>
      </w:r>
      <w:r>
        <w:rPr>
          <w:spacing w:val="-2"/>
        </w:rPr>
        <w:t>action.</w:t>
      </w:r>
    </w:p>
    <w:p w14:paraId="77A52294" w14:textId="77777777" w:rsidR="007A7719" w:rsidRDefault="007A7719">
      <w:pPr>
        <w:pStyle w:val="BodyText"/>
        <w:spacing w:before="2"/>
        <w:ind w:left="0" w:firstLine="0"/>
      </w:pPr>
    </w:p>
    <w:p w14:paraId="1521F93E" w14:textId="77777777" w:rsidR="007A7719" w:rsidRDefault="00000000">
      <w:pPr>
        <w:pStyle w:val="BodyText"/>
        <w:spacing w:line="256" w:lineRule="auto"/>
        <w:ind w:left="847" w:hanging="10"/>
      </w:pPr>
      <w:r>
        <w:t>Failure of a Mandated Reporter, as described above in this section, to report an incident of discrimination,</w:t>
      </w:r>
      <w:r>
        <w:rPr>
          <w:spacing w:val="-3"/>
        </w:rPr>
        <w:t xml:space="preserve"> </w:t>
      </w:r>
      <w:r>
        <w:t>harassment,</w:t>
      </w:r>
      <w:r>
        <w:rPr>
          <w:spacing w:val="-3"/>
        </w:rPr>
        <w:t xml:space="preserve"> </w:t>
      </w:r>
      <w:r>
        <w:t>or</w:t>
      </w:r>
      <w:r>
        <w:rPr>
          <w:spacing w:val="-3"/>
        </w:rPr>
        <w:t xml:space="preserve"> </w:t>
      </w:r>
      <w:r>
        <w:t>retaliation</w:t>
      </w:r>
      <w:r>
        <w:rPr>
          <w:spacing w:val="-3"/>
        </w:rPr>
        <w:t xml:space="preserve"> </w:t>
      </w:r>
      <w:r>
        <w:t>of</w:t>
      </w:r>
      <w:r>
        <w:rPr>
          <w:spacing w:val="-3"/>
        </w:rPr>
        <w:t xml:space="preserve"> </w:t>
      </w:r>
      <w:r>
        <w:t>which</w:t>
      </w:r>
      <w:r>
        <w:rPr>
          <w:spacing w:val="-3"/>
        </w:rPr>
        <w:t xml:space="preserve"> </w:t>
      </w:r>
      <w:r>
        <w:t>they</w:t>
      </w:r>
      <w:r>
        <w:rPr>
          <w:spacing w:val="-3"/>
        </w:rPr>
        <w:t xml:space="preserve"> </w:t>
      </w:r>
      <w:r>
        <w:t>become</w:t>
      </w:r>
      <w:r>
        <w:rPr>
          <w:spacing w:val="-3"/>
        </w:rPr>
        <w:t xml:space="preserve"> </w:t>
      </w:r>
      <w:r>
        <w:t>aware</w:t>
      </w:r>
      <w:r>
        <w:rPr>
          <w:spacing w:val="-3"/>
        </w:rPr>
        <w:t xml:space="preserve"> </w:t>
      </w:r>
      <w:r>
        <w:t>is</w:t>
      </w:r>
      <w:r>
        <w:rPr>
          <w:spacing w:val="-3"/>
        </w:rPr>
        <w:t xml:space="preserve"> </w:t>
      </w:r>
      <w:r>
        <w:t>a</w:t>
      </w:r>
      <w:r>
        <w:rPr>
          <w:spacing w:val="-3"/>
        </w:rPr>
        <w:t xml:space="preserve"> </w:t>
      </w:r>
      <w:r>
        <w:t>violation</w:t>
      </w:r>
      <w:r>
        <w:rPr>
          <w:spacing w:val="-3"/>
        </w:rPr>
        <w:t xml:space="preserve"> </w:t>
      </w:r>
      <w:r>
        <w:t>of</w:t>
      </w:r>
      <w:r>
        <w:rPr>
          <w:spacing w:val="-3"/>
        </w:rPr>
        <w:t xml:space="preserve"> </w:t>
      </w:r>
      <w:r>
        <w:t>Whittier Policy and can be subject to disciplinary action for failure to comply/failure to report.</w:t>
      </w:r>
      <w:r>
        <w:rPr>
          <w:spacing w:val="-3"/>
        </w:rPr>
        <w:t xml:space="preserve"> </w:t>
      </w:r>
      <w:r>
        <w:t>This also</w:t>
      </w:r>
    </w:p>
    <w:p w14:paraId="007DCDA8" w14:textId="77777777" w:rsidR="007A7719" w:rsidRDefault="007A7719">
      <w:pPr>
        <w:spacing w:line="256" w:lineRule="auto"/>
        <w:sectPr w:rsidR="007A7719">
          <w:pgSz w:w="12240" w:h="15840"/>
          <w:pgMar w:top="1600" w:right="1000" w:bottom="1220" w:left="1020" w:header="0" w:footer="1022" w:gutter="0"/>
          <w:cols w:space="720"/>
        </w:sectPr>
      </w:pPr>
    </w:p>
    <w:p w14:paraId="434BE972" w14:textId="77777777" w:rsidR="007A7719" w:rsidRDefault="00000000">
      <w:pPr>
        <w:pStyle w:val="BodyText"/>
        <w:spacing w:before="75" w:line="254" w:lineRule="auto"/>
        <w:ind w:left="847" w:firstLine="0"/>
      </w:pPr>
      <w:r>
        <w:lastRenderedPageBreak/>
        <w:t>includes</w:t>
      </w:r>
      <w:r>
        <w:rPr>
          <w:spacing w:val="-4"/>
        </w:rPr>
        <w:t xml:space="preserve"> </w:t>
      </w:r>
      <w:r>
        <w:t>situations</w:t>
      </w:r>
      <w:r>
        <w:rPr>
          <w:spacing w:val="-4"/>
        </w:rPr>
        <w:t xml:space="preserve"> </w:t>
      </w:r>
      <w:r>
        <w:t>when</w:t>
      </w:r>
      <w:r>
        <w:rPr>
          <w:spacing w:val="-4"/>
        </w:rPr>
        <w:t xml:space="preserve"> </w:t>
      </w:r>
      <w:r>
        <w:t>a</w:t>
      </w:r>
      <w:r>
        <w:rPr>
          <w:spacing w:val="-4"/>
        </w:rPr>
        <w:t xml:space="preserve"> </w:t>
      </w:r>
      <w:r>
        <w:t>harasser</w:t>
      </w:r>
      <w:r>
        <w:rPr>
          <w:spacing w:val="-4"/>
        </w:rPr>
        <w:t xml:space="preserve"> </w:t>
      </w:r>
      <w:r>
        <w:t>is</w:t>
      </w:r>
      <w:r>
        <w:rPr>
          <w:spacing w:val="-4"/>
        </w:rPr>
        <w:t xml:space="preserve"> </w:t>
      </w:r>
      <w:r>
        <w:t>a</w:t>
      </w:r>
      <w:r>
        <w:rPr>
          <w:spacing w:val="-4"/>
        </w:rPr>
        <w:t xml:space="preserve"> </w:t>
      </w:r>
      <w:r>
        <w:t>Mandated</w:t>
      </w:r>
      <w:r>
        <w:rPr>
          <w:spacing w:val="-4"/>
        </w:rPr>
        <w:t xml:space="preserve"> </w:t>
      </w:r>
      <w:r>
        <w:t>Reporter.</w:t>
      </w:r>
      <w:r>
        <w:rPr>
          <w:spacing w:val="-4"/>
        </w:rPr>
        <w:t xml:space="preserve"> </w:t>
      </w:r>
      <w:r>
        <w:t>Such</w:t>
      </w:r>
      <w:r>
        <w:rPr>
          <w:spacing w:val="-4"/>
        </w:rPr>
        <w:t xml:space="preserve"> </w:t>
      </w:r>
      <w:r>
        <w:t>individuals</w:t>
      </w:r>
      <w:r>
        <w:rPr>
          <w:spacing w:val="-4"/>
        </w:rPr>
        <w:t xml:space="preserve"> </w:t>
      </w:r>
      <w:r>
        <w:t>are</w:t>
      </w:r>
      <w:r>
        <w:rPr>
          <w:spacing w:val="-4"/>
        </w:rPr>
        <w:t xml:space="preserve"> </w:t>
      </w:r>
      <w:r>
        <w:t>obligated</w:t>
      </w:r>
      <w:r>
        <w:rPr>
          <w:spacing w:val="-4"/>
        </w:rPr>
        <w:t xml:space="preserve"> </w:t>
      </w:r>
      <w:r>
        <w:t>to report their own misconduct, and failure to do so is a chargeable offense under this Policy.</w:t>
      </w:r>
    </w:p>
    <w:p w14:paraId="450EA2D7" w14:textId="77777777" w:rsidR="007A7719" w:rsidRDefault="007A7719">
      <w:pPr>
        <w:pStyle w:val="BodyText"/>
        <w:spacing w:before="7"/>
        <w:ind w:left="0" w:firstLine="0"/>
      </w:pPr>
    </w:p>
    <w:p w14:paraId="5FA8091E" w14:textId="77777777" w:rsidR="007A7719" w:rsidRDefault="00000000">
      <w:pPr>
        <w:pStyle w:val="BodyText"/>
        <w:ind w:left="847" w:right="147" w:hanging="10"/>
      </w:pPr>
      <w:r>
        <w:t>Though</w:t>
      </w:r>
      <w:r>
        <w:rPr>
          <w:spacing w:val="-3"/>
        </w:rPr>
        <w:t xml:space="preserve"> </w:t>
      </w:r>
      <w:r>
        <w:t>this</w:t>
      </w:r>
      <w:r>
        <w:rPr>
          <w:spacing w:val="-3"/>
        </w:rPr>
        <w:t xml:space="preserve"> </w:t>
      </w:r>
      <w:r>
        <w:t>may</w:t>
      </w:r>
      <w:r>
        <w:rPr>
          <w:spacing w:val="-3"/>
        </w:rPr>
        <w:t xml:space="preserve"> </w:t>
      </w:r>
      <w:r>
        <w:t>seem</w:t>
      </w:r>
      <w:r>
        <w:rPr>
          <w:spacing w:val="-3"/>
        </w:rPr>
        <w:t xml:space="preserve"> </w:t>
      </w:r>
      <w:r>
        <w:t>obvious,</w:t>
      </w:r>
      <w:r>
        <w:rPr>
          <w:spacing w:val="-3"/>
        </w:rPr>
        <w:t xml:space="preserve"> </w:t>
      </w:r>
      <w:r>
        <w:t>when</w:t>
      </w:r>
      <w:r>
        <w:rPr>
          <w:spacing w:val="-3"/>
        </w:rPr>
        <w:t xml:space="preserve"> </w:t>
      </w:r>
      <w:r>
        <w:t>a</w:t>
      </w:r>
      <w:r>
        <w:rPr>
          <w:spacing w:val="-3"/>
        </w:rPr>
        <w:t xml:space="preserve"> </w:t>
      </w:r>
      <w:r>
        <w:t>Mandated</w:t>
      </w:r>
      <w:r>
        <w:rPr>
          <w:spacing w:val="-3"/>
        </w:rPr>
        <w:t xml:space="preserve"> </w:t>
      </w:r>
      <w:r>
        <w:t>Reporter</w:t>
      </w:r>
      <w:r>
        <w:rPr>
          <w:spacing w:val="-3"/>
        </w:rPr>
        <w:t xml:space="preserve"> </w:t>
      </w:r>
      <w:r>
        <w:t>is</w:t>
      </w:r>
      <w:r>
        <w:rPr>
          <w:spacing w:val="-3"/>
        </w:rPr>
        <w:t xml:space="preserve"> </w:t>
      </w:r>
      <w:r>
        <w:t>engaged</w:t>
      </w:r>
      <w:r>
        <w:rPr>
          <w:spacing w:val="-3"/>
        </w:rPr>
        <w:t xml:space="preserve"> </w:t>
      </w:r>
      <w:r>
        <w:t>in</w:t>
      </w:r>
      <w:r>
        <w:rPr>
          <w:spacing w:val="-3"/>
        </w:rPr>
        <w:t xml:space="preserve"> </w:t>
      </w:r>
      <w:r>
        <w:t>harassment</w:t>
      </w:r>
      <w:r>
        <w:rPr>
          <w:spacing w:val="-3"/>
        </w:rPr>
        <w:t xml:space="preserve"> </w:t>
      </w:r>
      <w:r>
        <w:t>or</w:t>
      </w:r>
      <w:r>
        <w:rPr>
          <w:spacing w:val="-3"/>
        </w:rPr>
        <w:t xml:space="preserve"> </w:t>
      </w:r>
      <w:r>
        <w:t>other violations of this Policy, they still have a duty to report their own misconduct, though the College is technically not on notice simply because a harasser is also a Mandated Reporter unless the harasser does in fact report themselves.</w:t>
      </w:r>
    </w:p>
    <w:p w14:paraId="3DD355C9" w14:textId="77777777" w:rsidR="007A7719" w:rsidRDefault="007A7719">
      <w:pPr>
        <w:pStyle w:val="BodyText"/>
        <w:spacing w:before="3"/>
        <w:ind w:left="0" w:firstLine="0"/>
      </w:pPr>
    </w:p>
    <w:p w14:paraId="7294D967" w14:textId="77777777" w:rsidR="007A7719" w:rsidRDefault="00000000">
      <w:pPr>
        <w:pStyle w:val="BodyText"/>
        <w:ind w:hanging="10"/>
      </w:pPr>
      <w:r>
        <w:t>No mandatory reporter may discourage a student, staff person, or fellow faculty member from reporting,</w:t>
      </w:r>
      <w:r>
        <w:rPr>
          <w:spacing w:val="-4"/>
        </w:rPr>
        <w:t xml:space="preserve"> </w:t>
      </w:r>
      <w:r>
        <w:t>or</w:t>
      </w:r>
      <w:r>
        <w:rPr>
          <w:spacing w:val="-4"/>
        </w:rPr>
        <w:t xml:space="preserve"> </w:t>
      </w:r>
      <w:r>
        <w:t>withhold</w:t>
      </w:r>
      <w:r>
        <w:rPr>
          <w:spacing w:val="-4"/>
        </w:rPr>
        <w:t xml:space="preserve"> </w:t>
      </w:r>
      <w:r>
        <w:t>the</w:t>
      </w:r>
      <w:r>
        <w:rPr>
          <w:spacing w:val="-4"/>
        </w:rPr>
        <w:t xml:space="preserve"> </w:t>
      </w:r>
      <w:r>
        <w:t>reporting</w:t>
      </w:r>
      <w:r>
        <w:rPr>
          <w:spacing w:val="-4"/>
        </w:rPr>
        <w:t xml:space="preserve"> </w:t>
      </w:r>
      <w:r>
        <w:t>required</w:t>
      </w:r>
      <w:r>
        <w:rPr>
          <w:spacing w:val="-4"/>
        </w:rPr>
        <w:t xml:space="preserve"> </w:t>
      </w:r>
      <w:r>
        <w:t>of</w:t>
      </w:r>
      <w:r>
        <w:rPr>
          <w:spacing w:val="-4"/>
        </w:rPr>
        <w:t xml:space="preserve"> </w:t>
      </w:r>
      <w:r>
        <w:t>them</w:t>
      </w:r>
      <w:r>
        <w:rPr>
          <w:spacing w:val="-4"/>
        </w:rPr>
        <w:t xml:space="preserve"> </w:t>
      </w:r>
      <w:r>
        <w:t>as</w:t>
      </w:r>
      <w:r>
        <w:rPr>
          <w:spacing w:val="-4"/>
        </w:rPr>
        <w:t xml:space="preserve"> </w:t>
      </w:r>
      <w:r>
        <w:t>mandatory</w:t>
      </w:r>
      <w:r>
        <w:rPr>
          <w:spacing w:val="-4"/>
        </w:rPr>
        <w:t xml:space="preserve"> </w:t>
      </w:r>
      <w:r>
        <w:t>reporters.</w:t>
      </w:r>
      <w:r>
        <w:rPr>
          <w:spacing w:val="-4"/>
        </w:rPr>
        <w:t xml:space="preserve"> </w:t>
      </w:r>
      <w:r>
        <w:t>If</w:t>
      </w:r>
      <w:r>
        <w:rPr>
          <w:spacing w:val="-4"/>
        </w:rPr>
        <w:t xml:space="preserve"> </w:t>
      </w:r>
      <w:r>
        <w:t>approached,</w:t>
      </w:r>
      <w:r>
        <w:rPr>
          <w:spacing w:val="-4"/>
        </w:rPr>
        <w:t xml:space="preserve"> </w:t>
      </w:r>
      <w:r>
        <w:t xml:space="preserve">as soon as the topic is apparent, the employee should announce their status as a mandatory </w:t>
      </w:r>
      <w:r>
        <w:rPr>
          <w:spacing w:val="-2"/>
        </w:rPr>
        <w:t>reporter.</w:t>
      </w:r>
    </w:p>
    <w:p w14:paraId="0048F39F" w14:textId="77777777" w:rsidR="007A7719" w:rsidRDefault="00000000">
      <w:pPr>
        <w:pStyle w:val="BodyText"/>
        <w:spacing w:before="250"/>
        <w:ind w:left="847" w:right="149" w:hanging="10"/>
      </w:pPr>
      <w:r>
        <w:t>Finally,</w:t>
      </w:r>
      <w:r>
        <w:rPr>
          <w:spacing w:val="-4"/>
        </w:rPr>
        <w:t xml:space="preserve"> </w:t>
      </w:r>
      <w:r>
        <w:t>it</w:t>
      </w:r>
      <w:r>
        <w:rPr>
          <w:spacing w:val="-4"/>
        </w:rPr>
        <w:t xml:space="preserve"> </w:t>
      </w:r>
      <w:r>
        <w:t>is</w:t>
      </w:r>
      <w:r>
        <w:rPr>
          <w:spacing w:val="-4"/>
        </w:rPr>
        <w:t xml:space="preserve"> </w:t>
      </w:r>
      <w:r>
        <w:t>important</w:t>
      </w:r>
      <w:r>
        <w:rPr>
          <w:spacing w:val="-4"/>
        </w:rPr>
        <w:t xml:space="preserve"> </w:t>
      </w:r>
      <w:r>
        <w:t>to</w:t>
      </w:r>
      <w:r>
        <w:rPr>
          <w:spacing w:val="-4"/>
        </w:rPr>
        <w:t xml:space="preserve"> </w:t>
      </w:r>
      <w:r>
        <w:t>clarify</w:t>
      </w:r>
      <w:r>
        <w:rPr>
          <w:spacing w:val="-4"/>
        </w:rPr>
        <w:t xml:space="preserve"> </w:t>
      </w:r>
      <w:r>
        <w:t>that</w:t>
      </w:r>
      <w:r>
        <w:rPr>
          <w:spacing w:val="-4"/>
        </w:rPr>
        <w:t xml:space="preserve"> </w:t>
      </w:r>
      <w:r>
        <w:t>a</w:t>
      </w:r>
      <w:r>
        <w:rPr>
          <w:spacing w:val="-4"/>
        </w:rPr>
        <w:t xml:space="preserve"> </w:t>
      </w:r>
      <w:r>
        <w:t>Mandated</w:t>
      </w:r>
      <w:r>
        <w:rPr>
          <w:spacing w:val="-4"/>
        </w:rPr>
        <w:t xml:space="preserve"> </w:t>
      </w:r>
      <w:r>
        <w:t>Reporter</w:t>
      </w:r>
      <w:r>
        <w:rPr>
          <w:spacing w:val="-4"/>
        </w:rPr>
        <w:t xml:space="preserve"> </w:t>
      </w:r>
      <w:r>
        <w:t>who</w:t>
      </w:r>
      <w:r>
        <w:rPr>
          <w:spacing w:val="-4"/>
        </w:rPr>
        <w:t xml:space="preserve"> </w:t>
      </w:r>
      <w:r>
        <w:t>is</w:t>
      </w:r>
      <w:r>
        <w:rPr>
          <w:spacing w:val="-4"/>
        </w:rPr>
        <w:t xml:space="preserve"> </w:t>
      </w:r>
      <w:r>
        <w:t>themselves</w:t>
      </w:r>
      <w:r>
        <w:rPr>
          <w:spacing w:val="-4"/>
        </w:rPr>
        <w:t xml:space="preserve"> </w:t>
      </w:r>
      <w:r>
        <w:t>a</w:t>
      </w:r>
      <w:r>
        <w:rPr>
          <w:spacing w:val="-4"/>
        </w:rPr>
        <w:t xml:space="preserve"> </w:t>
      </w:r>
      <w:r>
        <w:t>target</w:t>
      </w:r>
      <w:r>
        <w:rPr>
          <w:spacing w:val="-4"/>
        </w:rPr>
        <w:t xml:space="preserve"> </w:t>
      </w:r>
      <w:r>
        <w:t>of harassment or other misconduct under this Policy is not required to report their own experience, though they are, of course, encouraged to do so.</w:t>
      </w:r>
    </w:p>
    <w:p w14:paraId="1A81F0B1" w14:textId="77777777" w:rsidR="007A7719" w:rsidRDefault="007A7719">
      <w:pPr>
        <w:pStyle w:val="BodyText"/>
        <w:spacing w:before="1"/>
        <w:ind w:left="0" w:firstLine="0"/>
      </w:pPr>
    </w:p>
    <w:p w14:paraId="2BF52FA0" w14:textId="77777777" w:rsidR="007A7719" w:rsidRDefault="00000000">
      <w:pPr>
        <w:pStyle w:val="Heading1"/>
        <w:numPr>
          <w:ilvl w:val="0"/>
          <w:numId w:val="42"/>
        </w:numPr>
        <w:tabs>
          <w:tab w:val="left" w:pos="837"/>
        </w:tabs>
        <w:rPr>
          <w:u w:val="none"/>
        </w:rPr>
      </w:pPr>
      <w:r>
        <w:rPr>
          <w:u w:val="none"/>
        </w:rPr>
        <w:t>Notice</w:t>
      </w:r>
      <w:r>
        <w:rPr>
          <w:spacing w:val="-4"/>
          <w:u w:val="none"/>
        </w:rPr>
        <w:t xml:space="preserve"> </w:t>
      </w:r>
      <w:r>
        <w:rPr>
          <w:u w:val="none"/>
        </w:rPr>
        <w:t>to</w:t>
      </w:r>
      <w:r>
        <w:rPr>
          <w:spacing w:val="-4"/>
          <w:u w:val="none"/>
        </w:rPr>
        <w:t xml:space="preserve"> </w:t>
      </w:r>
      <w:r>
        <w:rPr>
          <w:u w:val="none"/>
        </w:rPr>
        <w:t>Law</w:t>
      </w:r>
      <w:r>
        <w:rPr>
          <w:spacing w:val="-3"/>
          <w:u w:val="none"/>
        </w:rPr>
        <w:t xml:space="preserve"> </w:t>
      </w:r>
      <w:r>
        <w:rPr>
          <w:spacing w:val="-2"/>
          <w:u w:val="none"/>
        </w:rPr>
        <w:t>Enforcement</w:t>
      </w:r>
      <w:r>
        <w:rPr>
          <w:spacing w:val="-2"/>
          <w:u w:val="none"/>
          <w:vertAlign w:val="superscript"/>
        </w:rPr>
        <w:t>14</w:t>
      </w:r>
    </w:p>
    <w:p w14:paraId="717AAFBA" w14:textId="77777777" w:rsidR="007A7719" w:rsidRDefault="007A7719">
      <w:pPr>
        <w:pStyle w:val="BodyText"/>
        <w:spacing w:before="41"/>
        <w:ind w:left="0" w:firstLine="0"/>
        <w:rPr>
          <w:b/>
        </w:rPr>
      </w:pPr>
    </w:p>
    <w:p w14:paraId="00711857" w14:textId="77777777" w:rsidR="007A7719" w:rsidRDefault="00000000">
      <w:pPr>
        <w:pStyle w:val="BodyText"/>
        <w:ind w:left="112" w:hanging="10"/>
      </w:pPr>
      <w:r>
        <w:t>There may be circumstances where the College is obliged to report an incident of violent crime, hate crime,</w:t>
      </w:r>
      <w:r>
        <w:rPr>
          <w:spacing w:val="-4"/>
        </w:rPr>
        <w:t xml:space="preserve"> </w:t>
      </w:r>
      <w:r>
        <w:t>or</w:t>
      </w:r>
      <w:r>
        <w:rPr>
          <w:spacing w:val="-4"/>
        </w:rPr>
        <w:t xml:space="preserve"> </w:t>
      </w:r>
      <w:r>
        <w:t>sexual</w:t>
      </w:r>
      <w:r>
        <w:rPr>
          <w:spacing w:val="-4"/>
        </w:rPr>
        <w:t xml:space="preserve"> </w:t>
      </w:r>
      <w:r>
        <w:t>assault</w:t>
      </w:r>
      <w:r>
        <w:rPr>
          <w:spacing w:val="-4"/>
        </w:rPr>
        <w:t xml:space="preserve"> </w:t>
      </w:r>
      <w:r>
        <w:t>immediately,</w:t>
      </w:r>
      <w:r>
        <w:rPr>
          <w:spacing w:val="-4"/>
        </w:rPr>
        <w:t xml:space="preserve"> </w:t>
      </w:r>
      <w:r>
        <w:t>or</w:t>
      </w:r>
      <w:r>
        <w:rPr>
          <w:spacing w:val="-4"/>
        </w:rPr>
        <w:t xml:space="preserve"> </w:t>
      </w:r>
      <w:r>
        <w:t>as</w:t>
      </w:r>
      <w:r>
        <w:rPr>
          <w:spacing w:val="-4"/>
        </w:rPr>
        <w:t xml:space="preserve"> </w:t>
      </w:r>
      <w:r>
        <w:t>soon</w:t>
      </w:r>
      <w:r>
        <w:rPr>
          <w:spacing w:val="-4"/>
        </w:rPr>
        <w:t xml:space="preserve"> </w:t>
      </w:r>
      <w:r>
        <w:t>as</w:t>
      </w:r>
      <w:r>
        <w:rPr>
          <w:spacing w:val="-4"/>
        </w:rPr>
        <w:t xml:space="preserve"> </w:t>
      </w:r>
      <w:r>
        <w:t>practicably</w:t>
      </w:r>
      <w:r>
        <w:rPr>
          <w:spacing w:val="-4"/>
        </w:rPr>
        <w:t xml:space="preserve"> </w:t>
      </w:r>
      <w:r>
        <w:t>possible,</w:t>
      </w:r>
      <w:r>
        <w:rPr>
          <w:spacing w:val="-4"/>
        </w:rPr>
        <w:t xml:space="preserve"> </w:t>
      </w:r>
      <w:r>
        <w:t>to</w:t>
      </w:r>
      <w:r>
        <w:rPr>
          <w:spacing w:val="-4"/>
        </w:rPr>
        <w:t xml:space="preserve"> </w:t>
      </w:r>
      <w:r>
        <w:t>local</w:t>
      </w:r>
      <w:r>
        <w:rPr>
          <w:spacing w:val="-4"/>
        </w:rPr>
        <w:t xml:space="preserve"> </w:t>
      </w:r>
      <w:r>
        <w:t>law</w:t>
      </w:r>
      <w:r>
        <w:rPr>
          <w:spacing w:val="-4"/>
        </w:rPr>
        <w:t xml:space="preserve"> </w:t>
      </w:r>
      <w:r>
        <w:t>enforcement.</w:t>
      </w:r>
      <w:r>
        <w:rPr>
          <w:spacing w:val="-8"/>
        </w:rPr>
        <w:t xml:space="preserve"> </w:t>
      </w:r>
      <w:r>
        <w:t>The College has a Memorandum of Understanding with the Whittier Police Department to enhance communication, coordination, and collaboration.</w:t>
      </w:r>
    </w:p>
    <w:p w14:paraId="4460E871" w14:textId="77777777" w:rsidR="007A7719" w:rsidRDefault="00000000">
      <w:pPr>
        <w:pStyle w:val="Heading1"/>
        <w:spacing w:before="251"/>
        <w:ind w:left="117" w:firstLine="0"/>
        <w:rPr>
          <w:u w:val="none"/>
        </w:rPr>
      </w:pPr>
      <w:r>
        <w:rPr>
          <w:u w:val="none"/>
        </w:rPr>
        <w:t>Requests</w:t>
      </w:r>
      <w:r>
        <w:rPr>
          <w:spacing w:val="-6"/>
          <w:u w:val="none"/>
        </w:rPr>
        <w:t xml:space="preserve"> </w:t>
      </w:r>
      <w:r>
        <w:rPr>
          <w:u w:val="none"/>
        </w:rPr>
        <w:t>for</w:t>
      </w:r>
      <w:r>
        <w:rPr>
          <w:spacing w:val="-6"/>
          <w:u w:val="none"/>
        </w:rPr>
        <w:t xml:space="preserve"> </w:t>
      </w:r>
      <w:r>
        <w:rPr>
          <w:u w:val="none"/>
        </w:rPr>
        <w:t>Confidentiality</w:t>
      </w:r>
      <w:r>
        <w:rPr>
          <w:spacing w:val="-6"/>
          <w:u w:val="none"/>
        </w:rPr>
        <w:t xml:space="preserve"> </w:t>
      </w:r>
      <w:r>
        <w:rPr>
          <w:u w:val="none"/>
        </w:rPr>
        <w:t>with</w:t>
      </w:r>
      <w:r>
        <w:rPr>
          <w:spacing w:val="-6"/>
          <w:u w:val="none"/>
        </w:rPr>
        <w:t xml:space="preserve"> </w:t>
      </w:r>
      <w:r>
        <w:rPr>
          <w:u w:val="none"/>
        </w:rPr>
        <w:t>Respect</w:t>
      </w:r>
      <w:r>
        <w:rPr>
          <w:spacing w:val="-6"/>
          <w:u w:val="none"/>
        </w:rPr>
        <w:t xml:space="preserve"> </w:t>
      </w:r>
      <w:r>
        <w:rPr>
          <w:u w:val="none"/>
        </w:rPr>
        <w:t>to</w:t>
      </w:r>
      <w:r>
        <w:rPr>
          <w:spacing w:val="-6"/>
          <w:u w:val="none"/>
        </w:rPr>
        <w:t xml:space="preserve"> </w:t>
      </w:r>
      <w:r>
        <w:rPr>
          <w:u w:val="none"/>
        </w:rPr>
        <w:t>Reporting</w:t>
      </w:r>
      <w:r>
        <w:rPr>
          <w:spacing w:val="-6"/>
          <w:u w:val="none"/>
        </w:rPr>
        <w:t xml:space="preserve"> </w:t>
      </w:r>
      <w:r>
        <w:rPr>
          <w:u w:val="none"/>
        </w:rPr>
        <w:t>to</w:t>
      </w:r>
      <w:r>
        <w:rPr>
          <w:spacing w:val="-6"/>
          <w:u w:val="none"/>
        </w:rPr>
        <w:t xml:space="preserve"> </w:t>
      </w:r>
      <w:r>
        <w:rPr>
          <w:u w:val="none"/>
        </w:rPr>
        <w:t>Law</w:t>
      </w:r>
      <w:r>
        <w:rPr>
          <w:spacing w:val="-5"/>
          <w:u w:val="none"/>
        </w:rPr>
        <w:t xml:space="preserve"> </w:t>
      </w:r>
      <w:r>
        <w:rPr>
          <w:spacing w:val="-2"/>
          <w:u w:val="none"/>
        </w:rPr>
        <w:t>Enforcement</w:t>
      </w:r>
    </w:p>
    <w:p w14:paraId="125E1764" w14:textId="77777777" w:rsidR="007A7719" w:rsidRDefault="00000000">
      <w:pPr>
        <w:pStyle w:val="BodyText"/>
        <w:spacing w:before="1"/>
        <w:ind w:left="112" w:hanging="10"/>
      </w:pPr>
      <w:r>
        <w:t>Complainants</w:t>
      </w:r>
      <w:r>
        <w:rPr>
          <w:spacing w:val="-2"/>
        </w:rPr>
        <w:t xml:space="preserve"> </w:t>
      </w:r>
      <w:r>
        <w:t>have</w:t>
      </w:r>
      <w:r>
        <w:rPr>
          <w:spacing w:val="-2"/>
        </w:rPr>
        <w:t xml:space="preserve"> </w:t>
      </w:r>
      <w:r>
        <w:t>the</w:t>
      </w:r>
      <w:r>
        <w:rPr>
          <w:spacing w:val="-2"/>
        </w:rPr>
        <w:t xml:space="preserve"> </w:t>
      </w:r>
      <w:r>
        <w:t>right</w:t>
      </w:r>
      <w:r>
        <w:rPr>
          <w:spacing w:val="-2"/>
        </w:rPr>
        <w:t xml:space="preserve"> </w:t>
      </w:r>
      <w:r>
        <w:t>to</w:t>
      </w:r>
      <w:r>
        <w:rPr>
          <w:spacing w:val="-2"/>
        </w:rPr>
        <w:t xml:space="preserve"> </w:t>
      </w:r>
      <w:r>
        <w:t>decide</w:t>
      </w:r>
      <w:r>
        <w:rPr>
          <w:spacing w:val="-2"/>
        </w:rPr>
        <w:t xml:space="preserve"> </w:t>
      </w:r>
      <w:r>
        <w:t>if</w:t>
      </w:r>
      <w:r>
        <w:rPr>
          <w:spacing w:val="-2"/>
        </w:rPr>
        <w:t xml:space="preserve"> </w:t>
      </w:r>
      <w:r>
        <w:t>they</w:t>
      </w:r>
      <w:r>
        <w:rPr>
          <w:spacing w:val="-2"/>
        </w:rPr>
        <w:t xml:space="preserve"> </w:t>
      </w:r>
      <w:r>
        <w:t>want</w:t>
      </w:r>
      <w:r>
        <w:rPr>
          <w:spacing w:val="-2"/>
        </w:rPr>
        <w:t xml:space="preserve"> </w:t>
      </w:r>
      <w:r>
        <w:t>to</w:t>
      </w:r>
      <w:r>
        <w:rPr>
          <w:spacing w:val="-2"/>
        </w:rPr>
        <w:t xml:space="preserve"> </w:t>
      </w:r>
      <w:r>
        <w:t>make</w:t>
      </w:r>
      <w:r>
        <w:rPr>
          <w:spacing w:val="-2"/>
        </w:rPr>
        <w:t xml:space="preserve"> </w:t>
      </w:r>
      <w:r>
        <w:t>a</w:t>
      </w:r>
      <w:r>
        <w:rPr>
          <w:spacing w:val="-2"/>
        </w:rPr>
        <w:t xml:space="preserve"> </w:t>
      </w:r>
      <w:r>
        <w:t>report</w:t>
      </w:r>
      <w:r>
        <w:rPr>
          <w:spacing w:val="-2"/>
        </w:rPr>
        <w:t xml:space="preserve"> </w:t>
      </w:r>
      <w:r>
        <w:t>to</w:t>
      </w:r>
      <w:r>
        <w:rPr>
          <w:spacing w:val="-2"/>
        </w:rPr>
        <w:t xml:space="preserve"> </w:t>
      </w:r>
      <w:r>
        <w:t>the</w:t>
      </w:r>
      <w:r>
        <w:rPr>
          <w:spacing w:val="-2"/>
        </w:rPr>
        <w:t xml:space="preserve"> </w:t>
      </w:r>
      <w:r>
        <w:t>police</w:t>
      </w:r>
      <w:r>
        <w:rPr>
          <w:spacing w:val="-2"/>
        </w:rPr>
        <w:t xml:space="preserve"> </w:t>
      </w:r>
      <w:r>
        <w:t>and/or</w:t>
      </w:r>
      <w:r>
        <w:rPr>
          <w:spacing w:val="-2"/>
        </w:rPr>
        <w:t xml:space="preserve"> </w:t>
      </w:r>
      <w:r>
        <w:t>speak</w:t>
      </w:r>
      <w:r>
        <w:rPr>
          <w:spacing w:val="-2"/>
        </w:rPr>
        <w:t xml:space="preserve"> </w:t>
      </w:r>
      <w:r>
        <w:t>with</w:t>
      </w:r>
      <w:r>
        <w:rPr>
          <w:spacing w:val="-2"/>
        </w:rPr>
        <w:t xml:space="preserve"> </w:t>
      </w:r>
      <w:r>
        <w:t>the police. The College will honor requests for confidentiality. Institutional and local law enforcement agencies are prohibited from disclosing information about most sexual assaults if the Complainant requests</w:t>
      </w:r>
      <w:r>
        <w:rPr>
          <w:spacing w:val="-5"/>
        </w:rPr>
        <w:t xml:space="preserve"> </w:t>
      </w:r>
      <w:r>
        <w:t>anonymity.</w:t>
      </w:r>
      <w:r>
        <w:rPr>
          <w:spacing w:val="-5"/>
        </w:rPr>
        <w:t xml:space="preserve"> </w:t>
      </w:r>
      <w:r>
        <w:t>When</w:t>
      </w:r>
      <w:r>
        <w:rPr>
          <w:spacing w:val="-5"/>
        </w:rPr>
        <w:t xml:space="preserve"> </w:t>
      </w:r>
      <w:r>
        <w:t>information</w:t>
      </w:r>
      <w:r>
        <w:rPr>
          <w:spacing w:val="-5"/>
        </w:rPr>
        <w:t xml:space="preserve"> </w:t>
      </w:r>
      <w:r>
        <w:t>is</w:t>
      </w:r>
      <w:r>
        <w:rPr>
          <w:spacing w:val="-5"/>
        </w:rPr>
        <w:t xml:space="preserve"> </w:t>
      </w:r>
      <w:r>
        <w:t>shared</w:t>
      </w:r>
      <w:r>
        <w:rPr>
          <w:spacing w:val="-5"/>
        </w:rPr>
        <w:t xml:space="preserve"> </w:t>
      </w:r>
      <w:r>
        <w:t>with</w:t>
      </w:r>
      <w:r>
        <w:rPr>
          <w:spacing w:val="-5"/>
        </w:rPr>
        <w:t xml:space="preserve"> </w:t>
      </w:r>
      <w:r>
        <w:t>law</w:t>
      </w:r>
      <w:r>
        <w:rPr>
          <w:spacing w:val="-5"/>
        </w:rPr>
        <w:t xml:space="preserve"> </w:t>
      </w:r>
      <w:r>
        <w:t>enforcement,</w:t>
      </w:r>
      <w:r>
        <w:rPr>
          <w:spacing w:val="-5"/>
        </w:rPr>
        <w:t xml:space="preserve"> </w:t>
      </w:r>
      <w:r>
        <w:t>such</w:t>
      </w:r>
      <w:r>
        <w:rPr>
          <w:spacing w:val="-5"/>
        </w:rPr>
        <w:t xml:space="preserve"> </w:t>
      </w:r>
      <w:r>
        <w:t>reports</w:t>
      </w:r>
      <w:r>
        <w:rPr>
          <w:spacing w:val="-5"/>
        </w:rPr>
        <w:t xml:space="preserve"> </w:t>
      </w:r>
      <w:r>
        <w:t>will</w:t>
      </w:r>
      <w:r>
        <w:rPr>
          <w:spacing w:val="-5"/>
        </w:rPr>
        <w:t xml:space="preserve"> </w:t>
      </w:r>
      <w:r>
        <w:t>include</w:t>
      </w:r>
      <w:r>
        <w:rPr>
          <w:spacing w:val="-5"/>
        </w:rPr>
        <w:t xml:space="preserve"> </w:t>
      </w:r>
      <w:r>
        <w:t>(when the Complainant has consented to being identified):</w:t>
      </w:r>
    </w:p>
    <w:p w14:paraId="48A6F70A" w14:textId="77777777" w:rsidR="007A7719" w:rsidRDefault="00000000">
      <w:pPr>
        <w:pStyle w:val="ListParagraph"/>
        <w:numPr>
          <w:ilvl w:val="0"/>
          <w:numId w:val="31"/>
        </w:numPr>
        <w:tabs>
          <w:tab w:val="left" w:pos="837"/>
        </w:tabs>
        <w:spacing w:line="250" w:lineRule="exact"/>
      </w:pPr>
      <w:r>
        <w:t>The</w:t>
      </w:r>
      <w:r>
        <w:rPr>
          <w:spacing w:val="-6"/>
        </w:rPr>
        <w:t xml:space="preserve"> </w:t>
      </w:r>
      <w:r>
        <w:t>name</w:t>
      </w:r>
      <w:r>
        <w:rPr>
          <w:spacing w:val="-5"/>
        </w:rPr>
        <w:t xml:space="preserve"> </w:t>
      </w:r>
      <w:r>
        <w:t>and</w:t>
      </w:r>
      <w:r>
        <w:rPr>
          <w:spacing w:val="-5"/>
        </w:rPr>
        <w:t xml:space="preserve"> </w:t>
      </w:r>
      <w:r>
        <w:t>characteristics</w:t>
      </w:r>
      <w:r>
        <w:rPr>
          <w:spacing w:val="-6"/>
        </w:rPr>
        <w:t xml:space="preserve"> </w:t>
      </w:r>
      <w:r>
        <w:t>of</w:t>
      </w:r>
      <w:r>
        <w:rPr>
          <w:spacing w:val="-5"/>
        </w:rPr>
        <w:t xml:space="preserve"> </w:t>
      </w:r>
      <w:r>
        <w:t>the</w:t>
      </w:r>
      <w:r>
        <w:rPr>
          <w:spacing w:val="-5"/>
        </w:rPr>
        <w:t xml:space="preserve"> </w:t>
      </w:r>
      <w:r>
        <w:t>alleged</w:t>
      </w:r>
      <w:r>
        <w:rPr>
          <w:spacing w:val="-5"/>
        </w:rPr>
        <w:t xml:space="preserve"> </w:t>
      </w:r>
      <w:r>
        <w:rPr>
          <w:spacing w:val="-2"/>
        </w:rPr>
        <w:t>victim</w:t>
      </w:r>
    </w:p>
    <w:p w14:paraId="3B71ABAA" w14:textId="77777777" w:rsidR="007A7719" w:rsidRDefault="00000000">
      <w:pPr>
        <w:pStyle w:val="ListParagraph"/>
        <w:numPr>
          <w:ilvl w:val="0"/>
          <w:numId w:val="31"/>
        </w:numPr>
        <w:tabs>
          <w:tab w:val="left" w:pos="837"/>
        </w:tabs>
        <w:spacing w:before="2"/>
      </w:pPr>
      <w:r>
        <w:t>The</w:t>
      </w:r>
      <w:r>
        <w:rPr>
          <w:spacing w:val="-7"/>
        </w:rPr>
        <w:t xml:space="preserve"> </w:t>
      </w:r>
      <w:r>
        <w:t>name</w:t>
      </w:r>
      <w:r>
        <w:rPr>
          <w:spacing w:val="-7"/>
        </w:rPr>
        <w:t xml:space="preserve"> </w:t>
      </w:r>
      <w:r>
        <w:t>and</w:t>
      </w:r>
      <w:r>
        <w:rPr>
          <w:spacing w:val="-7"/>
        </w:rPr>
        <w:t xml:space="preserve"> </w:t>
      </w:r>
      <w:r>
        <w:t>characteristics</w:t>
      </w:r>
      <w:r>
        <w:rPr>
          <w:spacing w:val="-7"/>
        </w:rPr>
        <w:t xml:space="preserve"> </w:t>
      </w:r>
      <w:r>
        <w:t>of</w:t>
      </w:r>
      <w:r>
        <w:rPr>
          <w:spacing w:val="-7"/>
        </w:rPr>
        <w:t xml:space="preserve"> </w:t>
      </w:r>
      <w:r>
        <w:t>the</w:t>
      </w:r>
      <w:r>
        <w:rPr>
          <w:spacing w:val="-7"/>
        </w:rPr>
        <w:t xml:space="preserve"> </w:t>
      </w:r>
      <w:r>
        <w:t>alleged</w:t>
      </w:r>
      <w:r>
        <w:rPr>
          <w:spacing w:val="-7"/>
        </w:rPr>
        <w:t xml:space="preserve"> </w:t>
      </w:r>
      <w:r>
        <w:t>perpetrator,</w:t>
      </w:r>
      <w:r>
        <w:rPr>
          <w:spacing w:val="-7"/>
        </w:rPr>
        <w:t xml:space="preserve"> </w:t>
      </w:r>
      <w:r>
        <w:t>if</w:t>
      </w:r>
      <w:r>
        <w:rPr>
          <w:spacing w:val="-7"/>
        </w:rPr>
        <w:t xml:space="preserve"> </w:t>
      </w:r>
      <w:r>
        <w:rPr>
          <w:spacing w:val="-2"/>
        </w:rPr>
        <w:t>known</w:t>
      </w:r>
    </w:p>
    <w:p w14:paraId="507EA4C2" w14:textId="77777777" w:rsidR="007A7719" w:rsidRDefault="00000000">
      <w:pPr>
        <w:pStyle w:val="ListParagraph"/>
        <w:numPr>
          <w:ilvl w:val="0"/>
          <w:numId w:val="31"/>
        </w:numPr>
        <w:tabs>
          <w:tab w:val="left" w:pos="837"/>
        </w:tabs>
        <w:spacing w:before="1" w:line="251" w:lineRule="exact"/>
      </w:pPr>
      <w:r>
        <w:t>Description</w:t>
      </w:r>
      <w:r>
        <w:rPr>
          <w:spacing w:val="-8"/>
        </w:rPr>
        <w:t xml:space="preserve"> </w:t>
      </w:r>
      <w:r>
        <w:t>of</w:t>
      </w:r>
      <w:r>
        <w:rPr>
          <w:spacing w:val="-6"/>
        </w:rPr>
        <w:t xml:space="preserve"> </w:t>
      </w:r>
      <w:r>
        <w:t>the</w:t>
      </w:r>
      <w:r>
        <w:rPr>
          <w:spacing w:val="-6"/>
        </w:rPr>
        <w:t xml:space="preserve"> </w:t>
      </w:r>
      <w:r>
        <w:t>incident,</w:t>
      </w:r>
      <w:r>
        <w:rPr>
          <w:spacing w:val="-6"/>
        </w:rPr>
        <w:t xml:space="preserve"> </w:t>
      </w:r>
      <w:r>
        <w:t>including</w:t>
      </w:r>
      <w:r>
        <w:rPr>
          <w:spacing w:val="-5"/>
        </w:rPr>
        <w:t xml:space="preserve"> </w:t>
      </w:r>
      <w:r>
        <w:t>location</w:t>
      </w:r>
      <w:r>
        <w:rPr>
          <w:spacing w:val="-6"/>
        </w:rPr>
        <w:t xml:space="preserve"> </w:t>
      </w:r>
      <w:r>
        <w:t>and</w:t>
      </w:r>
      <w:r>
        <w:rPr>
          <w:spacing w:val="-6"/>
        </w:rPr>
        <w:t xml:space="preserve"> </w:t>
      </w:r>
      <w:r>
        <w:t>date</w:t>
      </w:r>
      <w:r>
        <w:rPr>
          <w:spacing w:val="-6"/>
        </w:rPr>
        <w:t xml:space="preserve"> </w:t>
      </w:r>
      <w:r>
        <w:t>and</w:t>
      </w:r>
      <w:r>
        <w:rPr>
          <w:spacing w:val="-5"/>
        </w:rPr>
        <w:t xml:space="preserve"> </w:t>
      </w:r>
      <w:r>
        <w:rPr>
          <w:spacing w:val="-4"/>
        </w:rPr>
        <w:t>time</w:t>
      </w:r>
    </w:p>
    <w:p w14:paraId="36C6D1E2" w14:textId="77777777" w:rsidR="007A7719" w:rsidRDefault="00000000">
      <w:pPr>
        <w:pStyle w:val="ListParagraph"/>
        <w:numPr>
          <w:ilvl w:val="0"/>
          <w:numId w:val="31"/>
        </w:numPr>
        <w:tabs>
          <w:tab w:val="left" w:pos="837"/>
        </w:tabs>
        <w:ind w:right="337"/>
      </w:pPr>
      <w:r>
        <w:t>Any</w:t>
      </w:r>
      <w:r>
        <w:rPr>
          <w:spacing w:val="-3"/>
        </w:rPr>
        <w:t xml:space="preserve"> </w:t>
      </w:r>
      <w:r>
        <w:t>report</w:t>
      </w:r>
      <w:r>
        <w:rPr>
          <w:spacing w:val="-3"/>
        </w:rPr>
        <w:t xml:space="preserve"> </w:t>
      </w:r>
      <w:r>
        <w:t>number</w:t>
      </w:r>
      <w:r>
        <w:rPr>
          <w:spacing w:val="-3"/>
        </w:rPr>
        <w:t xml:space="preserve"> </w:t>
      </w:r>
      <w:r>
        <w:t>assigned</w:t>
      </w:r>
      <w:r>
        <w:rPr>
          <w:spacing w:val="-3"/>
        </w:rPr>
        <w:t xml:space="preserve"> </w:t>
      </w:r>
      <w:r>
        <w:t>to</w:t>
      </w:r>
      <w:r>
        <w:rPr>
          <w:spacing w:val="-3"/>
        </w:rPr>
        <w:t xml:space="preserve"> </w:t>
      </w:r>
      <w:r>
        <w:t>the</w:t>
      </w:r>
      <w:r>
        <w:rPr>
          <w:spacing w:val="-3"/>
        </w:rPr>
        <w:t xml:space="preserve"> </w:t>
      </w:r>
      <w:r>
        <w:t>police</w:t>
      </w:r>
      <w:r>
        <w:rPr>
          <w:spacing w:val="-3"/>
        </w:rPr>
        <w:t xml:space="preserve"> </w:t>
      </w:r>
      <w:r>
        <w:t>incident</w:t>
      </w:r>
      <w:r>
        <w:rPr>
          <w:spacing w:val="-3"/>
        </w:rPr>
        <w:t xml:space="preserve"> </w:t>
      </w:r>
      <w:r>
        <w:t>report</w:t>
      </w:r>
      <w:r>
        <w:rPr>
          <w:spacing w:val="-3"/>
        </w:rPr>
        <w:t xml:space="preserve"> </w:t>
      </w:r>
      <w:r>
        <w:t>documenting</w:t>
      </w:r>
      <w:r>
        <w:rPr>
          <w:spacing w:val="-3"/>
        </w:rPr>
        <w:t xml:space="preserve"> </w:t>
      </w:r>
      <w:r>
        <w:t>the</w:t>
      </w:r>
      <w:r>
        <w:rPr>
          <w:spacing w:val="-3"/>
        </w:rPr>
        <w:t xml:space="preserve"> </w:t>
      </w:r>
      <w:r>
        <w:t>investigation</w:t>
      </w:r>
      <w:r>
        <w:rPr>
          <w:spacing w:val="-3"/>
        </w:rPr>
        <w:t xml:space="preserve"> </w:t>
      </w:r>
      <w:r>
        <w:t>being conducted by the jurisdictional agency</w:t>
      </w:r>
    </w:p>
    <w:p w14:paraId="56EE48EE" w14:textId="77777777" w:rsidR="007A7719" w:rsidRDefault="007A7719">
      <w:pPr>
        <w:pStyle w:val="BodyText"/>
        <w:spacing w:before="3"/>
        <w:ind w:left="0" w:firstLine="0"/>
      </w:pPr>
    </w:p>
    <w:p w14:paraId="147DFD9E" w14:textId="77777777" w:rsidR="007A7719" w:rsidRDefault="00000000">
      <w:pPr>
        <w:pStyle w:val="Heading1"/>
        <w:spacing w:line="251" w:lineRule="exact"/>
        <w:ind w:left="117" w:firstLine="0"/>
        <w:rPr>
          <w:u w:val="none"/>
        </w:rPr>
      </w:pPr>
      <w:r>
        <w:rPr>
          <w:u w:val="none"/>
        </w:rPr>
        <w:t>Mandatory</w:t>
      </w:r>
      <w:r>
        <w:rPr>
          <w:spacing w:val="-8"/>
          <w:u w:val="none"/>
        </w:rPr>
        <w:t xml:space="preserve"> </w:t>
      </w:r>
      <w:r>
        <w:rPr>
          <w:u w:val="none"/>
        </w:rPr>
        <w:t>Reporting</w:t>
      </w:r>
      <w:r>
        <w:rPr>
          <w:spacing w:val="-8"/>
          <w:u w:val="none"/>
        </w:rPr>
        <w:t xml:space="preserve"> </w:t>
      </w:r>
      <w:r>
        <w:rPr>
          <w:u w:val="none"/>
        </w:rPr>
        <w:t>Requirements</w:t>
      </w:r>
      <w:r>
        <w:rPr>
          <w:spacing w:val="-8"/>
          <w:u w:val="none"/>
        </w:rPr>
        <w:t xml:space="preserve"> </w:t>
      </w:r>
      <w:r>
        <w:rPr>
          <w:u w:val="none"/>
        </w:rPr>
        <w:t>for</w:t>
      </w:r>
      <w:r>
        <w:rPr>
          <w:spacing w:val="-7"/>
          <w:u w:val="none"/>
        </w:rPr>
        <w:t xml:space="preserve"> </w:t>
      </w:r>
      <w:r>
        <w:rPr>
          <w:u w:val="none"/>
        </w:rPr>
        <w:t>Health</w:t>
      </w:r>
      <w:r>
        <w:rPr>
          <w:spacing w:val="-10"/>
          <w:u w:val="none"/>
        </w:rPr>
        <w:t xml:space="preserve"> </w:t>
      </w:r>
      <w:r>
        <w:rPr>
          <w:u w:val="none"/>
        </w:rPr>
        <w:t>Practitioners</w:t>
      </w:r>
      <w:r>
        <w:rPr>
          <w:spacing w:val="-8"/>
          <w:u w:val="none"/>
        </w:rPr>
        <w:t xml:space="preserve"> </w:t>
      </w:r>
      <w:r>
        <w:rPr>
          <w:u w:val="none"/>
        </w:rPr>
        <w:t>in</w:t>
      </w:r>
      <w:r>
        <w:rPr>
          <w:spacing w:val="-7"/>
          <w:u w:val="none"/>
        </w:rPr>
        <w:t xml:space="preserve"> </w:t>
      </w:r>
      <w:r>
        <w:rPr>
          <w:spacing w:val="-2"/>
          <w:u w:val="none"/>
        </w:rPr>
        <w:t>California</w:t>
      </w:r>
    </w:p>
    <w:p w14:paraId="5E9A945B" w14:textId="77777777" w:rsidR="007A7719" w:rsidRDefault="00000000">
      <w:pPr>
        <w:pStyle w:val="BodyText"/>
        <w:ind w:left="112" w:right="186" w:hanging="10"/>
        <w:rPr>
          <w:i/>
        </w:rPr>
      </w:pPr>
      <w:r>
        <w:t>Any</w:t>
      </w:r>
      <w:r>
        <w:rPr>
          <w:spacing w:val="-3"/>
        </w:rPr>
        <w:t xml:space="preserve"> </w:t>
      </w:r>
      <w:r>
        <w:t>licensed</w:t>
      </w:r>
      <w:r>
        <w:rPr>
          <w:spacing w:val="-4"/>
        </w:rPr>
        <w:t xml:space="preserve"> </w:t>
      </w:r>
      <w:r>
        <w:t>health</w:t>
      </w:r>
      <w:r>
        <w:rPr>
          <w:spacing w:val="-3"/>
        </w:rPr>
        <w:t xml:space="preserve"> </w:t>
      </w:r>
      <w:r>
        <w:t>care</w:t>
      </w:r>
      <w:r>
        <w:rPr>
          <w:spacing w:val="-4"/>
        </w:rPr>
        <w:t xml:space="preserve"> </w:t>
      </w:r>
      <w:r>
        <w:t>provider</w:t>
      </w:r>
      <w:r>
        <w:rPr>
          <w:spacing w:val="-3"/>
        </w:rPr>
        <w:t xml:space="preserve"> </w:t>
      </w:r>
      <w:r>
        <w:t>in</w:t>
      </w:r>
      <w:r>
        <w:rPr>
          <w:spacing w:val="-4"/>
        </w:rPr>
        <w:t xml:space="preserve"> </w:t>
      </w:r>
      <w:r>
        <w:t>the</w:t>
      </w:r>
      <w:r>
        <w:rPr>
          <w:spacing w:val="-3"/>
        </w:rPr>
        <w:t xml:space="preserve"> </w:t>
      </w:r>
      <w:r>
        <w:t>State</w:t>
      </w:r>
      <w:r>
        <w:rPr>
          <w:spacing w:val="-4"/>
        </w:rPr>
        <w:t xml:space="preserve"> </w:t>
      </w:r>
      <w:r>
        <w:t>of</w:t>
      </w:r>
      <w:r>
        <w:rPr>
          <w:spacing w:val="-3"/>
        </w:rPr>
        <w:t xml:space="preserve"> </w:t>
      </w:r>
      <w:r>
        <w:t>California</w:t>
      </w:r>
      <w:r>
        <w:rPr>
          <w:spacing w:val="-4"/>
        </w:rPr>
        <w:t xml:space="preserve"> </w:t>
      </w:r>
      <w:r>
        <w:t>providing</w:t>
      </w:r>
      <w:r>
        <w:rPr>
          <w:spacing w:val="-3"/>
        </w:rPr>
        <w:t xml:space="preserve"> </w:t>
      </w:r>
      <w:r>
        <w:t>services</w:t>
      </w:r>
      <w:r>
        <w:rPr>
          <w:spacing w:val="-4"/>
        </w:rPr>
        <w:t xml:space="preserve"> </w:t>
      </w:r>
      <w:r>
        <w:t>in</w:t>
      </w:r>
      <w:r>
        <w:rPr>
          <w:spacing w:val="-3"/>
        </w:rPr>
        <w:t xml:space="preserve"> </w:t>
      </w:r>
      <w:r>
        <w:t>a</w:t>
      </w:r>
      <w:r>
        <w:rPr>
          <w:spacing w:val="-4"/>
        </w:rPr>
        <w:t xml:space="preserve"> </w:t>
      </w:r>
      <w:r>
        <w:t>health</w:t>
      </w:r>
      <w:r>
        <w:rPr>
          <w:spacing w:val="-3"/>
        </w:rPr>
        <w:t xml:space="preserve"> </w:t>
      </w:r>
      <w:r>
        <w:t>facility,</w:t>
      </w:r>
      <w:r>
        <w:rPr>
          <w:spacing w:val="-4"/>
        </w:rPr>
        <w:t xml:space="preserve"> </w:t>
      </w:r>
      <w:r>
        <w:t>clinic or</w:t>
      </w:r>
      <w:r>
        <w:rPr>
          <w:spacing w:val="-8"/>
        </w:rPr>
        <w:t xml:space="preserve"> </w:t>
      </w:r>
      <w:r>
        <w:t>physician’s</w:t>
      </w:r>
      <w:r>
        <w:rPr>
          <w:spacing w:val="-5"/>
        </w:rPr>
        <w:t xml:space="preserve"> </w:t>
      </w:r>
      <w:r>
        <w:t>office</w:t>
      </w:r>
      <w:r>
        <w:rPr>
          <w:spacing w:val="-6"/>
        </w:rPr>
        <w:t xml:space="preserve"> </w:t>
      </w:r>
      <w:r>
        <w:t>is</w:t>
      </w:r>
      <w:r>
        <w:rPr>
          <w:spacing w:val="-5"/>
        </w:rPr>
        <w:t xml:space="preserve"> </w:t>
      </w:r>
      <w:r>
        <w:t>required</w:t>
      </w:r>
      <w:r>
        <w:rPr>
          <w:spacing w:val="-5"/>
        </w:rPr>
        <w:t xml:space="preserve"> </w:t>
      </w:r>
      <w:r>
        <w:t>to</w:t>
      </w:r>
      <w:r>
        <w:rPr>
          <w:spacing w:val="-6"/>
        </w:rPr>
        <w:t xml:space="preserve"> </w:t>
      </w:r>
      <w:r>
        <w:t>make</w:t>
      </w:r>
      <w:r>
        <w:rPr>
          <w:spacing w:val="-5"/>
        </w:rPr>
        <w:t xml:space="preserve"> </w:t>
      </w:r>
      <w:r>
        <w:t>a</w:t>
      </w:r>
      <w:r>
        <w:rPr>
          <w:spacing w:val="-5"/>
        </w:rPr>
        <w:t xml:space="preserve"> </w:t>
      </w:r>
      <w:r>
        <w:t>report</w:t>
      </w:r>
      <w:r>
        <w:rPr>
          <w:spacing w:val="-6"/>
        </w:rPr>
        <w:t xml:space="preserve"> </w:t>
      </w:r>
      <w:r>
        <w:t>to</w:t>
      </w:r>
      <w:r>
        <w:rPr>
          <w:spacing w:val="-5"/>
        </w:rPr>
        <w:t xml:space="preserve"> </w:t>
      </w:r>
      <w:r>
        <w:t>law</w:t>
      </w:r>
      <w:r>
        <w:rPr>
          <w:spacing w:val="-6"/>
        </w:rPr>
        <w:t xml:space="preserve"> </w:t>
      </w:r>
      <w:r>
        <w:t>enforcement</w:t>
      </w:r>
      <w:r>
        <w:rPr>
          <w:spacing w:val="-4"/>
        </w:rPr>
        <w:t xml:space="preserve"> </w:t>
      </w:r>
      <w:r>
        <w:t>if</w:t>
      </w:r>
      <w:r>
        <w:rPr>
          <w:spacing w:val="-5"/>
        </w:rPr>
        <w:t xml:space="preserve"> </w:t>
      </w:r>
      <w:r>
        <w:t>they</w:t>
      </w:r>
      <w:r>
        <w:rPr>
          <w:spacing w:val="-6"/>
        </w:rPr>
        <w:t xml:space="preserve"> </w:t>
      </w:r>
      <w:r>
        <w:t>provide</w:t>
      </w:r>
      <w:r>
        <w:rPr>
          <w:spacing w:val="-5"/>
        </w:rPr>
        <w:t xml:space="preserve"> </w:t>
      </w:r>
      <w:r>
        <w:rPr>
          <w:i/>
        </w:rPr>
        <w:t>medical</w:t>
      </w:r>
      <w:r>
        <w:rPr>
          <w:i/>
          <w:spacing w:val="-5"/>
        </w:rPr>
        <w:t xml:space="preserve"> </w:t>
      </w:r>
      <w:r>
        <w:rPr>
          <w:i/>
          <w:spacing w:val="-2"/>
        </w:rPr>
        <w:t>treatment</w:t>
      </w:r>
    </w:p>
    <w:p w14:paraId="2C3CAE64" w14:textId="77777777" w:rsidR="007A7719" w:rsidRDefault="00000000">
      <w:pPr>
        <w:pStyle w:val="BodyText"/>
        <w:spacing w:before="8"/>
        <w:ind w:left="0" w:firstLine="0"/>
        <w:rPr>
          <w:i/>
          <w:sz w:val="19"/>
        </w:rPr>
      </w:pPr>
      <w:r>
        <w:rPr>
          <w:noProof/>
        </w:rPr>
        <mc:AlternateContent>
          <mc:Choice Requires="wps">
            <w:drawing>
              <wp:anchor distT="0" distB="0" distL="0" distR="0" simplePos="0" relativeHeight="487593472" behindDoc="1" locked="0" layoutInCell="1" allowOverlap="1" wp14:anchorId="3A18CD94" wp14:editId="07777777">
                <wp:simplePos x="0" y="0"/>
                <wp:positionH relativeFrom="page">
                  <wp:posOffset>722376</wp:posOffset>
                </wp:positionH>
                <wp:positionV relativeFrom="paragraph">
                  <wp:posOffset>159199</wp:posOffset>
                </wp:positionV>
                <wp:extent cx="182880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583E4B" id="Graphic 14" o:spid="_x0000_s1026" style="position:absolute;margin-left:56.9pt;margin-top:12.55pt;width:2in;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" path="m1828800,l,,,6096r1828800,l1828800,xe" fillcolor="black" stroked="f">
                <v:path arrowok="t"/>
                <w10:wrap type="topAndBottom" anchorx="page"/>
              </v:shape>
            </w:pict>
          </mc:Fallback>
        </mc:AlternateContent>
      </w:r>
    </w:p>
    <w:p w14:paraId="7633E39B" w14:textId="77777777" w:rsidR="007A7719" w:rsidRDefault="00000000">
      <w:pPr>
        <w:spacing w:before="94"/>
        <w:ind w:left="117" w:right="159"/>
        <w:rPr>
          <w:rFonts w:ascii="Calibri" w:hAnsi="Calibri"/>
          <w:sz w:val="20"/>
        </w:rPr>
      </w:pPr>
      <w:r>
        <w:rPr>
          <w:rFonts w:ascii="Calibri" w:hAnsi="Calibri"/>
          <w:position w:val="7"/>
          <w:sz w:val="13"/>
        </w:rPr>
        <w:t>14</w:t>
      </w:r>
      <w:r>
        <w:rPr>
          <w:rFonts w:ascii="Calibri" w:hAnsi="Calibri"/>
          <w:spacing w:val="25"/>
          <w:position w:val="7"/>
          <w:sz w:val="13"/>
        </w:rPr>
        <w:t xml:space="preserve"> </w:t>
      </w:r>
      <w:r>
        <w:rPr>
          <w:rFonts w:ascii="Calibri" w:hAnsi="Calibri"/>
          <w:sz w:val="20"/>
        </w:rPr>
        <w:t>MOU should meet the statutory requirements established by AB 1433 (Gatto, 2014), specified in the California Education</w:t>
      </w:r>
      <w:r>
        <w:rPr>
          <w:rFonts w:ascii="Calibri" w:hAnsi="Calibri"/>
          <w:spacing w:val="-2"/>
          <w:sz w:val="20"/>
        </w:rPr>
        <w:t xml:space="preserve"> </w:t>
      </w:r>
      <w:r>
        <w:rPr>
          <w:rFonts w:ascii="Calibri" w:hAnsi="Calibri"/>
          <w:sz w:val="20"/>
        </w:rPr>
        <w:t>Code</w:t>
      </w:r>
      <w:r>
        <w:rPr>
          <w:rFonts w:ascii="Calibri" w:hAnsi="Calibri"/>
          <w:spacing w:val="-2"/>
          <w:sz w:val="20"/>
        </w:rPr>
        <w:t xml:space="preserve"> </w:t>
      </w:r>
      <w:r>
        <w:rPr>
          <w:rFonts w:ascii="Calibri" w:hAnsi="Calibri"/>
          <w:sz w:val="20"/>
        </w:rPr>
        <w:t>(Ed.</w:t>
      </w:r>
      <w:r>
        <w:rPr>
          <w:rFonts w:ascii="Calibri" w:hAnsi="Calibri"/>
          <w:spacing w:val="-2"/>
          <w:sz w:val="20"/>
        </w:rPr>
        <w:t xml:space="preserve"> </w:t>
      </w:r>
      <w:r>
        <w:rPr>
          <w:rFonts w:ascii="Calibri" w:hAnsi="Calibri"/>
          <w:sz w:val="20"/>
        </w:rPr>
        <w:t>Code,</w:t>
      </w:r>
      <w:r>
        <w:rPr>
          <w:rFonts w:ascii="Calibri" w:hAnsi="Calibri"/>
          <w:spacing w:val="-3"/>
          <w:sz w:val="20"/>
        </w:rPr>
        <w:t xml:space="preserve"> </w:t>
      </w:r>
      <w:r>
        <w:rPr>
          <w:rFonts w:ascii="Calibri" w:hAnsi="Calibri"/>
          <w:sz w:val="20"/>
        </w:rPr>
        <w:t>§</w:t>
      </w:r>
      <w:r>
        <w:rPr>
          <w:rFonts w:ascii="Calibri" w:hAnsi="Calibri"/>
          <w:spacing w:val="-2"/>
          <w:sz w:val="20"/>
        </w:rPr>
        <w:t xml:space="preserve"> </w:t>
      </w:r>
      <w:r>
        <w:rPr>
          <w:rFonts w:ascii="Calibri" w:hAnsi="Calibri"/>
          <w:sz w:val="20"/>
        </w:rPr>
        <w:t>67383,</w:t>
      </w:r>
      <w:r>
        <w:rPr>
          <w:rFonts w:ascii="Calibri" w:hAnsi="Calibri"/>
          <w:spacing w:val="-2"/>
          <w:sz w:val="20"/>
        </w:rPr>
        <w:t xml:space="preserve"> </w:t>
      </w:r>
      <w:r>
        <w:rPr>
          <w:rFonts w:ascii="Calibri" w:hAnsi="Calibri"/>
          <w:sz w:val="20"/>
        </w:rPr>
        <w:t>subd.</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and</w:t>
      </w:r>
      <w:r>
        <w:rPr>
          <w:rFonts w:ascii="Calibri" w:hAnsi="Calibri"/>
          <w:spacing w:val="-2"/>
          <w:sz w:val="20"/>
        </w:rPr>
        <w:t xml:space="preserve"> </w:t>
      </w:r>
      <w:r>
        <w:rPr>
          <w:rFonts w:ascii="Calibri" w:hAnsi="Calibri"/>
          <w:sz w:val="20"/>
        </w:rPr>
        <w:t>Ed.</w:t>
      </w:r>
      <w:r>
        <w:rPr>
          <w:rFonts w:ascii="Calibri" w:hAnsi="Calibri"/>
          <w:spacing w:val="-2"/>
          <w:sz w:val="20"/>
        </w:rPr>
        <w:t xml:space="preserve"> </w:t>
      </w:r>
      <w:r>
        <w:rPr>
          <w:rFonts w:ascii="Calibri" w:hAnsi="Calibri"/>
          <w:sz w:val="20"/>
        </w:rPr>
        <w:t>Code,</w:t>
      </w:r>
      <w:r>
        <w:rPr>
          <w:rFonts w:ascii="Calibri" w:hAnsi="Calibri"/>
          <w:spacing w:val="-2"/>
          <w:sz w:val="20"/>
        </w:rPr>
        <w:t xml:space="preserve"> </w:t>
      </w:r>
      <w:r>
        <w:rPr>
          <w:rFonts w:ascii="Calibri" w:hAnsi="Calibri"/>
          <w:sz w:val="20"/>
        </w:rPr>
        <w:t>§</w:t>
      </w:r>
      <w:r>
        <w:rPr>
          <w:rFonts w:ascii="Calibri" w:hAnsi="Calibri"/>
          <w:spacing w:val="-2"/>
          <w:sz w:val="20"/>
        </w:rPr>
        <w:t xml:space="preserve"> </w:t>
      </w:r>
      <w:r>
        <w:rPr>
          <w:rFonts w:ascii="Calibri" w:hAnsi="Calibri"/>
          <w:sz w:val="20"/>
        </w:rPr>
        <w:t>673</w:t>
      </w:r>
      <w:r>
        <w:rPr>
          <w:rFonts w:ascii="Calibri" w:hAnsi="Calibri"/>
          <w:spacing w:val="-2"/>
          <w:sz w:val="20"/>
        </w:rPr>
        <w:t xml:space="preserve"> </w:t>
      </w:r>
      <w:r>
        <w:rPr>
          <w:rFonts w:ascii="Calibri" w:hAnsi="Calibri"/>
          <w:sz w:val="20"/>
        </w:rPr>
        <w:t>81,</w:t>
      </w:r>
      <w:r>
        <w:rPr>
          <w:rFonts w:ascii="Calibri" w:hAnsi="Calibri"/>
          <w:spacing w:val="-2"/>
          <w:sz w:val="20"/>
        </w:rPr>
        <w:t xml:space="preserve"> </w:t>
      </w:r>
      <w:r>
        <w:rPr>
          <w:rFonts w:ascii="Calibri" w:hAnsi="Calibri"/>
          <w:sz w:val="20"/>
        </w:rPr>
        <w:t>and</w:t>
      </w:r>
      <w:r>
        <w:rPr>
          <w:rFonts w:ascii="Calibri" w:hAnsi="Calibri"/>
          <w:spacing w:val="-2"/>
          <w:sz w:val="20"/>
        </w:rPr>
        <w:t xml:space="preserve"> </w:t>
      </w:r>
      <w:r>
        <w:rPr>
          <w:rFonts w:ascii="Calibri" w:hAnsi="Calibri"/>
          <w:sz w:val="20"/>
        </w:rPr>
        <w:t>should</w:t>
      </w:r>
      <w:r>
        <w:rPr>
          <w:rFonts w:ascii="Calibri" w:hAnsi="Calibri"/>
          <w:spacing w:val="-2"/>
          <w:sz w:val="20"/>
        </w:rPr>
        <w:t xml:space="preserve"> </w:t>
      </w:r>
      <w:r>
        <w:rPr>
          <w:rFonts w:ascii="Calibri" w:hAnsi="Calibri"/>
          <w:sz w:val="20"/>
        </w:rPr>
        <w:t>be</w:t>
      </w:r>
      <w:r>
        <w:rPr>
          <w:rFonts w:ascii="Calibri" w:hAnsi="Calibri"/>
          <w:spacing w:val="-2"/>
          <w:sz w:val="20"/>
        </w:rPr>
        <w:t xml:space="preserve"> </w:t>
      </w:r>
      <w:r>
        <w:rPr>
          <w:rFonts w:ascii="Calibri" w:hAnsi="Calibri"/>
          <w:sz w:val="20"/>
        </w:rPr>
        <w:t>designed</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promote</w:t>
      </w:r>
      <w:r>
        <w:rPr>
          <w:rFonts w:ascii="Calibri" w:hAnsi="Calibri"/>
          <w:spacing w:val="-2"/>
          <w:sz w:val="20"/>
        </w:rPr>
        <w:t xml:space="preserve"> </w:t>
      </w:r>
      <w:r>
        <w:rPr>
          <w:rFonts w:ascii="Calibri" w:hAnsi="Calibri"/>
          <w:sz w:val="20"/>
        </w:rPr>
        <w:t>compliance</w:t>
      </w:r>
      <w:r>
        <w:rPr>
          <w:rFonts w:ascii="Calibri" w:hAnsi="Calibri"/>
          <w:spacing w:val="-2"/>
          <w:sz w:val="20"/>
        </w:rPr>
        <w:t xml:space="preserve"> </w:t>
      </w:r>
      <w:r>
        <w:rPr>
          <w:rFonts w:ascii="Calibri" w:hAnsi="Calibri"/>
          <w:sz w:val="20"/>
        </w:rPr>
        <w:t>with the numerous state and federal laws that provide specific requirements related to these issues, as outlined in California Education Code §§ 67380, 67381 (the Kristin Smart Campus Safety Act of 1998) and 67383; SB 967 (de Le6n, 2014), specified in California Education Code section 67386; the federal Jeanne Clery Disclosure of Campus Security Policy and Campus</w:t>
      </w:r>
      <w:r>
        <w:rPr>
          <w:rFonts w:ascii="Calibri" w:hAnsi="Calibri"/>
          <w:spacing w:val="-2"/>
          <w:sz w:val="20"/>
        </w:rPr>
        <w:t xml:space="preserve"> </w:t>
      </w:r>
      <w:r>
        <w:rPr>
          <w:rFonts w:ascii="Calibri" w:hAnsi="Calibri"/>
          <w:sz w:val="20"/>
        </w:rPr>
        <w:t>Crime</w:t>
      </w:r>
      <w:r>
        <w:rPr>
          <w:rFonts w:ascii="Calibri" w:hAnsi="Calibri"/>
          <w:spacing w:val="-2"/>
          <w:sz w:val="20"/>
        </w:rPr>
        <w:t xml:space="preserve"> </w:t>
      </w:r>
      <w:r>
        <w:rPr>
          <w:rFonts w:ascii="Calibri" w:hAnsi="Calibri"/>
          <w:sz w:val="20"/>
        </w:rPr>
        <w:t>Statistics</w:t>
      </w:r>
      <w:r>
        <w:rPr>
          <w:rFonts w:ascii="Calibri" w:hAnsi="Calibri"/>
          <w:spacing w:val="-2"/>
          <w:sz w:val="20"/>
        </w:rPr>
        <w:t xml:space="preserve"> </w:t>
      </w:r>
      <w:r>
        <w:rPr>
          <w:rFonts w:ascii="Calibri" w:hAnsi="Calibri"/>
          <w:sz w:val="20"/>
        </w:rPr>
        <w:t>Act</w:t>
      </w:r>
      <w:r>
        <w:rPr>
          <w:rFonts w:ascii="Calibri" w:hAnsi="Calibri"/>
          <w:spacing w:val="-2"/>
          <w:sz w:val="20"/>
        </w:rPr>
        <w:t xml:space="preserve"> </w:t>
      </w:r>
      <w:r>
        <w:rPr>
          <w:rFonts w:ascii="Calibri" w:hAnsi="Calibri"/>
          <w:sz w:val="20"/>
        </w:rPr>
        <w:t>("Clery</w:t>
      </w:r>
      <w:r>
        <w:rPr>
          <w:rFonts w:ascii="Calibri" w:hAnsi="Calibri"/>
          <w:spacing w:val="-2"/>
          <w:sz w:val="20"/>
        </w:rPr>
        <w:t xml:space="preserve"> </w:t>
      </w:r>
      <w:r>
        <w:rPr>
          <w:rFonts w:ascii="Calibri" w:hAnsi="Calibri"/>
          <w:sz w:val="20"/>
        </w:rPr>
        <w:t>Act");</w:t>
      </w:r>
      <w:r>
        <w:rPr>
          <w:rFonts w:ascii="Calibri" w:hAnsi="Calibri"/>
          <w:spacing w:val="-2"/>
          <w:sz w:val="20"/>
        </w:rPr>
        <w:t xml:space="preserve"> </w:t>
      </w:r>
      <w:r>
        <w:rPr>
          <w:rFonts w:ascii="Calibri" w:hAnsi="Calibri"/>
          <w:sz w:val="20"/>
        </w:rPr>
        <w:t>Violent</w:t>
      </w:r>
      <w:r>
        <w:rPr>
          <w:rFonts w:ascii="Calibri" w:hAnsi="Calibri"/>
          <w:spacing w:val="-2"/>
          <w:sz w:val="20"/>
        </w:rPr>
        <w:t xml:space="preserve"> </w:t>
      </w:r>
      <w:r>
        <w:rPr>
          <w:rFonts w:ascii="Calibri" w:hAnsi="Calibri"/>
          <w:sz w:val="20"/>
        </w:rPr>
        <w:t>Crime</w:t>
      </w:r>
      <w:r>
        <w:rPr>
          <w:rFonts w:ascii="Calibri" w:hAnsi="Calibri"/>
          <w:spacing w:val="-2"/>
          <w:sz w:val="20"/>
        </w:rPr>
        <w:t xml:space="preserve"> </w:t>
      </w:r>
      <w:r>
        <w:rPr>
          <w:rFonts w:ascii="Calibri" w:hAnsi="Calibri"/>
          <w:sz w:val="20"/>
        </w:rPr>
        <w:t>Control</w:t>
      </w:r>
      <w:r>
        <w:rPr>
          <w:rFonts w:ascii="Calibri" w:hAnsi="Calibri"/>
          <w:spacing w:val="-2"/>
          <w:sz w:val="20"/>
        </w:rPr>
        <w:t xml:space="preserve"> </w:t>
      </w:r>
      <w:r>
        <w:rPr>
          <w:rFonts w:ascii="Calibri" w:hAnsi="Calibri"/>
          <w:sz w:val="20"/>
        </w:rPr>
        <w:t>and</w:t>
      </w:r>
      <w:r>
        <w:rPr>
          <w:rFonts w:ascii="Calibri" w:hAnsi="Calibri"/>
          <w:spacing w:val="-2"/>
          <w:sz w:val="20"/>
        </w:rPr>
        <w:t xml:space="preserve"> </w:t>
      </w:r>
      <w:r>
        <w:rPr>
          <w:rFonts w:ascii="Calibri" w:hAnsi="Calibri"/>
          <w:sz w:val="20"/>
        </w:rPr>
        <w:t>Law</w:t>
      </w:r>
      <w:r>
        <w:rPr>
          <w:rFonts w:ascii="Calibri" w:hAnsi="Calibri"/>
          <w:spacing w:val="-3"/>
          <w:sz w:val="20"/>
        </w:rPr>
        <w:t xml:space="preserve"> </w:t>
      </w:r>
      <w:r>
        <w:rPr>
          <w:rFonts w:ascii="Calibri" w:hAnsi="Calibri"/>
          <w:sz w:val="20"/>
        </w:rPr>
        <w:t>Enforcement</w:t>
      </w:r>
      <w:r>
        <w:rPr>
          <w:rFonts w:ascii="Calibri" w:hAnsi="Calibri"/>
          <w:spacing w:val="-2"/>
          <w:sz w:val="20"/>
        </w:rPr>
        <w:t xml:space="preserve"> </w:t>
      </w:r>
      <w:r>
        <w:rPr>
          <w:rFonts w:ascii="Calibri" w:hAnsi="Calibri"/>
          <w:sz w:val="20"/>
        </w:rPr>
        <w:t>Act</w:t>
      </w:r>
      <w:r>
        <w:rPr>
          <w:rFonts w:ascii="Calibri" w:hAnsi="Calibri"/>
          <w:spacing w:val="-2"/>
          <w:sz w:val="20"/>
        </w:rPr>
        <w:t xml:space="preserve"> </w:t>
      </w:r>
      <w:r>
        <w:rPr>
          <w:rFonts w:ascii="Calibri" w:hAnsi="Calibri"/>
          <w:sz w:val="20"/>
        </w:rPr>
        <w:t>of</w:t>
      </w:r>
      <w:r>
        <w:rPr>
          <w:rFonts w:ascii="Calibri" w:hAnsi="Calibri"/>
          <w:spacing w:val="-2"/>
          <w:sz w:val="20"/>
        </w:rPr>
        <w:t xml:space="preserve"> </w:t>
      </w:r>
      <w:r>
        <w:rPr>
          <w:rFonts w:ascii="Calibri" w:hAnsi="Calibri"/>
          <w:sz w:val="20"/>
        </w:rPr>
        <w:t>1994,</w:t>
      </w:r>
      <w:r>
        <w:rPr>
          <w:rFonts w:ascii="Calibri" w:hAnsi="Calibri"/>
          <w:spacing w:val="-2"/>
          <w:sz w:val="20"/>
        </w:rPr>
        <w:t xml:space="preserve"> </w:t>
      </w:r>
      <w:r>
        <w:rPr>
          <w:rFonts w:ascii="Calibri" w:hAnsi="Calibri"/>
          <w:sz w:val="20"/>
        </w:rPr>
        <w:t>42</w:t>
      </w:r>
      <w:r>
        <w:rPr>
          <w:rFonts w:ascii="Calibri" w:hAnsi="Calibri"/>
          <w:spacing w:val="-2"/>
          <w:sz w:val="20"/>
        </w:rPr>
        <w:t xml:space="preserve"> </w:t>
      </w:r>
      <w:r>
        <w:rPr>
          <w:rFonts w:ascii="Calibri" w:hAnsi="Calibri"/>
          <w:sz w:val="20"/>
        </w:rPr>
        <w:t>U.S.C</w:t>
      </w:r>
      <w:r>
        <w:rPr>
          <w:rFonts w:ascii="Calibri" w:hAnsi="Calibri"/>
          <w:spacing w:val="-2"/>
          <w:sz w:val="20"/>
        </w:rPr>
        <w:t xml:space="preserve"> </w:t>
      </w:r>
      <w:r>
        <w:rPr>
          <w:rFonts w:ascii="Calibri" w:hAnsi="Calibri"/>
          <w:sz w:val="20"/>
        </w:rPr>
        <w:t>.</w:t>
      </w:r>
      <w:r>
        <w:rPr>
          <w:rFonts w:ascii="Calibri" w:hAnsi="Calibri"/>
          <w:spacing w:val="-2"/>
          <w:sz w:val="20"/>
        </w:rPr>
        <w:t xml:space="preserve"> </w:t>
      </w:r>
      <w:r>
        <w:rPr>
          <w:rFonts w:ascii="Calibri" w:hAnsi="Calibri"/>
          <w:sz w:val="20"/>
        </w:rPr>
        <w:t>§14141;</w:t>
      </w:r>
      <w:r>
        <w:rPr>
          <w:rFonts w:ascii="Calibri" w:hAnsi="Calibri"/>
          <w:spacing w:val="-2"/>
          <w:sz w:val="20"/>
        </w:rPr>
        <w:t xml:space="preserve"> </w:t>
      </w:r>
      <w:r>
        <w:rPr>
          <w:rFonts w:ascii="Calibri" w:hAnsi="Calibri"/>
          <w:sz w:val="20"/>
        </w:rPr>
        <w:t>Title IX of the Higher Education Amendments of 1972 ("Title IX"); and Violence Against Women Reauthorization Act of2013 [VAWA] (Public Law 113-14), Department of Education Final Rule (2014); as well as the California Penal Code and applicable state laws related to health and confidentiality/privacy.</w:t>
      </w:r>
    </w:p>
    <w:p w14:paraId="2908EB2C" w14:textId="77777777" w:rsidR="007A7719" w:rsidRDefault="007A7719">
      <w:pPr>
        <w:rPr>
          <w:rFonts w:ascii="Calibri" w:hAnsi="Calibri"/>
          <w:sz w:val="20"/>
        </w:rPr>
        <w:sectPr w:rsidR="007A7719">
          <w:pgSz w:w="12240" w:h="15840"/>
          <w:pgMar w:top="1600" w:right="1000" w:bottom="1220" w:left="1020" w:header="0" w:footer="1022" w:gutter="0"/>
          <w:cols w:space="720"/>
        </w:sectPr>
      </w:pPr>
    </w:p>
    <w:p w14:paraId="0A5CCA6F" w14:textId="77777777" w:rsidR="007A7719" w:rsidRDefault="00000000">
      <w:pPr>
        <w:pStyle w:val="BodyText"/>
        <w:spacing w:before="70"/>
        <w:ind w:left="112" w:right="186" w:firstLine="0"/>
      </w:pPr>
      <w:r>
        <w:rPr>
          <w:i/>
        </w:rPr>
        <w:lastRenderedPageBreak/>
        <w:t xml:space="preserve">for a physical condition </w:t>
      </w:r>
      <w:r>
        <w:t>to a patient whom they know or reasonably suspect is the victim of assaultive or abusive conduct or a firearm injury. The health practitioner is required to make a report by telephone</w:t>
      </w:r>
      <w:r>
        <w:rPr>
          <w:spacing w:val="-3"/>
        </w:rPr>
        <w:t xml:space="preserve"> </w:t>
      </w:r>
      <w:r>
        <w:t>as</w:t>
      </w:r>
      <w:r>
        <w:rPr>
          <w:spacing w:val="-3"/>
        </w:rPr>
        <w:t xml:space="preserve"> </w:t>
      </w:r>
      <w:r>
        <w:t>soon</w:t>
      </w:r>
      <w:r>
        <w:rPr>
          <w:spacing w:val="-3"/>
        </w:rPr>
        <w:t xml:space="preserve"> </w:t>
      </w:r>
      <w:r>
        <w:t>as</w:t>
      </w:r>
      <w:r>
        <w:rPr>
          <w:spacing w:val="-3"/>
        </w:rPr>
        <w:t xml:space="preserve"> </w:t>
      </w:r>
      <w:r>
        <w:t>practically</w:t>
      </w:r>
      <w:r>
        <w:rPr>
          <w:spacing w:val="-3"/>
        </w:rPr>
        <w:t xml:space="preserve"> </w:t>
      </w:r>
      <w:r>
        <w:t>possible</w:t>
      </w:r>
      <w:r>
        <w:rPr>
          <w:spacing w:val="-3"/>
        </w:rPr>
        <w:t xml:space="preserve"> </w:t>
      </w:r>
      <w:r>
        <w:t>and</w:t>
      </w:r>
      <w:r>
        <w:rPr>
          <w:spacing w:val="-3"/>
        </w:rPr>
        <w:t xml:space="preserve"> </w:t>
      </w:r>
      <w:r>
        <w:t>send</w:t>
      </w:r>
      <w:r>
        <w:rPr>
          <w:spacing w:val="-3"/>
        </w:rPr>
        <w:t xml:space="preserve"> </w:t>
      </w:r>
      <w:r>
        <w:t>a</w:t>
      </w:r>
      <w:r>
        <w:rPr>
          <w:spacing w:val="-3"/>
        </w:rPr>
        <w:t xml:space="preserve"> </w:t>
      </w:r>
      <w:r>
        <w:t>written</w:t>
      </w:r>
      <w:r>
        <w:rPr>
          <w:spacing w:val="-3"/>
        </w:rPr>
        <w:t xml:space="preserve"> </w:t>
      </w:r>
      <w:r>
        <w:t>report</w:t>
      </w:r>
      <w:r>
        <w:rPr>
          <w:spacing w:val="-3"/>
        </w:rPr>
        <w:t xml:space="preserve"> </w:t>
      </w:r>
      <w:r>
        <w:t>to</w:t>
      </w:r>
      <w:r>
        <w:rPr>
          <w:spacing w:val="-3"/>
        </w:rPr>
        <w:t xml:space="preserve"> </w:t>
      </w:r>
      <w:r>
        <w:t>a</w:t>
      </w:r>
      <w:r>
        <w:rPr>
          <w:spacing w:val="-3"/>
        </w:rPr>
        <w:t xml:space="preserve"> </w:t>
      </w:r>
      <w:r>
        <w:t>local</w:t>
      </w:r>
      <w:r>
        <w:rPr>
          <w:spacing w:val="-3"/>
        </w:rPr>
        <w:t xml:space="preserve"> </w:t>
      </w:r>
      <w:r>
        <w:t>law</w:t>
      </w:r>
      <w:r>
        <w:rPr>
          <w:spacing w:val="-3"/>
        </w:rPr>
        <w:t xml:space="preserve"> </w:t>
      </w:r>
      <w:r>
        <w:t>enforcement</w:t>
      </w:r>
      <w:r>
        <w:rPr>
          <w:spacing w:val="-3"/>
        </w:rPr>
        <w:t xml:space="preserve"> </w:t>
      </w:r>
      <w:r>
        <w:t>agency within two working days. The report must be made to the enforcement agency that has jurisdiction over the location in which the injury was sustained.</w:t>
      </w:r>
    </w:p>
    <w:p w14:paraId="121FD38A" w14:textId="77777777" w:rsidR="007A7719" w:rsidRDefault="007A7719">
      <w:pPr>
        <w:pStyle w:val="BodyText"/>
        <w:spacing w:before="4"/>
        <w:ind w:left="0" w:firstLine="0"/>
      </w:pPr>
    </w:p>
    <w:p w14:paraId="1DD3ABBF" w14:textId="77777777" w:rsidR="007A7719" w:rsidRDefault="00000000">
      <w:pPr>
        <w:pStyle w:val="Heading1"/>
        <w:numPr>
          <w:ilvl w:val="0"/>
          <w:numId w:val="42"/>
        </w:numPr>
        <w:tabs>
          <w:tab w:val="left" w:pos="837"/>
        </w:tabs>
        <w:rPr>
          <w:u w:val="none"/>
        </w:rPr>
      </w:pPr>
      <w:r>
        <w:rPr>
          <w:u w:val="thick"/>
        </w:rPr>
        <w:t>When</w:t>
      </w:r>
      <w:r>
        <w:rPr>
          <w:spacing w:val="-7"/>
          <w:u w:val="thick"/>
        </w:rPr>
        <w:t xml:space="preserve"> </w:t>
      </w:r>
      <w:r>
        <w:rPr>
          <w:u w:val="thick"/>
        </w:rPr>
        <w:t>a</w:t>
      </w:r>
      <w:r>
        <w:rPr>
          <w:spacing w:val="-4"/>
          <w:u w:val="thick"/>
        </w:rPr>
        <w:t xml:space="preserve"> </w:t>
      </w:r>
      <w:r>
        <w:rPr>
          <w:u w:val="thick"/>
        </w:rPr>
        <w:t>Complainant</w:t>
      </w:r>
      <w:r>
        <w:rPr>
          <w:spacing w:val="-5"/>
          <w:u w:val="thick"/>
        </w:rPr>
        <w:t xml:space="preserve"> </w:t>
      </w:r>
      <w:r>
        <w:rPr>
          <w:u w:val="thick"/>
        </w:rPr>
        <w:t>Does</w:t>
      </w:r>
      <w:r>
        <w:rPr>
          <w:spacing w:val="-4"/>
          <w:u w:val="thick"/>
        </w:rPr>
        <w:t xml:space="preserve"> </w:t>
      </w:r>
      <w:r>
        <w:rPr>
          <w:u w:val="thick"/>
        </w:rPr>
        <w:t>Not</w:t>
      </w:r>
      <w:r>
        <w:rPr>
          <w:spacing w:val="-5"/>
          <w:u w:val="thick"/>
        </w:rPr>
        <w:t xml:space="preserve"> </w:t>
      </w:r>
      <w:r>
        <w:rPr>
          <w:u w:val="thick"/>
        </w:rPr>
        <w:t>Wish</w:t>
      </w:r>
      <w:r>
        <w:rPr>
          <w:spacing w:val="-4"/>
          <w:u w:val="thick"/>
        </w:rPr>
        <w:t xml:space="preserve"> </w:t>
      </w:r>
      <w:r>
        <w:rPr>
          <w:u w:val="thick"/>
        </w:rPr>
        <w:t>to</w:t>
      </w:r>
      <w:r>
        <w:rPr>
          <w:spacing w:val="-4"/>
          <w:u w:val="thick"/>
        </w:rPr>
        <w:t xml:space="preserve"> </w:t>
      </w:r>
      <w:r>
        <w:rPr>
          <w:spacing w:val="-2"/>
          <w:u w:val="thick"/>
        </w:rPr>
        <w:t>Proceed</w:t>
      </w:r>
    </w:p>
    <w:p w14:paraId="4AB37AD7" w14:textId="77777777" w:rsidR="007A7719" w:rsidRDefault="00000000">
      <w:pPr>
        <w:pStyle w:val="BodyText"/>
        <w:spacing w:before="1" w:line="256" w:lineRule="auto"/>
        <w:ind w:left="127" w:right="162" w:hanging="10"/>
      </w:pPr>
      <w:r>
        <w:t>If the Complainant does not wish to file a Complaint, the Title IX Coordinator, who has ultimate discretion</w:t>
      </w:r>
      <w:r>
        <w:rPr>
          <w:spacing w:val="-3"/>
        </w:rPr>
        <w:t xml:space="preserve"> </w:t>
      </w:r>
      <w:r>
        <w:t>as</w:t>
      </w:r>
      <w:r>
        <w:rPr>
          <w:spacing w:val="-3"/>
        </w:rPr>
        <w:t xml:space="preserve"> </w:t>
      </w:r>
      <w:r>
        <w:t>to</w:t>
      </w:r>
      <w:r>
        <w:rPr>
          <w:spacing w:val="-3"/>
        </w:rPr>
        <w:t xml:space="preserve"> </w:t>
      </w:r>
      <w:r>
        <w:t>whether</w:t>
      </w:r>
      <w:r>
        <w:rPr>
          <w:spacing w:val="-3"/>
        </w:rPr>
        <w:t xml:space="preserve"> </w:t>
      </w:r>
      <w:r>
        <w:t>a</w:t>
      </w:r>
      <w:r>
        <w:rPr>
          <w:spacing w:val="-3"/>
        </w:rPr>
        <w:t xml:space="preserve"> </w:t>
      </w:r>
      <w:r>
        <w:t>Complaint</w:t>
      </w:r>
      <w:r>
        <w:rPr>
          <w:spacing w:val="-3"/>
        </w:rPr>
        <w:t xml:space="preserve"> </w:t>
      </w:r>
      <w:r>
        <w:t>is</w:t>
      </w:r>
      <w:r>
        <w:rPr>
          <w:spacing w:val="-3"/>
        </w:rPr>
        <w:t xml:space="preserve"> </w:t>
      </w:r>
      <w:r>
        <w:t>initiated,</w:t>
      </w:r>
      <w:r>
        <w:rPr>
          <w:spacing w:val="-3"/>
        </w:rPr>
        <w:t xml:space="preserve"> </w:t>
      </w:r>
      <w:r>
        <w:t>will</w:t>
      </w:r>
      <w:r>
        <w:rPr>
          <w:spacing w:val="-3"/>
        </w:rPr>
        <w:t xml:space="preserve"> </w:t>
      </w:r>
      <w:r>
        <w:t>offer</w:t>
      </w:r>
      <w:r>
        <w:rPr>
          <w:spacing w:val="-3"/>
        </w:rPr>
        <w:t xml:space="preserve"> </w:t>
      </w:r>
      <w:r>
        <w:t>supportive</w:t>
      </w:r>
      <w:r>
        <w:rPr>
          <w:spacing w:val="-3"/>
        </w:rPr>
        <w:t xml:space="preserve"> </w:t>
      </w:r>
      <w:r>
        <w:t>measures</w:t>
      </w:r>
      <w:r>
        <w:rPr>
          <w:spacing w:val="-3"/>
        </w:rPr>
        <w:t xml:space="preserve"> </w:t>
      </w:r>
      <w:r>
        <w:t>and</w:t>
      </w:r>
      <w:r>
        <w:rPr>
          <w:spacing w:val="-3"/>
        </w:rPr>
        <w:t xml:space="preserve"> </w:t>
      </w:r>
      <w:r>
        <w:t>determine</w:t>
      </w:r>
      <w:r>
        <w:rPr>
          <w:spacing w:val="-3"/>
        </w:rPr>
        <w:t xml:space="preserve"> </w:t>
      </w:r>
      <w:r>
        <w:t>whether to initiate a Complaint themselves. To make this determination, the Title IX Coordinator will evaluate that request to determine if there is a serious and imminent threat to someone's safety or if the</w:t>
      </w:r>
      <w:r>
        <w:rPr>
          <w:spacing w:val="40"/>
        </w:rPr>
        <w:t xml:space="preserve"> </w:t>
      </w:r>
      <w:r>
        <w:t>College cannot ensure equal access without initiating a Complaint. The Title IX Coordinator will consider the following non-exhaustive factors to determine whether to file a Complaint:</w:t>
      </w:r>
    </w:p>
    <w:p w14:paraId="1FE2DD96" w14:textId="77777777" w:rsidR="007A7719" w:rsidRDefault="007A7719">
      <w:pPr>
        <w:pStyle w:val="BodyText"/>
        <w:spacing w:before="9"/>
        <w:ind w:left="0" w:firstLine="0"/>
      </w:pPr>
    </w:p>
    <w:p w14:paraId="2BEA3FDB" w14:textId="77777777" w:rsidR="007A7719" w:rsidRDefault="00000000">
      <w:pPr>
        <w:pStyle w:val="BodyText"/>
        <w:spacing w:before="1"/>
        <w:ind w:left="112" w:hanging="10"/>
      </w:pPr>
      <w:r>
        <w:t>The Title IX Coordinator has ultimate discretion over whether the College proceeds when the Complainant</w:t>
      </w:r>
      <w:r>
        <w:rPr>
          <w:spacing w:val="-3"/>
        </w:rPr>
        <w:t xml:space="preserve"> </w:t>
      </w:r>
      <w:r>
        <w:t>does</w:t>
      </w:r>
      <w:r>
        <w:rPr>
          <w:spacing w:val="-3"/>
        </w:rPr>
        <w:t xml:space="preserve"> </w:t>
      </w:r>
      <w:r>
        <w:t>not</w:t>
      </w:r>
      <w:r>
        <w:rPr>
          <w:spacing w:val="-3"/>
        </w:rPr>
        <w:t xml:space="preserve"> </w:t>
      </w:r>
      <w:r>
        <w:t>wish</w:t>
      </w:r>
      <w:r>
        <w:rPr>
          <w:spacing w:val="-3"/>
        </w:rPr>
        <w:t xml:space="preserve"> </w:t>
      </w:r>
      <w:r>
        <w:t>to</w:t>
      </w:r>
      <w:r>
        <w:rPr>
          <w:spacing w:val="-3"/>
        </w:rPr>
        <w:t xml:space="preserve"> </w:t>
      </w:r>
      <w:r>
        <w:t>do</w:t>
      </w:r>
      <w:r>
        <w:rPr>
          <w:spacing w:val="-3"/>
        </w:rPr>
        <w:t xml:space="preserve"> </w:t>
      </w:r>
      <w:r>
        <w:t>so</w:t>
      </w:r>
      <w:r>
        <w:rPr>
          <w:spacing w:val="-3"/>
        </w:rPr>
        <w:t xml:space="preserve"> </w:t>
      </w:r>
      <w:r>
        <w:t>and</w:t>
      </w:r>
      <w:r>
        <w:rPr>
          <w:spacing w:val="-3"/>
        </w:rPr>
        <w:t xml:space="preserve"> </w:t>
      </w:r>
      <w:r>
        <w:t>may</w:t>
      </w:r>
      <w:r>
        <w:rPr>
          <w:spacing w:val="-3"/>
        </w:rPr>
        <w:t xml:space="preserve"> </w:t>
      </w:r>
      <w:r>
        <w:t>require</w:t>
      </w:r>
      <w:r>
        <w:rPr>
          <w:spacing w:val="-3"/>
        </w:rPr>
        <w:t xml:space="preserve"> </w:t>
      </w:r>
      <w:r>
        <w:t>a</w:t>
      </w:r>
      <w:r>
        <w:rPr>
          <w:spacing w:val="-3"/>
        </w:rPr>
        <w:t xml:space="preserve"> </w:t>
      </w:r>
      <w:r>
        <w:t>violence</w:t>
      </w:r>
      <w:r>
        <w:rPr>
          <w:spacing w:val="-3"/>
        </w:rPr>
        <w:t xml:space="preserve"> </w:t>
      </w:r>
      <w:r>
        <w:t>risk</w:t>
      </w:r>
      <w:r>
        <w:rPr>
          <w:spacing w:val="-3"/>
        </w:rPr>
        <w:t xml:space="preserve"> </w:t>
      </w:r>
      <w:r>
        <w:t>assessment</w:t>
      </w:r>
      <w:r>
        <w:rPr>
          <w:spacing w:val="-3"/>
        </w:rPr>
        <w:t xml:space="preserve"> </w:t>
      </w:r>
      <w:r>
        <w:t>to</w:t>
      </w:r>
      <w:r>
        <w:rPr>
          <w:spacing w:val="-3"/>
        </w:rPr>
        <w:t xml:space="preserve"> </w:t>
      </w:r>
      <w:r>
        <w:t>help</w:t>
      </w:r>
      <w:r>
        <w:rPr>
          <w:spacing w:val="-3"/>
        </w:rPr>
        <w:t xml:space="preserve"> </w:t>
      </w:r>
      <w:r>
        <w:t>determine whether to proceed. The Title IX Coordinator may sign a Formal Complaint to initiate a grievance process after reviewing any violence risk assessment results and weighing the following factors:</w:t>
      </w:r>
    </w:p>
    <w:p w14:paraId="096E41F0" w14:textId="77777777" w:rsidR="007A7719" w:rsidRDefault="00000000">
      <w:pPr>
        <w:pStyle w:val="ListParagraph"/>
        <w:numPr>
          <w:ilvl w:val="0"/>
          <w:numId w:val="30"/>
        </w:numPr>
        <w:tabs>
          <w:tab w:val="left" w:pos="837"/>
        </w:tabs>
        <w:spacing w:line="269" w:lineRule="exact"/>
      </w:pPr>
      <w:r>
        <w:t>Multiple</w:t>
      </w:r>
      <w:r>
        <w:rPr>
          <w:spacing w:val="-8"/>
        </w:rPr>
        <w:t xml:space="preserve"> </w:t>
      </w:r>
      <w:r>
        <w:t>or</w:t>
      </w:r>
      <w:r>
        <w:rPr>
          <w:spacing w:val="-6"/>
        </w:rPr>
        <w:t xml:space="preserve"> </w:t>
      </w:r>
      <w:r>
        <w:t>prior</w:t>
      </w:r>
      <w:r>
        <w:rPr>
          <w:spacing w:val="-5"/>
        </w:rPr>
        <w:t xml:space="preserve"> </w:t>
      </w:r>
      <w:r>
        <w:t>reports</w:t>
      </w:r>
      <w:r>
        <w:rPr>
          <w:spacing w:val="-6"/>
        </w:rPr>
        <w:t xml:space="preserve"> </w:t>
      </w:r>
      <w:r>
        <w:t>of</w:t>
      </w:r>
      <w:r>
        <w:rPr>
          <w:spacing w:val="-5"/>
        </w:rPr>
        <w:t xml:space="preserve"> </w:t>
      </w:r>
      <w:r>
        <w:t>sexual</w:t>
      </w:r>
      <w:r>
        <w:rPr>
          <w:spacing w:val="-6"/>
        </w:rPr>
        <w:t xml:space="preserve"> </w:t>
      </w:r>
      <w:r>
        <w:t>misconduct</w:t>
      </w:r>
      <w:r>
        <w:rPr>
          <w:spacing w:val="-5"/>
        </w:rPr>
        <w:t xml:space="preserve"> </w:t>
      </w:r>
      <w:r>
        <w:t>against</w:t>
      </w:r>
      <w:r>
        <w:rPr>
          <w:spacing w:val="-6"/>
        </w:rPr>
        <w:t xml:space="preserve"> </w:t>
      </w:r>
      <w:r>
        <w:t>the</w:t>
      </w:r>
      <w:r>
        <w:rPr>
          <w:spacing w:val="-5"/>
        </w:rPr>
        <w:t xml:space="preserve"> </w:t>
      </w:r>
      <w:r>
        <w:rPr>
          <w:spacing w:val="-2"/>
        </w:rPr>
        <w:t>Respondent.</w:t>
      </w:r>
    </w:p>
    <w:p w14:paraId="0453FA70" w14:textId="77777777" w:rsidR="007A7719" w:rsidRDefault="00000000">
      <w:pPr>
        <w:pStyle w:val="ListParagraph"/>
        <w:numPr>
          <w:ilvl w:val="0"/>
          <w:numId w:val="30"/>
        </w:numPr>
        <w:tabs>
          <w:tab w:val="left" w:pos="837"/>
        </w:tabs>
        <w:spacing w:line="266" w:lineRule="exact"/>
      </w:pPr>
      <w:r>
        <w:t>The</w:t>
      </w:r>
      <w:r>
        <w:rPr>
          <w:spacing w:val="-8"/>
        </w:rPr>
        <w:t xml:space="preserve"> </w:t>
      </w:r>
      <w:r>
        <w:t>Respondent</w:t>
      </w:r>
      <w:r>
        <w:rPr>
          <w:spacing w:val="-6"/>
        </w:rPr>
        <w:t xml:space="preserve"> </w:t>
      </w:r>
      <w:r>
        <w:t>reportedly</w:t>
      </w:r>
      <w:r>
        <w:rPr>
          <w:spacing w:val="-6"/>
        </w:rPr>
        <w:t xml:space="preserve"> </w:t>
      </w:r>
      <w:r>
        <w:t>used</w:t>
      </w:r>
      <w:r>
        <w:rPr>
          <w:spacing w:val="-6"/>
        </w:rPr>
        <w:t xml:space="preserve"> </w:t>
      </w:r>
      <w:r>
        <w:t>a</w:t>
      </w:r>
      <w:r>
        <w:rPr>
          <w:spacing w:val="-6"/>
        </w:rPr>
        <w:t xml:space="preserve"> </w:t>
      </w:r>
      <w:r>
        <w:t>weapon,</w:t>
      </w:r>
      <w:r>
        <w:rPr>
          <w:spacing w:val="-6"/>
        </w:rPr>
        <w:t xml:space="preserve"> </w:t>
      </w:r>
      <w:r>
        <w:t>physical</w:t>
      </w:r>
      <w:r>
        <w:rPr>
          <w:spacing w:val="-6"/>
        </w:rPr>
        <w:t xml:space="preserve"> </w:t>
      </w:r>
      <w:r>
        <w:t>restraints,</w:t>
      </w:r>
      <w:r>
        <w:rPr>
          <w:spacing w:val="-6"/>
        </w:rPr>
        <w:t xml:space="preserve"> </w:t>
      </w:r>
      <w:r>
        <w:t>or</w:t>
      </w:r>
      <w:r>
        <w:rPr>
          <w:spacing w:val="-6"/>
        </w:rPr>
        <w:t xml:space="preserve"> </w:t>
      </w:r>
      <w:r>
        <w:t>engaged</w:t>
      </w:r>
      <w:r>
        <w:rPr>
          <w:spacing w:val="-6"/>
        </w:rPr>
        <w:t xml:space="preserve"> </w:t>
      </w:r>
      <w:r>
        <w:t>in</w:t>
      </w:r>
      <w:r>
        <w:rPr>
          <w:spacing w:val="-5"/>
        </w:rPr>
        <w:t xml:space="preserve"> </w:t>
      </w:r>
      <w:r>
        <w:rPr>
          <w:spacing w:val="-2"/>
        </w:rPr>
        <w:t>battery.</w:t>
      </w:r>
    </w:p>
    <w:p w14:paraId="7F78E618" w14:textId="77777777" w:rsidR="007A7719" w:rsidRDefault="00000000">
      <w:pPr>
        <w:pStyle w:val="ListParagraph"/>
        <w:numPr>
          <w:ilvl w:val="0"/>
          <w:numId w:val="30"/>
        </w:numPr>
        <w:tabs>
          <w:tab w:val="left" w:pos="837"/>
        </w:tabs>
        <w:spacing w:line="266" w:lineRule="exact"/>
      </w:pPr>
      <w:r>
        <w:t>The</w:t>
      </w:r>
      <w:r>
        <w:rPr>
          <w:spacing w:val="-7"/>
        </w:rPr>
        <w:t xml:space="preserve"> </w:t>
      </w:r>
      <w:r>
        <w:t>Respondent</w:t>
      </w:r>
      <w:r>
        <w:rPr>
          <w:spacing w:val="-5"/>
        </w:rPr>
        <w:t xml:space="preserve"> </w:t>
      </w:r>
      <w:r>
        <w:t>is</w:t>
      </w:r>
      <w:r>
        <w:rPr>
          <w:spacing w:val="-5"/>
        </w:rPr>
        <w:t xml:space="preserve"> </w:t>
      </w:r>
      <w:r>
        <w:t>a</w:t>
      </w:r>
      <w:r>
        <w:rPr>
          <w:spacing w:val="-5"/>
        </w:rPr>
        <w:t xml:space="preserve"> </w:t>
      </w:r>
      <w:r>
        <w:t>faculty</w:t>
      </w:r>
      <w:r>
        <w:rPr>
          <w:spacing w:val="-5"/>
        </w:rPr>
        <w:t xml:space="preserve"> </w:t>
      </w:r>
      <w:r>
        <w:t>or</w:t>
      </w:r>
      <w:r>
        <w:rPr>
          <w:spacing w:val="-5"/>
        </w:rPr>
        <w:t xml:space="preserve"> </w:t>
      </w:r>
      <w:r>
        <w:t>staff</w:t>
      </w:r>
      <w:r>
        <w:rPr>
          <w:spacing w:val="-5"/>
        </w:rPr>
        <w:t xml:space="preserve"> </w:t>
      </w:r>
      <w:r>
        <w:t>member</w:t>
      </w:r>
      <w:r>
        <w:rPr>
          <w:spacing w:val="-5"/>
        </w:rPr>
        <w:t xml:space="preserve"> </w:t>
      </w:r>
      <w:r>
        <w:t>with</w:t>
      </w:r>
      <w:r>
        <w:rPr>
          <w:spacing w:val="-5"/>
        </w:rPr>
        <w:t xml:space="preserve"> </w:t>
      </w:r>
      <w:r>
        <w:t>oversight</w:t>
      </w:r>
      <w:r>
        <w:rPr>
          <w:spacing w:val="-5"/>
        </w:rPr>
        <w:t xml:space="preserve"> </w:t>
      </w:r>
      <w:r>
        <w:t>of</w:t>
      </w:r>
      <w:r>
        <w:rPr>
          <w:spacing w:val="-5"/>
        </w:rPr>
        <w:t xml:space="preserve"> </w:t>
      </w:r>
      <w:r>
        <w:rPr>
          <w:spacing w:val="-2"/>
        </w:rPr>
        <w:t>students.</w:t>
      </w:r>
    </w:p>
    <w:p w14:paraId="49C05F71" w14:textId="77777777" w:rsidR="007A7719" w:rsidRDefault="00000000">
      <w:pPr>
        <w:pStyle w:val="ListParagraph"/>
        <w:numPr>
          <w:ilvl w:val="0"/>
          <w:numId w:val="30"/>
        </w:numPr>
        <w:tabs>
          <w:tab w:val="left" w:pos="837"/>
        </w:tabs>
        <w:spacing w:line="269" w:lineRule="exact"/>
      </w:pPr>
      <w:r>
        <w:t>There</w:t>
      </w:r>
      <w:r>
        <w:rPr>
          <w:spacing w:val="-6"/>
        </w:rPr>
        <w:t xml:space="preserve"> </w:t>
      </w:r>
      <w:r>
        <w:t>is</w:t>
      </w:r>
      <w:r>
        <w:rPr>
          <w:spacing w:val="-5"/>
        </w:rPr>
        <w:t xml:space="preserve"> </w:t>
      </w:r>
      <w:r>
        <w:t>a</w:t>
      </w:r>
      <w:r>
        <w:rPr>
          <w:spacing w:val="-5"/>
        </w:rPr>
        <w:t xml:space="preserve"> </w:t>
      </w:r>
      <w:r>
        <w:t>power</w:t>
      </w:r>
      <w:r>
        <w:rPr>
          <w:spacing w:val="-5"/>
        </w:rPr>
        <w:t xml:space="preserve"> </w:t>
      </w:r>
      <w:r>
        <w:t>imbalance</w:t>
      </w:r>
      <w:r>
        <w:rPr>
          <w:spacing w:val="-5"/>
        </w:rPr>
        <w:t xml:space="preserve"> </w:t>
      </w:r>
      <w:r>
        <w:t>between</w:t>
      </w:r>
      <w:r>
        <w:rPr>
          <w:spacing w:val="-5"/>
        </w:rPr>
        <w:t xml:space="preserve"> </w:t>
      </w:r>
      <w:r>
        <w:t>the</w:t>
      </w:r>
      <w:r>
        <w:rPr>
          <w:spacing w:val="-5"/>
        </w:rPr>
        <w:t xml:space="preserve"> </w:t>
      </w:r>
      <w:r>
        <w:t>Complainant</w:t>
      </w:r>
      <w:r>
        <w:rPr>
          <w:spacing w:val="-5"/>
        </w:rPr>
        <w:t xml:space="preserve"> </w:t>
      </w:r>
      <w:r>
        <w:t>and</w:t>
      </w:r>
      <w:r>
        <w:rPr>
          <w:spacing w:val="-5"/>
        </w:rPr>
        <w:t xml:space="preserve"> </w:t>
      </w:r>
      <w:r>
        <w:rPr>
          <w:spacing w:val="-2"/>
        </w:rPr>
        <w:t>Respondent.</w:t>
      </w:r>
    </w:p>
    <w:p w14:paraId="3045A9F8" w14:textId="77777777" w:rsidR="007A7719" w:rsidRDefault="00000000">
      <w:pPr>
        <w:pStyle w:val="ListParagraph"/>
        <w:numPr>
          <w:ilvl w:val="0"/>
          <w:numId w:val="30"/>
        </w:numPr>
        <w:tabs>
          <w:tab w:val="left" w:pos="837"/>
        </w:tabs>
        <w:ind w:right="318"/>
      </w:pPr>
      <w:r>
        <w:t>The</w:t>
      </w:r>
      <w:r>
        <w:rPr>
          <w:spacing w:val="-3"/>
        </w:rPr>
        <w:t xml:space="preserve"> </w:t>
      </w:r>
      <w:r>
        <w:t>Complainant</w:t>
      </w:r>
      <w:r>
        <w:rPr>
          <w:spacing w:val="-3"/>
        </w:rPr>
        <w:t xml:space="preserve"> </w:t>
      </w:r>
      <w:r>
        <w:t>believes</w:t>
      </w:r>
      <w:r>
        <w:rPr>
          <w:spacing w:val="-3"/>
        </w:rPr>
        <w:t xml:space="preserve"> </w:t>
      </w:r>
      <w:r>
        <w:t>that</w:t>
      </w:r>
      <w:r>
        <w:rPr>
          <w:spacing w:val="-3"/>
        </w:rPr>
        <w:t xml:space="preserve"> </w:t>
      </w:r>
      <w:r>
        <w:t>the</w:t>
      </w:r>
      <w:r>
        <w:rPr>
          <w:spacing w:val="-3"/>
        </w:rPr>
        <w:t xml:space="preserve"> </w:t>
      </w:r>
      <w:r>
        <w:t>Complainant</w:t>
      </w:r>
      <w:r>
        <w:rPr>
          <w:spacing w:val="-3"/>
        </w:rPr>
        <w:t xml:space="preserve"> </w:t>
      </w:r>
      <w:r>
        <w:t>will</w:t>
      </w:r>
      <w:r>
        <w:rPr>
          <w:spacing w:val="-3"/>
        </w:rPr>
        <w:t xml:space="preserve"> </w:t>
      </w:r>
      <w:r>
        <w:t>be</w:t>
      </w:r>
      <w:r>
        <w:rPr>
          <w:spacing w:val="-3"/>
        </w:rPr>
        <w:t xml:space="preserve"> </w:t>
      </w:r>
      <w:r>
        <w:t>less</w:t>
      </w:r>
      <w:r>
        <w:rPr>
          <w:spacing w:val="-3"/>
        </w:rPr>
        <w:t xml:space="preserve"> </w:t>
      </w:r>
      <w:r>
        <w:t>safe</w:t>
      </w:r>
      <w:r>
        <w:rPr>
          <w:spacing w:val="-3"/>
        </w:rPr>
        <w:t xml:space="preserve"> </w:t>
      </w:r>
      <w:r>
        <w:t>if</w:t>
      </w:r>
      <w:r>
        <w:rPr>
          <w:spacing w:val="-3"/>
        </w:rPr>
        <w:t xml:space="preserve"> </w:t>
      </w:r>
      <w:r>
        <w:t>the</w:t>
      </w:r>
      <w:r>
        <w:rPr>
          <w:spacing w:val="-3"/>
        </w:rPr>
        <w:t xml:space="preserve"> </w:t>
      </w:r>
      <w:r>
        <w:t>Complainant’s</w:t>
      </w:r>
      <w:r>
        <w:rPr>
          <w:spacing w:val="-3"/>
        </w:rPr>
        <w:t xml:space="preserve"> </w:t>
      </w:r>
      <w:r>
        <w:t>name</w:t>
      </w:r>
      <w:r>
        <w:rPr>
          <w:spacing w:val="-3"/>
        </w:rPr>
        <w:t xml:space="preserve"> </w:t>
      </w:r>
      <w:r>
        <w:t>is disclosed, or an investigation conducted.</w:t>
      </w:r>
    </w:p>
    <w:p w14:paraId="66D52D14" w14:textId="77777777" w:rsidR="007A7719" w:rsidRDefault="00000000">
      <w:pPr>
        <w:pStyle w:val="ListParagraph"/>
        <w:numPr>
          <w:ilvl w:val="0"/>
          <w:numId w:val="30"/>
        </w:numPr>
        <w:tabs>
          <w:tab w:val="left" w:pos="837"/>
        </w:tabs>
        <w:ind w:right="361"/>
      </w:pPr>
      <w:r>
        <w:t>The</w:t>
      </w:r>
      <w:r>
        <w:rPr>
          <w:spacing w:val="-3"/>
        </w:rPr>
        <w:t xml:space="preserve"> </w:t>
      </w:r>
      <w:r>
        <w:t>institution</w:t>
      </w:r>
      <w:r>
        <w:rPr>
          <w:spacing w:val="-3"/>
        </w:rPr>
        <w:t xml:space="preserve"> </w:t>
      </w:r>
      <w:r>
        <w:t>is</w:t>
      </w:r>
      <w:r>
        <w:rPr>
          <w:spacing w:val="-3"/>
        </w:rPr>
        <w:t xml:space="preserve"> </w:t>
      </w:r>
      <w:r>
        <w:t>able</w:t>
      </w:r>
      <w:r>
        <w:rPr>
          <w:spacing w:val="-3"/>
        </w:rPr>
        <w:t xml:space="preserve"> </w:t>
      </w:r>
      <w:r>
        <w:t>to</w:t>
      </w:r>
      <w:r>
        <w:rPr>
          <w:spacing w:val="-3"/>
        </w:rPr>
        <w:t xml:space="preserve"> </w:t>
      </w:r>
      <w:r>
        <w:t>conduct</w:t>
      </w:r>
      <w:r>
        <w:rPr>
          <w:spacing w:val="-3"/>
        </w:rPr>
        <w:t xml:space="preserve"> </w:t>
      </w:r>
      <w:r>
        <w:t>a</w:t>
      </w:r>
      <w:r>
        <w:rPr>
          <w:spacing w:val="-3"/>
        </w:rPr>
        <w:t xml:space="preserve"> </w:t>
      </w:r>
      <w:r>
        <w:t>thorough</w:t>
      </w:r>
      <w:r>
        <w:rPr>
          <w:spacing w:val="-3"/>
        </w:rPr>
        <w:t xml:space="preserve"> </w:t>
      </w:r>
      <w:r>
        <w:t>investigation</w:t>
      </w:r>
      <w:r>
        <w:rPr>
          <w:spacing w:val="-3"/>
        </w:rPr>
        <w:t xml:space="preserve"> </w:t>
      </w:r>
      <w:r>
        <w:t>and</w:t>
      </w:r>
      <w:r>
        <w:rPr>
          <w:spacing w:val="-3"/>
        </w:rPr>
        <w:t xml:space="preserve"> </w:t>
      </w:r>
      <w:r>
        <w:t>obtain</w:t>
      </w:r>
      <w:r>
        <w:rPr>
          <w:spacing w:val="-3"/>
        </w:rPr>
        <w:t xml:space="preserve"> </w:t>
      </w:r>
      <w:r>
        <w:t>relevant</w:t>
      </w:r>
      <w:r>
        <w:rPr>
          <w:spacing w:val="-3"/>
        </w:rPr>
        <w:t xml:space="preserve"> </w:t>
      </w:r>
      <w:r>
        <w:t>evidence</w:t>
      </w:r>
      <w:r>
        <w:rPr>
          <w:spacing w:val="-3"/>
        </w:rPr>
        <w:t xml:space="preserve"> </w:t>
      </w:r>
      <w:r>
        <w:t>in</w:t>
      </w:r>
      <w:r>
        <w:rPr>
          <w:spacing w:val="-3"/>
        </w:rPr>
        <w:t xml:space="preserve"> </w:t>
      </w:r>
      <w:r>
        <w:t>the absence of the Complainant’s cooperation.</w:t>
      </w:r>
    </w:p>
    <w:p w14:paraId="751BD895" w14:textId="77777777" w:rsidR="007A7719" w:rsidRDefault="00000000">
      <w:pPr>
        <w:pStyle w:val="BodyText"/>
        <w:spacing w:before="251"/>
        <w:ind w:left="112" w:hanging="10"/>
      </w:pPr>
      <w:r>
        <w:t>In instances where the Complainant’s request for confidentiality or no investigation is granted, the College</w:t>
      </w:r>
      <w:r>
        <w:rPr>
          <w:spacing w:val="-3"/>
        </w:rPr>
        <w:t xml:space="preserve"> </w:t>
      </w:r>
      <w:r>
        <w:t>will</w:t>
      </w:r>
      <w:r>
        <w:rPr>
          <w:spacing w:val="-3"/>
        </w:rPr>
        <w:t xml:space="preserve"> </w:t>
      </w:r>
      <w:r>
        <w:t>provide</w:t>
      </w:r>
      <w:r>
        <w:rPr>
          <w:spacing w:val="-3"/>
        </w:rPr>
        <w:t xml:space="preserve"> </w:t>
      </w:r>
      <w:r>
        <w:t>supportive</w:t>
      </w:r>
      <w:r>
        <w:rPr>
          <w:spacing w:val="-3"/>
        </w:rPr>
        <w:t xml:space="preserve"> </w:t>
      </w:r>
      <w:r>
        <w:t>measures</w:t>
      </w:r>
      <w:r>
        <w:rPr>
          <w:spacing w:val="-3"/>
        </w:rPr>
        <w:t xml:space="preserve"> </w:t>
      </w:r>
      <w:r>
        <w:t>to</w:t>
      </w:r>
      <w:r>
        <w:rPr>
          <w:spacing w:val="-3"/>
        </w:rPr>
        <w:t xml:space="preserve"> </w:t>
      </w:r>
      <w:r>
        <w:t>the</w:t>
      </w:r>
      <w:r>
        <w:rPr>
          <w:spacing w:val="-3"/>
        </w:rPr>
        <w:t xml:space="preserve"> </w:t>
      </w:r>
      <w:r>
        <w:t>Complainant</w:t>
      </w:r>
      <w:r>
        <w:rPr>
          <w:spacing w:val="-3"/>
        </w:rPr>
        <w:t xml:space="preserve"> </w:t>
      </w:r>
      <w:r>
        <w:t>and</w:t>
      </w:r>
      <w:r>
        <w:rPr>
          <w:spacing w:val="-3"/>
        </w:rPr>
        <w:t xml:space="preserve"> </w:t>
      </w:r>
      <w:r>
        <w:t>take</w:t>
      </w:r>
      <w:r>
        <w:rPr>
          <w:spacing w:val="-3"/>
        </w:rPr>
        <w:t xml:space="preserve"> </w:t>
      </w:r>
      <w:r>
        <w:t>reasonable</w:t>
      </w:r>
      <w:r>
        <w:rPr>
          <w:spacing w:val="-3"/>
        </w:rPr>
        <w:t xml:space="preserve"> </w:t>
      </w:r>
      <w:r>
        <w:t>steps</w:t>
      </w:r>
      <w:r>
        <w:rPr>
          <w:spacing w:val="-3"/>
        </w:rPr>
        <w:t xml:space="preserve"> </w:t>
      </w:r>
      <w:r>
        <w:t>to</w:t>
      </w:r>
      <w:r>
        <w:rPr>
          <w:spacing w:val="-3"/>
        </w:rPr>
        <w:t xml:space="preserve"> </w:t>
      </w:r>
      <w:r>
        <w:t>respond</w:t>
      </w:r>
      <w:r>
        <w:rPr>
          <w:spacing w:val="-3"/>
        </w:rPr>
        <w:t xml:space="preserve"> </w:t>
      </w:r>
      <w:r>
        <w:t>to the complaint, consistent with the request, to limit the effects of the alleged sexual harassment and prevent its recurrence without initiating formal action against the alleged Respondent or revealing the identity of the Complainant. These steps may include but are not limited to:</w:t>
      </w:r>
    </w:p>
    <w:p w14:paraId="7C05DBBD" w14:textId="77777777" w:rsidR="007A7719" w:rsidRDefault="00000000">
      <w:pPr>
        <w:pStyle w:val="ListParagraph"/>
        <w:numPr>
          <w:ilvl w:val="0"/>
          <w:numId w:val="29"/>
        </w:numPr>
        <w:tabs>
          <w:tab w:val="left" w:pos="837"/>
        </w:tabs>
        <w:spacing w:line="242" w:lineRule="auto"/>
        <w:ind w:right="823"/>
      </w:pPr>
      <w:r>
        <w:t>Increased</w:t>
      </w:r>
      <w:r>
        <w:rPr>
          <w:spacing w:val="-4"/>
        </w:rPr>
        <w:t xml:space="preserve"> </w:t>
      </w:r>
      <w:r>
        <w:t>monitoring,</w:t>
      </w:r>
      <w:r>
        <w:rPr>
          <w:spacing w:val="-4"/>
        </w:rPr>
        <w:t xml:space="preserve"> </w:t>
      </w:r>
      <w:r>
        <w:t>supervision,</w:t>
      </w:r>
      <w:r>
        <w:rPr>
          <w:spacing w:val="-4"/>
        </w:rPr>
        <w:t xml:space="preserve"> </w:t>
      </w:r>
      <w:r>
        <w:t>or</w:t>
      </w:r>
      <w:r>
        <w:rPr>
          <w:spacing w:val="-4"/>
        </w:rPr>
        <w:t xml:space="preserve"> </w:t>
      </w:r>
      <w:r>
        <w:t>security</w:t>
      </w:r>
      <w:r>
        <w:rPr>
          <w:spacing w:val="-4"/>
        </w:rPr>
        <w:t xml:space="preserve"> </w:t>
      </w:r>
      <w:r>
        <w:t>at</w:t>
      </w:r>
      <w:r>
        <w:rPr>
          <w:spacing w:val="-4"/>
        </w:rPr>
        <w:t xml:space="preserve"> </w:t>
      </w:r>
      <w:r>
        <w:t>locations</w:t>
      </w:r>
      <w:r>
        <w:rPr>
          <w:spacing w:val="-4"/>
        </w:rPr>
        <w:t xml:space="preserve"> </w:t>
      </w:r>
      <w:r>
        <w:t>or</w:t>
      </w:r>
      <w:r>
        <w:rPr>
          <w:spacing w:val="-4"/>
        </w:rPr>
        <w:t xml:space="preserve"> </w:t>
      </w:r>
      <w:r>
        <w:t>activities</w:t>
      </w:r>
      <w:r>
        <w:rPr>
          <w:spacing w:val="-4"/>
        </w:rPr>
        <w:t xml:space="preserve"> </w:t>
      </w:r>
      <w:r>
        <w:t>where</w:t>
      </w:r>
      <w:r>
        <w:rPr>
          <w:spacing w:val="-4"/>
        </w:rPr>
        <w:t xml:space="preserve"> </w:t>
      </w:r>
      <w:r>
        <w:t>the</w:t>
      </w:r>
      <w:r>
        <w:rPr>
          <w:spacing w:val="-4"/>
        </w:rPr>
        <w:t xml:space="preserve"> </w:t>
      </w:r>
      <w:r>
        <w:t>alleged misconduct occurred</w:t>
      </w:r>
    </w:p>
    <w:p w14:paraId="7A3891A0" w14:textId="77777777" w:rsidR="007A7719" w:rsidRDefault="00000000">
      <w:pPr>
        <w:pStyle w:val="ListParagraph"/>
        <w:numPr>
          <w:ilvl w:val="0"/>
          <w:numId w:val="29"/>
        </w:numPr>
        <w:tabs>
          <w:tab w:val="left" w:pos="837"/>
        </w:tabs>
        <w:spacing w:line="246" w:lineRule="exact"/>
      </w:pPr>
      <w:r>
        <w:t>Providing</w:t>
      </w:r>
      <w:r>
        <w:rPr>
          <w:spacing w:val="-9"/>
        </w:rPr>
        <w:t xml:space="preserve"> </w:t>
      </w:r>
      <w:r>
        <w:t>additional</w:t>
      </w:r>
      <w:r>
        <w:rPr>
          <w:spacing w:val="-7"/>
        </w:rPr>
        <w:t xml:space="preserve"> </w:t>
      </w:r>
      <w:r>
        <w:t>training</w:t>
      </w:r>
      <w:r>
        <w:rPr>
          <w:spacing w:val="-7"/>
        </w:rPr>
        <w:t xml:space="preserve"> </w:t>
      </w:r>
      <w:r>
        <w:t>and</w:t>
      </w:r>
      <w:r>
        <w:rPr>
          <w:spacing w:val="-7"/>
        </w:rPr>
        <w:t xml:space="preserve"> </w:t>
      </w:r>
      <w:r>
        <w:t>education</w:t>
      </w:r>
      <w:r>
        <w:rPr>
          <w:spacing w:val="-7"/>
        </w:rPr>
        <w:t xml:space="preserve"> </w:t>
      </w:r>
      <w:r>
        <w:t>materials</w:t>
      </w:r>
      <w:r>
        <w:rPr>
          <w:spacing w:val="-7"/>
        </w:rPr>
        <w:t xml:space="preserve"> </w:t>
      </w:r>
      <w:r>
        <w:t>for</w:t>
      </w:r>
      <w:r>
        <w:rPr>
          <w:spacing w:val="-7"/>
        </w:rPr>
        <w:t xml:space="preserve"> </w:t>
      </w:r>
      <w:r>
        <w:t>students</w:t>
      </w:r>
      <w:r>
        <w:rPr>
          <w:spacing w:val="-7"/>
        </w:rPr>
        <w:t xml:space="preserve"> </w:t>
      </w:r>
      <w:r>
        <w:t>and</w:t>
      </w:r>
      <w:r>
        <w:rPr>
          <w:spacing w:val="-6"/>
        </w:rPr>
        <w:t xml:space="preserve"> </w:t>
      </w:r>
      <w:r>
        <w:rPr>
          <w:spacing w:val="-2"/>
        </w:rPr>
        <w:t>employees</w:t>
      </w:r>
    </w:p>
    <w:p w14:paraId="4D0B6866" w14:textId="77777777" w:rsidR="007A7719" w:rsidRDefault="00000000">
      <w:pPr>
        <w:pStyle w:val="ListParagraph"/>
        <w:numPr>
          <w:ilvl w:val="0"/>
          <w:numId w:val="29"/>
        </w:numPr>
        <w:tabs>
          <w:tab w:val="left" w:pos="837"/>
        </w:tabs>
      </w:pPr>
      <w:r>
        <w:t>Conducting</w:t>
      </w:r>
      <w:r>
        <w:rPr>
          <w:spacing w:val="-8"/>
        </w:rPr>
        <w:t xml:space="preserve"> </w:t>
      </w:r>
      <w:r>
        <w:t>climate</w:t>
      </w:r>
      <w:r>
        <w:rPr>
          <w:spacing w:val="-8"/>
        </w:rPr>
        <w:t xml:space="preserve"> </w:t>
      </w:r>
      <w:r>
        <w:t>surveys</w:t>
      </w:r>
      <w:r>
        <w:rPr>
          <w:spacing w:val="-8"/>
        </w:rPr>
        <w:t xml:space="preserve"> </w:t>
      </w:r>
      <w:r>
        <w:t>regarding</w:t>
      </w:r>
      <w:r>
        <w:rPr>
          <w:spacing w:val="-8"/>
        </w:rPr>
        <w:t xml:space="preserve"> </w:t>
      </w:r>
      <w:r>
        <w:t>sexual</w:t>
      </w:r>
      <w:r>
        <w:rPr>
          <w:spacing w:val="-7"/>
        </w:rPr>
        <w:t xml:space="preserve"> </w:t>
      </w:r>
      <w:r>
        <w:rPr>
          <w:spacing w:val="-2"/>
        </w:rPr>
        <w:t>violence</w:t>
      </w:r>
      <w:r>
        <w:rPr>
          <w:spacing w:val="-2"/>
          <w:vertAlign w:val="superscript"/>
        </w:rPr>
        <w:t>15</w:t>
      </w:r>
    </w:p>
    <w:p w14:paraId="27357532" w14:textId="77777777" w:rsidR="007A7719" w:rsidRDefault="007A7719">
      <w:pPr>
        <w:pStyle w:val="BodyText"/>
        <w:spacing w:before="2"/>
        <w:ind w:left="0" w:firstLine="0"/>
      </w:pPr>
    </w:p>
    <w:p w14:paraId="749F5A66" w14:textId="77777777" w:rsidR="007A7719" w:rsidRDefault="00000000">
      <w:pPr>
        <w:pStyle w:val="BodyText"/>
        <w:ind w:left="112" w:right="186" w:hanging="10"/>
      </w:pPr>
      <w:r>
        <w:t>The</w:t>
      </w:r>
      <w:r>
        <w:rPr>
          <w:spacing w:val="-3"/>
        </w:rPr>
        <w:t xml:space="preserve"> </w:t>
      </w:r>
      <w:r>
        <w:t>College</w:t>
      </w:r>
      <w:r>
        <w:rPr>
          <w:spacing w:val="-3"/>
        </w:rPr>
        <w:t xml:space="preserve"> </w:t>
      </w:r>
      <w:r>
        <w:t>will</w:t>
      </w:r>
      <w:r>
        <w:rPr>
          <w:spacing w:val="-3"/>
        </w:rPr>
        <w:t xml:space="preserve"> </w:t>
      </w:r>
      <w:r>
        <w:t>also</w:t>
      </w:r>
      <w:r>
        <w:rPr>
          <w:spacing w:val="-3"/>
        </w:rPr>
        <w:t xml:space="preserve"> </w:t>
      </w:r>
      <w:r>
        <w:t>take</w:t>
      </w:r>
      <w:r>
        <w:rPr>
          <w:spacing w:val="-3"/>
        </w:rPr>
        <w:t xml:space="preserve"> </w:t>
      </w:r>
      <w:r>
        <w:t>immediate</w:t>
      </w:r>
      <w:r>
        <w:rPr>
          <w:spacing w:val="-3"/>
        </w:rPr>
        <w:t xml:space="preserve"> </w:t>
      </w:r>
      <w:r>
        <w:t>steps</w:t>
      </w:r>
      <w:r>
        <w:rPr>
          <w:spacing w:val="-3"/>
        </w:rPr>
        <w:t xml:space="preserve"> </w:t>
      </w:r>
      <w:r>
        <w:t>to</w:t>
      </w:r>
      <w:r>
        <w:rPr>
          <w:spacing w:val="-3"/>
        </w:rPr>
        <w:t xml:space="preserve"> </w:t>
      </w:r>
      <w:r>
        <w:t>provide</w:t>
      </w:r>
      <w:r>
        <w:rPr>
          <w:spacing w:val="-3"/>
        </w:rPr>
        <w:t xml:space="preserve"> </w:t>
      </w:r>
      <w:r>
        <w:t>for</w:t>
      </w:r>
      <w:r>
        <w:rPr>
          <w:spacing w:val="-3"/>
        </w:rPr>
        <w:t xml:space="preserve"> </w:t>
      </w:r>
      <w:r>
        <w:t>the</w:t>
      </w:r>
      <w:r>
        <w:rPr>
          <w:spacing w:val="-3"/>
        </w:rPr>
        <w:t xml:space="preserve"> </w:t>
      </w:r>
      <w:r>
        <w:t>safety</w:t>
      </w:r>
      <w:r>
        <w:rPr>
          <w:spacing w:val="-3"/>
        </w:rPr>
        <w:t xml:space="preserve"> </w:t>
      </w:r>
      <w:r>
        <w:t>of</w:t>
      </w:r>
      <w:r>
        <w:rPr>
          <w:spacing w:val="-3"/>
        </w:rPr>
        <w:t xml:space="preserve"> </w:t>
      </w:r>
      <w:r>
        <w:t>the</w:t>
      </w:r>
      <w:r>
        <w:rPr>
          <w:spacing w:val="-3"/>
        </w:rPr>
        <w:t xml:space="preserve"> </w:t>
      </w:r>
      <w:r>
        <w:t>Complainant</w:t>
      </w:r>
      <w:r>
        <w:rPr>
          <w:spacing w:val="-3"/>
        </w:rPr>
        <w:t xml:space="preserve"> </w:t>
      </w:r>
      <w:r>
        <w:t>while</w:t>
      </w:r>
      <w:r>
        <w:rPr>
          <w:spacing w:val="-3"/>
        </w:rPr>
        <w:t xml:space="preserve"> </w:t>
      </w:r>
      <w:r>
        <w:t>keeping the Complainant’s identity confidential, as appropriate. These steps may include changing living arrangements or course schedules, assignments, or tests. The Complainant will be notified that the steps College will take to respond to the complaint will be limited by the request for confidentiality.</w:t>
      </w:r>
      <w:r>
        <w:rPr>
          <w:vertAlign w:val="superscript"/>
        </w:rPr>
        <w:t>16</w:t>
      </w:r>
    </w:p>
    <w:p w14:paraId="19666EE8" w14:textId="77777777" w:rsidR="007A7719" w:rsidRDefault="00000000">
      <w:pPr>
        <w:pStyle w:val="BodyText"/>
        <w:spacing w:before="250"/>
        <w:ind w:left="112" w:right="186" w:hanging="10"/>
      </w:pPr>
      <w:r>
        <w:t>When</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executes</w:t>
      </w:r>
      <w:r>
        <w:rPr>
          <w:spacing w:val="-4"/>
        </w:rPr>
        <w:t xml:space="preserve"> </w:t>
      </w:r>
      <w:r>
        <w:t>the</w:t>
      </w:r>
      <w:r>
        <w:rPr>
          <w:spacing w:val="-4"/>
        </w:rPr>
        <w:t xml:space="preserve"> </w:t>
      </w:r>
      <w:r>
        <w:t>written</w:t>
      </w:r>
      <w:r>
        <w:rPr>
          <w:spacing w:val="-4"/>
        </w:rPr>
        <w:t xml:space="preserve"> </w:t>
      </w:r>
      <w:r>
        <w:t>complaint,</w:t>
      </w:r>
      <w:r>
        <w:rPr>
          <w:spacing w:val="-4"/>
        </w:rPr>
        <w:t xml:space="preserve"> </w:t>
      </w:r>
      <w:r>
        <w:t>they</w:t>
      </w:r>
      <w:r>
        <w:rPr>
          <w:spacing w:val="-4"/>
        </w:rPr>
        <w:t xml:space="preserve"> </w:t>
      </w:r>
      <w:r>
        <w:t>do</w:t>
      </w:r>
      <w:r>
        <w:rPr>
          <w:spacing w:val="-4"/>
        </w:rPr>
        <w:t xml:space="preserve"> </w:t>
      </w:r>
      <w:r>
        <w:t>not</w:t>
      </w:r>
      <w:r>
        <w:rPr>
          <w:spacing w:val="-4"/>
        </w:rPr>
        <w:t xml:space="preserve"> </w:t>
      </w:r>
      <w:r>
        <w:t>become</w:t>
      </w:r>
      <w:r>
        <w:rPr>
          <w:spacing w:val="-4"/>
        </w:rPr>
        <w:t xml:space="preserve"> </w:t>
      </w:r>
      <w:r>
        <w:t>the</w:t>
      </w:r>
      <w:r>
        <w:rPr>
          <w:spacing w:val="-4"/>
        </w:rPr>
        <w:t xml:space="preserve"> </w:t>
      </w:r>
      <w:r>
        <w:t>Complainant. The Complainant is the individual who is alleged to be the victim of conduct that could constitute a violation of this Policy.</w:t>
      </w:r>
    </w:p>
    <w:p w14:paraId="5C7F2075" w14:textId="77777777" w:rsidR="007A7719" w:rsidRDefault="00000000">
      <w:pPr>
        <w:pStyle w:val="BodyText"/>
        <w:spacing w:before="62"/>
        <w:ind w:left="0" w:firstLine="0"/>
        <w:rPr>
          <w:sz w:val="20"/>
        </w:rPr>
      </w:pPr>
      <w:r>
        <w:rPr>
          <w:noProof/>
        </w:rPr>
        <mc:AlternateContent>
          <mc:Choice Requires="wps">
            <w:drawing>
              <wp:anchor distT="0" distB="0" distL="0" distR="0" simplePos="0" relativeHeight="487593984" behindDoc="1" locked="0" layoutInCell="1" allowOverlap="1" wp14:anchorId="61F5C793" wp14:editId="07777777">
                <wp:simplePos x="0" y="0"/>
                <wp:positionH relativeFrom="page">
                  <wp:posOffset>722376</wp:posOffset>
                </wp:positionH>
                <wp:positionV relativeFrom="paragraph">
                  <wp:posOffset>201230</wp:posOffset>
                </wp:positionV>
                <wp:extent cx="1828800"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DC8EF4" id="Graphic 15" o:spid="_x0000_s1026" style="position:absolute;margin-left:56.9pt;margin-top:15.85pt;width:2in;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" path="m1828800,l,,,6095r1828800,l1828800,xe" fillcolor="black" stroked="f">
                <v:path arrowok="t"/>
                <w10:wrap type="topAndBottom" anchorx="page"/>
              </v:shape>
            </w:pict>
          </mc:Fallback>
        </mc:AlternateContent>
      </w:r>
    </w:p>
    <w:p w14:paraId="1EC697AF" w14:textId="77777777" w:rsidR="007A7719" w:rsidRDefault="00000000">
      <w:pPr>
        <w:spacing w:before="94" w:line="246" w:lineRule="exact"/>
        <w:ind w:left="117"/>
        <w:rPr>
          <w:rFonts w:ascii="Calibri" w:hAnsi="Calibri"/>
          <w:sz w:val="20"/>
        </w:rPr>
      </w:pPr>
      <w:r>
        <w:rPr>
          <w:rFonts w:ascii="Calibri" w:hAnsi="Calibri"/>
          <w:position w:val="7"/>
          <w:sz w:val="13"/>
        </w:rPr>
        <w:t>15</w:t>
      </w:r>
      <w:r>
        <w:rPr>
          <w:rFonts w:ascii="Calibri" w:hAnsi="Calibri"/>
          <w:spacing w:val="14"/>
          <w:position w:val="7"/>
          <w:sz w:val="13"/>
        </w:rPr>
        <w:t xml:space="preserve"> </w:t>
      </w:r>
      <w:r>
        <w:rPr>
          <w:rFonts w:ascii="Calibri" w:hAnsi="Calibri"/>
          <w:sz w:val="20"/>
        </w:rPr>
        <w:t>CA</w:t>
      </w:r>
      <w:r>
        <w:rPr>
          <w:rFonts w:ascii="Calibri" w:hAnsi="Calibri"/>
          <w:spacing w:val="-3"/>
          <w:sz w:val="20"/>
        </w:rPr>
        <w:t xml:space="preserve"> </w:t>
      </w:r>
      <w:r>
        <w:rPr>
          <w:rFonts w:ascii="Calibri" w:hAnsi="Calibri"/>
          <w:sz w:val="20"/>
        </w:rPr>
        <w:t>Educ.</w:t>
      </w:r>
      <w:r>
        <w:rPr>
          <w:rFonts w:ascii="Calibri" w:hAnsi="Calibri"/>
          <w:spacing w:val="-3"/>
          <w:sz w:val="20"/>
        </w:rPr>
        <w:t xml:space="preserve"> </w:t>
      </w:r>
      <w:r>
        <w:rPr>
          <w:rFonts w:ascii="Calibri" w:hAnsi="Calibri"/>
          <w:sz w:val="20"/>
        </w:rPr>
        <w:t>Code,</w:t>
      </w:r>
      <w:r>
        <w:rPr>
          <w:rFonts w:ascii="Calibri" w:hAnsi="Calibri"/>
          <w:spacing w:val="-4"/>
          <w:sz w:val="20"/>
        </w:rPr>
        <w:t xml:space="preserve"> </w:t>
      </w:r>
      <w:r>
        <w:rPr>
          <w:rFonts w:ascii="Times New Roman" w:hAnsi="Times New Roman"/>
          <w:sz w:val="20"/>
        </w:rPr>
        <w:t>§</w:t>
      </w:r>
      <w:r>
        <w:rPr>
          <w:rFonts w:ascii="Times New Roman" w:hAnsi="Times New Roman"/>
          <w:spacing w:val="-8"/>
          <w:sz w:val="20"/>
        </w:rPr>
        <w:t xml:space="preserve"> </w:t>
      </w:r>
      <w:r>
        <w:rPr>
          <w:rFonts w:ascii="Calibri" w:hAnsi="Calibri"/>
          <w:spacing w:val="-2"/>
          <w:sz w:val="20"/>
        </w:rPr>
        <w:t>66281.8</w:t>
      </w:r>
    </w:p>
    <w:p w14:paraId="313D5D8A" w14:textId="77777777" w:rsidR="007A7719" w:rsidRDefault="00000000">
      <w:pPr>
        <w:spacing w:line="246" w:lineRule="exact"/>
        <w:ind w:left="117"/>
        <w:rPr>
          <w:rFonts w:ascii="Calibri" w:hAnsi="Calibri"/>
          <w:sz w:val="20"/>
        </w:rPr>
      </w:pPr>
      <w:r>
        <w:rPr>
          <w:rFonts w:ascii="Calibri" w:hAnsi="Calibri"/>
          <w:position w:val="7"/>
          <w:sz w:val="13"/>
        </w:rPr>
        <w:t>16</w:t>
      </w:r>
      <w:r>
        <w:rPr>
          <w:rFonts w:ascii="Calibri" w:hAnsi="Calibri"/>
          <w:spacing w:val="14"/>
          <w:position w:val="7"/>
          <w:sz w:val="13"/>
        </w:rPr>
        <w:t xml:space="preserve"> </w:t>
      </w:r>
      <w:r>
        <w:rPr>
          <w:rFonts w:ascii="Calibri" w:hAnsi="Calibri"/>
          <w:sz w:val="20"/>
        </w:rPr>
        <w:t>CA</w:t>
      </w:r>
      <w:r>
        <w:rPr>
          <w:rFonts w:ascii="Calibri" w:hAnsi="Calibri"/>
          <w:spacing w:val="-3"/>
          <w:sz w:val="20"/>
        </w:rPr>
        <w:t xml:space="preserve"> </w:t>
      </w:r>
      <w:r>
        <w:rPr>
          <w:rFonts w:ascii="Calibri" w:hAnsi="Calibri"/>
          <w:sz w:val="20"/>
        </w:rPr>
        <w:t>Educ.</w:t>
      </w:r>
      <w:r>
        <w:rPr>
          <w:rFonts w:ascii="Calibri" w:hAnsi="Calibri"/>
          <w:spacing w:val="-3"/>
          <w:sz w:val="20"/>
        </w:rPr>
        <w:t xml:space="preserve"> </w:t>
      </w:r>
      <w:r>
        <w:rPr>
          <w:rFonts w:ascii="Calibri" w:hAnsi="Calibri"/>
          <w:sz w:val="20"/>
        </w:rPr>
        <w:t>Code,</w:t>
      </w:r>
      <w:r>
        <w:rPr>
          <w:rFonts w:ascii="Calibri" w:hAnsi="Calibri"/>
          <w:spacing w:val="-4"/>
          <w:sz w:val="20"/>
        </w:rPr>
        <w:t xml:space="preserve"> </w:t>
      </w:r>
      <w:r>
        <w:rPr>
          <w:rFonts w:ascii="Times New Roman" w:hAnsi="Times New Roman"/>
          <w:sz w:val="20"/>
        </w:rPr>
        <w:t>§</w:t>
      </w:r>
      <w:r>
        <w:rPr>
          <w:rFonts w:ascii="Times New Roman" w:hAnsi="Times New Roman"/>
          <w:spacing w:val="-8"/>
          <w:sz w:val="20"/>
        </w:rPr>
        <w:t xml:space="preserve"> </w:t>
      </w:r>
      <w:r>
        <w:rPr>
          <w:rFonts w:ascii="Calibri" w:hAnsi="Calibri"/>
          <w:spacing w:val="-2"/>
          <w:sz w:val="20"/>
        </w:rPr>
        <w:t>66281.8</w:t>
      </w:r>
    </w:p>
    <w:p w14:paraId="07F023C8" w14:textId="77777777" w:rsidR="007A7719" w:rsidRDefault="007A7719">
      <w:pPr>
        <w:spacing w:line="246" w:lineRule="exact"/>
        <w:rPr>
          <w:rFonts w:ascii="Calibri" w:hAnsi="Calibri"/>
          <w:sz w:val="20"/>
        </w:rPr>
        <w:sectPr w:rsidR="007A7719">
          <w:pgSz w:w="12240" w:h="15840"/>
          <w:pgMar w:top="1600" w:right="1000" w:bottom="1220" w:left="1020" w:header="0" w:footer="1022" w:gutter="0"/>
          <w:cols w:space="720"/>
        </w:sectPr>
      </w:pPr>
    </w:p>
    <w:p w14:paraId="6E35B85E" w14:textId="77777777" w:rsidR="007A7719" w:rsidRDefault="00000000">
      <w:pPr>
        <w:pStyle w:val="BodyText"/>
        <w:spacing w:before="105"/>
        <w:ind w:left="112" w:right="172" w:hanging="10"/>
      </w:pPr>
      <w:r>
        <w:lastRenderedPageBreak/>
        <w:t>When the College proceeds, the Complainant (and/or their</w:t>
      </w:r>
      <w:r>
        <w:rPr>
          <w:spacing w:val="-7"/>
        </w:rPr>
        <w:t xml:space="preserve"> </w:t>
      </w:r>
      <w:r>
        <w:t>Advisor) may have as much or as little involvement in the process as they wish. The Complainant retains all rights of a Complainant under this Policy irrespective of their level of participation. Typically, when the Complainant chooses not to participate,</w:t>
      </w:r>
      <w:r>
        <w:rPr>
          <w:spacing w:val="-3"/>
        </w:rPr>
        <w:t xml:space="preserve"> </w:t>
      </w:r>
      <w:r>
        <w:t>the</w:t>
      </w:r>
      <w:r>
        <w:rPr>
          <w:spacing w:val="-15"/>
        </w:rPr>
        <w:t xml:space="preserve"> </w:t>
      </w:r>
      <w:r>
        <w:t>Advisor</w:t>
      </w:r>
      <w:r>
        <w:rPr>
          <w:spacing w:val="-3"/>
        </w:rPr>
        <w:t xml:space="preserve"> </w:t>
      </w:r>
      <w:r>
        <w:t>may</w:t>
      </w:r>
      <w:r>
        <w:rPr>
          <w:spacing w:val="-3"/>
        </w:rPr>
        <w:t xml:space="preserve"> </w:t>
      </w:r>
      <w:r>
        <w:t>be</w:t>
      </w:r>
      <w:r>
        <w:rPr>
          <w:spacing w:val="-3"/>
        </w:rPr>
        <w:t xml:space="preserve"> </w:t>
      </w:r>
      <w:r>
        <w:t>appointed</w:t>
      </w:r>
      <w:r>
        <w:rPr>
          <w:spacing w:val="-3"/>
        </w:rPr>
        <w:t xml:space="preserve"> </w:t>
      </w:r>
      <w:r>
        <w:t>as</w:t>
      </w:r>
      <w:r>
        <w:rPr>
          <w:spacing w:val="-3"/>
        </w:rPr>
        <w:t xml:space="preserve"> </w:t>
      </w:r>
      <w:r>
        <w:t>proxy</w:t>
      </w:r>
      <w:r>
        <w:rPr>
          <w:spacing w:val="-3"/>
        </w:rPr>
        <w:t xml:space="preserve"> </w:t>
      </w:r>
      <w:r>
        <w:t>for</w:t>
      </w:r>
      <w:r>
        <w:rPr>
          <w:spacing w:val="-3"/>
        </w:rPr>
        <w:t xml:space="preserve"> </w:t>
      </w:r>
      <w:r>
        <w:t>the</w:t>
      </w:r>
      <w:r>
        <w:rPr>
          <w:spacing w:val="-3"/>
        </w:rPr>
        <w:t xml:space="preserve"> </w:t>
      </w:r>
      <w:r>
        <w:t>Complainant</w:t>
      </w:r>
      <w:r>
        <w:rPr>
          <w:spacing w:val="-3"/>
        </w:rPr>
        <w:t xml:space="preserve"> </w:t>
      </w:r>
      <w:r>
        <w:t>throughout</w:t>
      </w:r>
      <w:r>
        <w:rPr>
          <w:spacing w:val="-3"/>
        </w:rPr>
        <w:t xml:space="preserve"> </w:t>
      </w:r>
      <w:r>
        <w:t>the</w:t>
      </w:r>
      <w:r>
        <w:rPr>
          <w:spacing w:val="-3"/>
        </w:rPr>
        <w:t xml:space="preserve"> </w:t>
      </w:r>
      <w:r>
        <w:t>process,</w:t>
      </w:r>
      <w:r>
        <w:rPr>
          <w:spacing w:val="-3"/>
        </w:rPr>
        <w:t xml:space="preserve"> </w:t>
      </w:r>
      <w:r>
        <w:t>acting to ensure and protect the rights of the Complainant, though this does not extend to the provision of evidence or testimony.</w:t>
      </w:r>
    </w:p>
    <w:p w14:paraId="4BDB5498" w14:textId="77777777" w:rsidR="007A7719" w:rsidRDefault="007A7719">
      <w:pPr>
        <w:pStyle w:val="BodyText"/>
        <w:ind w:left="0" w:firstLine="0"/>
      </w:pPr>
    </w:p>
    <w:p w14:paraId="6FD8042B" w14:textId="77777777" w:rsidR="007A7719" w:rsidRDefault="00000000">
      <w:pPr>
        <w:pStyle w:val="BodyText"/>
        <w:ind w:left="112" w:right="153" w:hanging="10"/>
      </w:pPr>
      <w:r>
        <w:t>The College will inform the Complainant prior to initiating the Formal Resolution Process and take immediate steps to provide for the safety of the Complainant, where appropriate. In the event the Complainant</w:t>
      </w:r>
      <w:r>
        <w:rPr>
          <w:spacing w:val="-3"/>
        </w:rPr>
        <w:t xml:space="preserve"> </w:t>
      </w:r>
      <w:r>
        <w:t>requests</w:t>
      </w:r>
      <w:r>
        <w:rPr>
          <w:spacing w:val="-3"/>
        </w:rPr>
        <w:t xml:space="preserve"> </w:t>
      </w:r>
      <w:r>
        <w:t>that</w:t>
      </w:r>
      <w:r>
        <w:rPr>
          <w:spacing w:val="-3"/>
        </w:rPr>
        <w:t xml:space="preserve"> </w:t>
      </w:r>
      <w:r>
        <w:t>College</w:t>
      </w:r>
      <w:r>
        <w:rPr>
          <w:spacing w:val="-3"/>
        </w:rPr>
        <w:t xml:space="preserve"> </w:t>
      </w:r>
      <w:r>
        <w:t>inform</w:t>
      </w:r>
      <w:r>
        <w:rPr>
          <w:spacing w:val="-3"/>
        </w:rPr>
        <w:t xml:space="preserve"> </w:t>
      </w:r>
      <w:r>
        <w:t>the</w:t>
      </w:r>
      <w:r>
        <w:rPr>
          <w:spacing w:val="-3"/>
        </w:rPr>
        <w:t xml:space="preserve"> </w:t>
      </w:r>
      <w:r>
        <w:t>Respondent</w:t>
      </w:r>
      <w:r>
        <w:rPr>
          <w:spacing w:val="-3"/>
        </w:rPr>
        <w:t xml:space="preserve"> </w:t>
      </w:r>
      <w:r>
        <w:t>that</w:t>
      </w:r>
      <w:r>
        <w:rPr>
          <w:spacing w:val="-3"/>
        </w:rPr>
        <w:t xml:space="preserve"> </w:t>
      </w:r>
      <w:r>
        <w:t>the</w:t>
      </w:r>
      <w:r>
        <w:rPr>
          <w:spacing w:val="-3"/>
        </w:rPr>
        <w:t xml:space="preserve"> </w:t>
      </w:r>
      <w:r>
        <w:t>Complainant</w:t>
      </w:r>
      <w:r>
        <w:rPr>
          <w:spacing w:val="-3"/>
        </w:rPr>
        <w:t xml:space="preserve"> </w:t>
      </w:r>
      <w:r>
        <w:t>asked</w:t>
      </w:r>
      <w:r>
        <w:rPr>
          <w:spacing w:val="-3"/>
        </w:rPr>
        <w:t xml:space="preserve"> </w:t>
      </w:r>
      <w:r>
        <w:t>the</w:t>
      </w:r>
      <w:r>
        <w:rPr>
          <w:spacing w:val="-3"/>
        </w:rPr>
        <w:t xml:space="preserve"> </w:t>
      </w:r>
      <w:r>
        <w:t>College</w:t>
      </w:r>
      <w:r>
        <w:rPr>
          <w:spacing w:val="-3"/>
        </w:rPr>
        <w:t xml:space="preserve"> </w:t>
      </w:r>
      <w:r>
        <w:t>not to investigate or seek discipline, the College will honor this request.</w:t>
      </w:r>
    </w:p>
    <w:p w14:paraId="2916C19D" w14:textId="77777777" w:rsidR="007A7719" w:rsidRDefault="007A7719">
      <w:pPr>
        <w:pStyle w:val="BodyText"/>
        <w:spacing w:before="2"/>
        <w:ind w:left="0" w:firstLine="0"/>
      </w:pPr>
    </w:p>
    <w:p w14:paraId="309D3C18" w14:textId="77777777" w:rsidR="007A7719" w:rsidRDefault="00000000">
      <w:pPr>
        <w:pStyle w:val="BodyText"/>
        <w:ind w:left="112" w:hanging="10"/>
      </w:pPr>
      <w:r>
        <w:t>Note</w:t>
      </w:r>
      <w:r>
        <w:rPr>
          <w:spacing w:val="-3"/>
        </w:rPr>
        <w:t xml:space="preserve"> </w:t>
      </w:r>
      <w:r>
        <w:t>that</w:t>
      </w:r>
      <w:r>
        <w:rPr>
          <w:spacing w:val="-3"/>
        </w:rPr>
        <w:t xml:space="preserve"> </w:t>
      </w:r>
      <w:r>
        <w:t>the</w:t>
      </w:r>
      <w:r>
        <w:rPr>
          <w:spacing w:val="-3"/>
        </w:rPr>
        <w:t xml:space="preserve"> </w:t>
      </w:r>
      <w:r>
        <w:t>College’s</w:t>
      </w:r>
      <w:r>
        <w:rPr>
          <w:spacing w:val="-3"/>
        </w:rPr>
        <w:t xml:space="preserve"> </w:t>
      </w:r>
      <w:r>
        <w:t>ability</w:t>
      </w:r>
      <w:r>
        <w:rPr>
          <w:spacing w:val="-3"/>
        </w:rPr>
        <w:t xml:space="preserve"> </w:t>
      </w:r>
      <w:r>
        <w:t>to</w:t>
      </w:r>
      <w:r>
        <w:rPr>
          <w:spacing w:val="-3"/>
        </w:rPr>
        <w:t xml:space="preserve"> </w:t>
      </w:r>
      <w:r>
        <w:t>remedy</w:t>
      </w:r>
      <w:r>
        <w:rPr>
          <w:spacing w:val="-3"/>
        </w:rPr>
        <w:t xml:space="preserve"> </w:t>
      </w:r>
      <w:r>
        <w:t>and</w:t>
      </w:r>
      <w:r>
        <w:rPr>
          <w:spacing w:val="-3"/>
        </w:rPr>
        <w:t xml:space="preserve"> </w:t>
      </w:r>
      <w:r>
        <w:t>respond</w:t>
      </w:r>
      <w:r>
        <w:rPr>
          <w:spacing w:val="-3"/>
        </w:rPr>
        <w:t xml:space="preserve"> </w:t>
      </w:r>
      <w:r>
        <w:t>to</w:t>
      </w:r>
      <w:r>
        <w:rPr>
          <w:spacing w:val="-3"/>
        </w:rPr>
        <w:t xml:space="preserve"> </w:t>
      </w:r>
      <w:r>
        <w:t>notice</w:t>
      </w:r>
      <w:r>
        <w:rPr>
          <w:spacing w:val="-3"/>
        </w:rPr>
        <w:t xml:space="preserve"> </w:t>
      </w:r>
      <w:r>
        <w:t>may</w:t>
      </w:r>
      <w:r>
        <w:rPr>
          <w:spacing w:val="-3"/>
        </w:rPr>
        <w:t xml:space="preserve"> </w:t>
      </w:r>
      <w:r>
        <w:t>be</w:t>
      </w:r>
      <w:r>
        <w:rPr>
          <w:spacing w:val="-3"/>
        </w:rPr>
        <w:t xml:space="preserve"> </w:t>
      </w:r>
      <w:r>
        <w:t>limited</w:t>
      </w:r>
      <w:r>
        <w:rPr>
          <w:spacing w:val="-3"/>
        </w:rPr>
        <w:t xml:space="preserve"> </w:t>
      </w:r>
      <w:r>
        <w:t>if</w:t>
      </w:r>
      <w:r>
        <w:rPr>
          <w:spacing w:val="-3"/>
        </w:rPr>
        <w:t xml:space="preserve"> </w:t>
      </w:r>
      <w:r>
        <w:t>the</w:t>
      </w:r>
      <w:r>
        <w:rPr>
          <w:spacing w:val="-3"/>
        </w:rPr>
        <w:t xml:space="preserve"> </w:t>
      </w:r>
      <w:r>
        <w:t>Complainant</w:t>
      </w:r>
      <w:r>
        <w:rPr>
          <w:spacing w:val="-3"/>
        </w:rPr>
        <w:t xml:space="preserve"> </w:t>
      </w:r>
      <w:r>
        <w:t>does not</w:t>
      </w:r>
      <w:r>
        <w:rPr>
          <w:spacing w:val="-2"/>
        </w:rPr>
        <w:t xml:space="preserve"> </w:t>
      </w:r>
      <w:r>
        <w:t>want</w:t>
      </w:r>
      <w:r>
        <w:rPr>
          <w:spacing w:val="-2"/>
        </w:rPr>
        <w:t xml:space="preserve"> </w:t>
      </w:r>
      <w:r>
        <w:t>the</w:t>
      </w:r>
      <w:r>
        <w:rPr>
          <w:spacing w:val="-2"/>
        </w:rPr>
        <w:t xml:space="preserve"> </w:t>
      </w:r>
      <w:r>
        <w:t>College</w:t>
      </w:r>
      <w:r>
        <w:rPr>
          <w:spacing w:val="-2"/>
        </w:rPr>
        <w:t xml:space="preserve"> </w:t>
      </w:r>
      <w:r>
        <w:t>to</w:t>
      </w:r>
      <w:r>
        <w:rPr>
          <w:spacing w:val="-2"/>
        </w:rPr>
        <w:t xml:space="preserve"> </w:t>
      </w:r>
      <w:r>
        <w:t>proceed</w:t>
      </w:r>
      <w:r>
        <w:rPr>
          <w:spacing w:val="-2"/>
        </w:rPr>
        <w:t xml:space="preserve"> </w:t>
      </w:r>
      <w:r>
        <w:t>with</w:t>
      </w:r>
      <w:r>
        <w:rPr>
          <w:spacing w:val="-2"/>
        </w:rPr>
        <w:t xml:space="preserve"> </w:t>
      </w:r>
      <w:r>
        <w:t>an</w:t>
      </w:r>
      <w:r>
        <w:rPr>
          <w:spacing w:val="-2"/>
        </w:rPr>
        <w:t xml:space="preserve"> </w:t>
      </w:r>
      <w:r>
        <w:t>investigation</w:t>
      </w:r>
      <w:r>
        <w:rPr>
          <w:spacing w:val="-2"/>
        </w:rPr>
        <w:t xml:space="preserve"> </w:t>
      </w:r>
      <w:r>
        <w:t>and/or</w:t>
      </w:r>
      <w:r>
        <w:rPr>
          <w:spacing w:val="-2"/>
        </w:rPr>
        <w:t xml:space="preserve"> </w:t>
      </w:r>
      <w:r>
        <w:t>grievance</w:t>
      </w:r>
      <w:r>
        <w:rPr>
          <w:spacing w:val="-2"/>
        </w:rPr>
        <w:t xml:space="preserve"> </w:t>
      </w:r>
      <w:r>
        <w:t>process.</w:t>
      </w:r>
      <w:r>
        <w:rPr>
          <w:spacing w:val="-6"/>
        </w:rPr>
        <w:t xml:space="preserve"> </w:t>
      </w:r>
      <w:r>
        <w:t>The</w:t>
      </w:r>
      <w:r>
        <w:rPr>
          <w:spacing w:val="-2"/>
        </w:rPr>
        <w:t xml:space="preserve"> </w:t>
      </w:r>
      <w:r>
        <w:t>goal</w:t>
      </w:r>
      <w:r>
        <w:rPr>
          <w:spacing w:val="-2"/>
        </w:rPr>
        <w:t xml:space="preserve"> </w:t>
      </w:r>
      <w:r>
        <w:t>is</w:t>
      </w:r>
      <w:r>
        <w:rPr>
          <w:spacing w:val="-2"/>
        </w:rPr>
        <w:t xml:space="preserve"> </w:t>
      </w:r>
      <w:r>
        <w:t>to</w:t>
      </w:r>
      <w:r>
        <w:rPr>
          <w:spacing w:val="-2"/>
        </w:rPr>
        <w:t xml:space="preserve"> </w:t>
      </w:r>
      <w:r>
        <w:t>provide the Complainant with as much control over the process as possible, while balancing the College’s obligation to protect its community.</w:t>
      </w:r>
    </w:p>
    <w:p w14:paraId="70EA3847" w14:textId="77777777" w:rsidR="007A7719" w:rsidRDefault="00000000">
      <w:pPr>
        <w:pStyle w:val="BodyText"/>
        <w:spacing w:before="251"/>
        <w:ind w:left="112" w:right="186" w:hanging="10"/>
      </w:pPr>
      <w:r>
        <w:t>In cases in which the Complainant requests confidentiality/no formal action and the circumstances allow</w:t>
      </w:r>
      <w:r>
        <w:rPr>
          <w:spacing w:val="-3"/>
        </w:rPr>
        <w:t xml:space="preserve"> </w:t>
      </w:r>
      <w:r>
        <w:t>the</w:t>
      </w:r>
      <w:r>
        <w:rPr>
          <w:spacing w:val="-3"/>
        </w:rPr>
        <w:t xml:space="preserve"> </w:t>
      </w:r>
      <w:r>
        <w:t>College</w:t>
      </w:r>
      <w:r>
        <w:rPr>
          <w:spacing w:val="-3"/>
        </w:rPr>
        <w:t xml:space="preserve"> </w:t>
      </w:r>
      <w:r>
        <w:t>to</w:t>
      </w:r>
      <w:r>
        <w:rPr>
          <w:spacing w:val="-3"/>
        </w:rPr>
        <w:t xml:space="preserve"> </w:t>
      </w:r>
      <w:r>
        <w:t>honor</w:t>
      </w:r>
      <w:r>
        <w:rPr>
          <w:spacing w:val="-3"/>
        </w:rPr>
        <w:t xml:space="preserve"> </w:t>
      </w:r>
      <w:r>
        <w:t>that</w:t>
      </w:r>
      <w:r>
        <w:rPr>
          <w:spacing w:val="-3"/>
        </w:rPr>
        <w:t xml:space="preserve"> </w:t>
      </w:r>
      <w:r>
        <w:t>request,</w:t>
      </w:r>
      <w:r>
        <w:rPr>
          <w:spacing w:val="-3"/>
        </w:rPr>
        <w:t xml:space="preserve"> </w:t>
      </w:r>
      <w:r>
        <w:t>the</w:t>
      </w:r>
      <w:r>
        <w:rPr>
          <w:spacing w:val="-3"/>
        </w:rPr>
        <w:t xml:space="preserve"> </w:t>
      </w:r>
      <w:r>
        <w:t>College</w:t>
      </w:r>
      <w:r>
        <w:rPr>
          <w:spacing w:val="-3"/>
        </w:rPr>
        <w:t xml:space="preserve"> </w:t>
      </w:r>
      <w:r>
        <w:t>may</w:t>
      </w:r>
      <w:r>
        <w:rPr>
          <w:spacing w:val="-3"/>
        </w:rPr>
        <w:t xml:space="preserve"> </w:t>
      </w:r>
      <w:r>
        <w:t>offer</w:t>
      </w:r>
      <w:r>
        <w:rPr>
          <w:spacing w:val="-3"/>
        </w:rPr>
        <w:t xml:space="preserve"> </w:t>
      </w:r>
      <w:r>
        <w:t>Informal</w:t>
      </w:r>
      <w:r>
        <w:rPr>
          <w:spacing w:val="-3"/>
        </w:rPr>
        <w:t xml:space="preserve"> </w:t>
      </w:r>
      <w:r>
        <w:t>Resolution</w:t>
      </w:r>
      <w:r>
        <w:rPr>
          <w:spacing w:val="-3"/>
        </w:rPr>
        <w:t xml:space="preserve"> </w:t>
      </w:r>
      <w:r>
        <w:t>options,</w:t>
      </w:r>
      <w:r>
        <w:rPr>
          <w:spacing w:val="-3"/>
        </w:rPr>
        <w:t xml:space="preserve"> </w:t>
      </w:r>
      <w:r>
        <w:t>supportive measures,</w:t>
      </w:r>
      <w:r>
        <w:rPr>
          <w:spacing w:val="-2"/>
        </w:rPr>
        <w:t xml:space="preserve"> </w:t>
      </w:r>
      <w:r>
        <w:t>and</w:t>
      </w:r>
      <w:r>
        <w:rPr>
          <w:spacing w:val="-2"/>
        </w:rPr>
        <w:t xml:space="preserve"> </w:t>
      </w:r>
      <w:r>
        <w:t>remedies</w:t>
      </w:r>
      <w:r>
        <w:rPr>
          <w:spacing w:val="-2"/>
        </w:rPr>
        <w:t xml:space="preserve"> </w:t>
      </w:r>
      <w:r>
        <w:t>to</w:t>
      </w:r>
      <w:r>
        <w:rPr>
          <w:spacing w:val="-2"/>
        </w:rPr>
        <w:t xml:space="preserve"> </w:t>
      </w:r>
      <w:r>
        <w:t>the</w:t>
      </w:r>
      <w:r>
        <w:rPr>
          <w:spacing w:val="-2"/>
        </w:rPr>
        <w:t xml:space="preserve"> </w:t>
      </w:r>
      <w:r>
        <w:t>Complainant</w:t>
      </w:r>
      <w:r>
        <w:rPr>
          <w:spacing w:val="-2"/>
        </w:rPr>
        <w:t xml:space="preserve"> </w:t>
      </w:r>
      <w:r>
        <w:t>and</w:t>
      </w:r>
      <w:r>
        <w:rPr>
          <w:spacing w:val="-2"/>
        </w:rPr>
        <w:t xml:space="preserve"> </w:t>
      </w:r>
      <w:r>
        <w:t>the</w:t>
      </w:r>
      <w:r>
        <w:rPr>
          <w:spacing w:val="-2"/>
        </w:rPr>
        <w:t xml:space="preserve"> </w:t>
      </w:r>
      <w:r>
        <w:t>community,</w:t>
      </w:r>
      <w:r>
        <w:rPr>
          <w:spacing w:val="-2"/>
        </w:rPr>
        <w:t xml:space="preserve"> </w:t>
      </w:r>
      <w:r>
        <w:t>but</w:t>
      </w:r>
      <w:r>
        <w:rPr>
          <w:spacing w:val="-2"/>
        </w:rPr>
        <w:t xml:space="preserve"> </w:t>
      </w:r>
      <w:r>
        <w:t>will</w:t>
      </w:r>
      <w:r>
        <w:rPr>
          <w:spacing w:val="-2"/>
        </w:rPr>
        <w:t xml:space="preserve"> </w:t>
      </w:r>
      <w:r>
        <w:t>not</w:t>
      </w:r>
      <w:r>
        <w:rPr>
          <w:spacing w:val="-2"/>
        </w:rPr>
        <w:t xml:space="preserve"> </w:t>
      </w:r>
      <w:r>
        <w:t>otherwise</w:t>
      </w:r>
      <w:r>
        <w:rPr>
          <w:spacing w:val="-2"/>
        </w:rPr>
        <w:t xml:space="preserve"> </w:t>
      </w:r>
      <w:r>
        <w:t>pursue</w:t>
      </w:r>
      <w:r>
        <w:rPr>
          <w:spacing w:val="-2"/>
        </w:rPr>
        <w:t xml:space="preserve"> </w:t>
      </w:r>
      <w:r>
        <w:t xml:space="preserve">formal </w:t>
      </w:r>
      <w:r>
        <w:rPr>
          <w:spacing w:val="-2"/>
        </w:rPr>
        <w:t>action.</w:t>
      </w:r>
    </w:p>
    <w:p w14:paraId="74869460" w14:textId="77777777" w:rsidR="007A7719" w:rsidRDefault="007A7719">
      <w:pPr>
        <w:pStyle w:val="BodyText"/>
        <w:spacing w:before="2"/>
        <w:ind w:left="0" w:firstLine="0"/>
      </w:pPr>
    </w:p>
    <w:p w14:paraId="3EED93B6" w14:textId="77777777" w:rsidR="007A7719" w:rsidRDefault="00000000">
      <w:pPr>
        <w:pStyle w:val="BodyText"/>
        <w:ind w:left="112" w:right="136" w:hanging="10"/>
      </w:pPr>
      <w:r>
        <w:t>If the Complainant elects to take no action, they can change that decision if they decide to pursue a Formal Complaint at a later date. Upon making a Formal Complaint, a Complainant has the right, and can expect, to have allegations taken seriously by the College and to have the incidents investigated and</w:t>
      </w:r>
      <w:r>
        <w:rPr>
          <w:spacing w:val="-3"/>
        </w:rPr>
        <w:t xml:space="preserve"> </w:t>
      </w:r>
      <w:r>
        <w:t>properly</w:t>
      </w:r>
      <w:r>
        <w:rPr>
          <w:spacing w:val="-3"/>
        </w:rPr>
        <w:t xml:space="preserve"> </w:t>
      </w:r>
      <w:r>
        <w:t>resolved</w:t>
      </w:r>
      <w:r>
        <w:rPr>
          <w:spacing w:val="-3"/>
        </w:rPr>
        <w:t xml:space="preserve"> </w:t>
      </w:r>
      <w:r>
        <w:t>through</w:t>
      </w:r>
      <w:r>
        <w:rPr>
          <w:spacing w:val="-3"/>
        </w:rPr>
        <w:t xml:space="preserve"> </w:t>
      </w:r>
      <w:r>
        <w:t>these</w:t>
      </w:r>
      <w:r>
        <w:rPr>
          <w:spacing w:val="-3"/>
        </w:rPr>
        <w:t xml:space="preserve"> </w:t>
      </w:r>
      <w:r>
        <w:t>procedures.</w:t>
      </w:r>
      <w:r>
        <w:rPr>
          <w:spacing w:val="-3"/>
        </w:rPr>
        <w:t xml:space="preserve"> </w:t>
      </w:r>
      <w:r>
        <w:t>Please</w:t>
      </w:r>
      <w:r>
        <w:rPr>
          <w:spacing w:val="-3"/>
        </w:rPr>
        <w:t xml:space="preserve"> </w:t>
      </w:r>
      <w:r>
        <w:t>consider</w:t>
      </w:r>
      <w:r>
        <w:rPr>
          <w:spacing w:val="-3"/>
        </w:rPr>
        <w:t xml:space="preserve"> </w:t>
      </w:r>
      <w:r>
        <w:t>that</w:t>
      </w:r>
      <w:r>
        <w:rPr>
          <w:spacing w:val="-3"/>
        </w:rPr>
        <w:t xml:space="preserve"> </w:t>
      </w:r>
      <w:r>
        <w:t>delays</w:t>
      </w:r>
      <w:r>
        <w:rPr>
          <w:spacing w:val="-3"/>
        </w:rPr>
        <w:t xml:space="preserve"> </w:t>
      </w:r>
      <w:r>
        <w:t>may</w:t>
      </w:r>
      <w:r>
        <w:rPr>
          <w:spacing w:val="-3"/>
        </w:rPr>
        <w:t xml:space="preserve"> </w:t>
      </w:r>
      <w:r>
        <w:t>cause</w:t>
      </w:r>
      <w:r>
        <w:rPr>
          <w:spacing w:val="-3"/>
        </w:rPr>
        <w:t xml:space="preserve"> </w:t>
      </w:r>
      <w:r>
        <w:t>limitations</w:t>
      </w:r>
      <w:r>
        <w:rPr>
          <w:spacing w:val="-3"/>
        </w:rPr>
        <w:t xml:space="preserve"> </w:t>
      </w:r>
      <w:r>
        <w:t>on access to evidence, or present issues with respect to the status of the parties.</w:t>
      </w:r>
    </w:p>
    <w:p w14:paraId="41E1E54B" w14:textId="77777777" w:rsidR="007A7719" w:rsidRDefault="00000000">
      <w:pPr>
        <w:pStyle w:val="Heading1"/>
        <w:numPr>
          <w:ilvl w:val="0"/>
          <w:numId w:val="42"/>
        </w:numPr>
        <w:tabs>
          <w:tab w:val="left" w:pos="837"/>
        </w:tabs>
        <w:spacing w:before="252"/>
        <w:rPr>
          <w:u w:val="none"/>
        </w:rPr>
      </w:pPr>
      <w:r>
        <w:rPr>
          <w:u w:val="thick"/>
        </w:rPr>
        <w:t>Federal</w:t>
      </w:r>
      <w:r>
        <w:rPr>
          <w:spacing w:val="-12"/>
          <w:u w:val="thick"/>
        </w:rPr>
        <w:t xml:space="preserve"> </w:t>
      </w:r>
      <w:r>
        <w:rPr>
          <w:u w:val="thick"/>
        </w:rPr>
        <w:t>Timely</w:t>
      </w:r>
      <w:r>
        <w:rPr>
          <w:spacing w:val="-6"/>
          <w:u w:val="thick"/>
        </w:rPr>
        <w:t xml:space="preserve"> </w:t>
      </w:r>
      <w:r>
        <w:rPr>
          <w:u w:val="thick"/>
        </w:rPr>
        <w:t>Warning</w:t>
      </w:r>
      <w:r>
        <w:rPr>
          <w:spacing w:val="-3"/>
          <w:u w:val="thick"/>
        </w:rPr>
        <w:t xml:space="preserve"> </w:t>
      </w:r>
      <w:r>
        <w:rPr>
          <w:spacing w:val="-2"/>
          <w:u w:val="thick"/>
        </w:rPr>
        <w:t>Obligations</w:t>
      </w:r>
    </w:p>
    <w:p w14:paraId="772588FC" w14:textId="77777777" w:rsidR="007A7719" w:rsidRDefault="00000000">
      <w:pPr>
        <w:pStyle w:val="BodyText"/>
        <w:spacing w:before="3" w:line="237" w:lineRule="auto"/>
        <w:ind w:left="112" w:right="186" w:hanging="10"/>
      </w:pPr>
      <w:r>
        <w:t>The</w:t>
      </w:r>
      <w:r>
        <w:rPr>
          <w:spacing w:val="-3"/>
        </w:rPr>
        <w:t xml:space="preserve"> </w:t>
      </w:r>
      <w:r>
        <w:t>College</w:t>
      </w:r>
      <w:r>
        <w:rPr>
          <w:spacing w:val="-3"/>
        </w:rPr>
        <w:t xml:space="preserve"> </w:t>
      </w:r>
      <w:r>
        <w:t>must</w:t>
      </w:r>
      <w:r>
        <w:rPr>
          <w:spacing w:val="-3"/>
        </w:rPr>
        <w:t xml:space="preserve"> </w:t>
      </w:r>
      <w:r>
        <w:t>issue</w:t>
      </w:r>
      <w:r>
        <w:rPr>
          <w:spacing w:val="-3"/>
        </w:rPr>
        <w:t xml:space="preserve"> </w:t>
      </w:r>
      <w:r>
        <w:t>timely</w:t>
      </w:r>
      <w:r>
        <w:rPr>
          <w:spacing w:val="-3"/>
        </w:rPr>
        <w:t xml:space="preserve"> </w:t>
      </w:r>
      <w:r>
        <w:t>warnings</w:t>
      </w:r>
      <w:r>
        <w:rPr>
          <w:spacing w:val="-3"/>
        </w:rPr>
        <w:t xml:space="preserve"> </w:t>
      </w:r>
      <w:r>
        <w:t>for</w:t>
      </w:r>
      <w:r>
        <w:rPr>
          <w:spacing w:val="-3"/>
        </w:rPr>
        <w:t xml:space="preserve"> </w:t>
      </w:r>
      <w:r>
        <w:t>reported</w:t>
      </w:r>
      <w:r>
        <w:rPr>
          <w:spacing w:val="-3"/>
        </w:rPr>
        <w:t xml:space="preserve"> </w:t>
      </w:r>
      <w:r>
        <w:t>incidents</w:t>
      </w:r>
      <w:r>
        <w:rPr>
          <w:spacing w:val="-3"/>
        </w:rPr>
        <w:t xml:space="preserve"> </w:t>
      </w:r>
      <w:r>
        <w:t>that</w:t>
      </w:r>
      <w:r>
        <w:rPr>
          <w:spacing w:val="-3"/>
        </w:rPr>
        <w:t xml:space="preserve"> </w:t>
      </w:r>
      <w:r>
        <w:t>pose</w:t>
      </w:r>
      <w:r>
        <w:rPr>
          <w:spacing w:val="-3"/>
        </w:rPr>
        <w:t xml:space="preserve"> </w:t>
      </w:r>
      <w:r>
        <w:t>a</w:t>
      </w:r>
      <w:r>
        <w:rPr>
          <w:spacing w:val="-3"/>
        </w:rPr>
        <w:t xml:space="preserve"> </w:t>
      </w:r>
      <w:r>
        <w:t>serious</w:t>
      </w:r>
      <w:r>
        <w:rPr>
          <w:spacing w:val="-3"/>
        </w:rPr>
        <w:t xml:space="preserve"> </w:t>
      </w:r>
      <w:r>
        <w:t>or</w:t>
      </w:r>
      <w:r>
        <w:rPr>
          <w:spacing w:val="-3"/>
        </w:rPr>
        <w:t xml:space="preserve"> </w:t>
      </w:r>
      <w:r>
        <w:t>continuing</w:t>
      </w:r>
      <w:r>
        <w:rPr>
          <w:spacing w:val="-3"/>
        </w:rPr>
        <w:t xml:space="preserve"> </w:t>
      </w:r>
      <w:r>
        <w:t>threat of bodily harm or danger to members of the campus community.</w:t>
      </w:r>
    </w:p>
    <w:p w14:paraId="187F57B8" w14:textId="77777777" w:rsidR="007A7719" w:rsidRDefault="007A7719">
      <w:pPr>
        <w:pStyle w:val="BodyText"/>
        <w:spacing w:before="3"/>
        <w:ind w:left="0" w:firstLine="0"/>
      </w:pPr>
    </w:p>
    <w:p w14:paraId="234D99A9" w14:textId="77777777" w:rsidR="007A7719" w:rsidRDefault="00000000">
      <w:pPr>
        <w:pStyle w:val="BodyText"/>
        <w:ind w:left="112" w:right="221" w:hanging="10"/>
      </w:pPr>
      <w:r>
        <w:t>The</w:t>
      </w:r>
      <w:r>
        <w:rPr>
          <w:spacing w:val="-3"/>
        </w:rPr>
        <w:t xml:space="preserve"> </w:t>
      </w:r>
      <w:r>
        <w:t>College</w:t>
      </w:r>
      <w:r>
        <w:rPr>
          <w:spacing w:val="-3"/>
        </w:rPr>
        <w:t xml:space="preserve"> </w:t>
      </w:r>
      <w:r>
        <w:t>will</w:t>
      </w:r>
      <w:r>
        <w:rPr>
          <w:spacing w:val="-3"/>
        </w:rPr>
        <w:t xml:space="preserve"> </w:t>
      </w:r>
      <w:r>
        <w:t>ensure</w:t>
      </w:r>
      <w:r>
        <w:rPr>
          <w:spacing w:val="-3"/>
        </w:rPr>
        <w:t xml:space="preserve"> </w:t>
      </w:r>
      <w:r>
        <w:t>that</w:t>
      </w:r>
      <w:r>
        <w:rPr>
          <w:spacing w:val="-3"/>
        </w:rPr>
        <w:t xml:space="preserve"> </w:t>
      </w:r>
      <w:r>
        <w:t>a</w:t>
      </w:r>
      <w:r>
        <w:rPr>
          <w:spacing w:val="-3"/>
        </w:rPr>
        <w:t xml:space="preserve"> </w:t>
      </w:r>
      <w:r>
        <w:t>Complainant’s</w:t>
      </w:r>
      <w:r>
        <w:rPr>
          <w:spacing w:val="-3"/>
        </w:rPr>
        <w:t xml:space="preserve"> </w:t>
      </w:r>
      <w:r>
        <w:t>name</w:t>
      </w:r>
      <w:r>
        <w:rPr>
          <w:spacing w:val="-3"/>
        </w:rPr>
        <w:t xml:space="preserve"> </w:t>
      </w:r>
      <w:r>
        <w:t>and</w:t>
      </w:r>
      <w:r>
        <w:rPr>
          <w:spacing w:val="-3"/>
        </w:rPr>
        <w:t xml:space="preserve"> </w:t>
      </w:r>
      <w:r>
        <w:t>other</w:t>
      </w:r>
      <w:r>
        <w:rPr>
          <w:spacing w:val="-3"/>
        </w:rPr>
        <w:t xml:space="preserve"> </w:t>
      </w:r>
      <w:r>
        <w:t>identifying</w:t>
      </w:r>
      <w:r>
        <w:rPr>
          <w:spacing w:val="-3"/>
        </w:rPr>
        <w:t xml:space="preserve"> </w:t>
      </w:r>
      <w:r>
        <w:t>information</w:t>
      </w:r>
      <w:r>
        <w:rPr>
          <w:spacing w:val="-3"/>
        </w:rPr>
        <w:t xml:space="preserve"> </w:t>
      </w:r>
      <w:r>
        <w:t>is</w:t>
      </w:r>
      <w:r>
        <w:rPr>
          <w:spacing w:val="-3"/>
        </w:rPr>
        <w:t xml:space="preserve"> </w:t>
      </w:r>
      <w:r>
        <w:t>not</w:t>
      </w:r>
      <w:r>
        <w:rPr>
          <w:spacing w:val="-3"/>
        </w:rPr>
        <w:t xml:space="preserve"> </w:t>
      </w:r>
      <w:r>
        <w:t>disclosed, while still providing enough information for community members to make safety decisions in light of the potential danger.</w:t>
      </w:r>
    </w:p>
    <w:p w14:paraId="2A1BE603" w14:textId="77777777" w:rsidR="007A7719" w:rsidRDefault="00000000">
      <w:pPr>
        <w:pStyle w:val="Heading1"/>
        <w:numPr>
          <w:ilvl w:val="0"/>
          <w:numId w:val="42"/>
        </w:numPr>
        <w:tabs>
          <w:tab w:val="left" w:pos="837"/>
        </w:tabs>
        <w:spacing w:before="249"/>
        <w:rPr>
          <w:u w:val="none"/>
        </w:rPr>
      </w:pPr>
      <w:r>
        <w:rPr>
          <w:u w:val="thick"/>
        </w:rPr>
        <w:t>False</w:t>
      </w:r>
      <w:r>
        <w:rPr>
          <w:spacing w:val="-14"/>
          <w:u w:val="thick"/>
        </w:rPr>
        <w:t xml:space="preserve"> </w:t>
      </w:r>
      <w:r>
        <w:rPr>
          <w:u w:val="thick"/>
        </w:rPr>
        <w:t>Allegations</w:t>
      </w:r>
      <w:r>
        <w:rPr>
          <w:spacing w:val="-7"/>
          <w:u w:val="thick"/>
        </w:rPr>
        <w:t xml:space="preserve"> </w:t>
      </w:r>
      <w:r>
        <w:rPr>
          <w:u w:val="thick"/>
        </w:rPr>
        <w:t>and</w:t>
      </w:r>
      <w:r>
        <w:rPr>
          <w:spacing w:val="-6"/>
          <w:u w:val="thick"/>
        </w:rPr>
        <w:t xml:space="preserve"> </w:t>
      </w:r>
      <w:r>
        <w:rPr>
          <w:spacing w:val="-2"/>
          <w:u w:val="thick"/>
        </w:rPr>
        <w:t>Evidence</w:t>
      </w:r>
    </w:p>
    <w:p w14:paraId="7A195297" w14:textId="77777777" w:rsidR="007A7719" w:rsidRDefault="00000000">
      <w:pPr>
        <w:pStyle w:val="BodyText"/>
        <w:spacing w:before="1" w:line="259" w:lineRule="auto"/>
        <w:ind w:left="127" w:right="149" w:hanging="10"/>
      </w:pPr>
      <w:r>
        <w:t>Deliberately false and/or malicious accusations under this Policy are a serious offense and will be subject</w:t>
      </w:r>
      <w:r>
        <w:rPr>
          <w:spacing w:val="-3"/>
        </w:rPr>
        <w:t xml:space="preserve"> </w:t>
      </w:r>
      <w:r>
        <w:t>to</w:t>
      </w:r>
      <w:r>
        <w:rPr>
          <w:spacing w:val="-3"/>
        </w:rPr>
        <w:t xml:space="preserve"> </w:t>
      </w:r>
      <w:r>
        <w:t>appropriate</w:t>
      </w:r>
      <w:r>
        <w:rPr>
          <w:spacing w:val="-3"/>
        </w:rPr>
        <w:t xml:space="preserve"> </w:t>
      </w:r>
      <w:r>
        <w:t>disciplinary</w:t>
      </w:r>
      <w:r>
        <w:rPr>
          <w:spacing w:val="-3"/>
        </w:rPr>
        <w:t xml:space="preserve"> </w:t>
      </w:r>
      <w:r>
        <w:t>action.</w:t>
      </w:r>
      <w:r>
        <w:rPr>
          <w:spacing w:val="-7"/>
        </w:rPr>
        <w:t xml:space="preserve"> </w:t>
      </w:r>
      <w:r>
        <w:t>This</w:t>
      </w:r>
      <w:r>
        <w:rPr>
          <w:spacing w:val="-3"/>
        </w:rPr>
        <w:t xml:space="preserve"> </w:t>
      </w:r>
      <w:r>
        <w:t>does</w:t>
      </w:r>
      <w:r>
        <w:rPr>
          <w:spacing w:val="-3"/>
        </w:rPr>
        <w:t xml:space="preserve"> </w:t>
      </w:r>
      <w:r>
        <w:t>not</w:t>
      </w:r>
      <w:r>
        <w:rPr>
          <w:spacing w:val="-3"/>
        </w:rPr>
        <w:t xml:space="preserve"> </w:t>
      </w:r>
      <w:r>
        <w:t>include</w:t>
      </w:r>
      <w:r>
        <w:rPr>
          <w:spacing w:val="-3"/>
        </w:rPr>
        <w:t xml:space="preserve"> </w:t>
      </w:r>
      <w:r>
        <w:t>allegations</w:t>
      </w:r>
      <w:r>
        <w:rPr>
          <w:spacing w:val="-3"/>
        </w:rPr>
        <w:t xml:space="preserve"> </w:t>
      </w:r>
      <w:r>
        <w:t>that</w:t>
      </w:r>
      <w:r>
        <w:rPr>
          <w:spacing w:val="-3"/>
        </w:rPr>
        <w:t xml:space="preserve"> </w:t>
      </w:r>
      <w:r>
        <w:t>are</w:t>
      </w:r>
      <w:r>
        <w:rPr>
          <w:spacing w:val="-3"/>
        </w:rPr>
        <w:t xml:space="preserve"> </w:t>
      </w:r>
      <w:r>
        <w:t>made</w:t>
      </w:r>
      <w:r>
        <w:rPr>
          <w:spacing w:val="-3"/>
        </w:rPr>
        <w:t xml:space="preserve"> </w:t>
      </w:r>
      <w:r>
        <w:t>in</w:t>
      </w:r>
      <w:r>
        <w:rPr>
          <w:spacing w:val="-3"/>
        </w:rPr>
        <w:t xml:space="preserve"> </w:t>
      </w:r>
      <w:r>
        <w:t>good</w:t>
      </w:r>
      <w:r>
        <w:rPr>
          <w:spacing w:val="-3"/>
        </w:rPr>
        <w:t xml:space="preserve"> </w:t>
      </w:r>
      <w:r>
        <w:t>faith but are ultimately shown to be erroneous or do not result in a determination of a Policy violation.</w:t>
      </w:r>
    </w:p>
    <w:p w14:paraId="54738AF4" w14:textId="77777777" w:rsidR="007A7719" w:rsidRDefault="007A7719">
      <w:pPr>
        <w:pStyle w:val="BodyText"/>
        <w:spacing w:before="27"/>
        <w:ind w:left="0" w:firstLine="0"/>
      </w:pPr>
    </w:p>
    <w:p w14:paraId="01E31E5A" w14:textId="77777777" w:rsidR="007A7719" w:rsidRDefault="00000000">
      <w:pPr>
        <w:pStyle w:val="BodyText"/>
        <w:spacing w:line="256" w:lineRule="auto"/>
        <w:ind w:left="127" w:hanging="10"/>
      </w:pPr>
      <w:r>
        <w:t>Additionally, witnesses and Parties who knowingly provide false evidence, tamper with or destroy evidence,</w:t>
      </w:r>
      <w:r>
        <w:rPr>
          <w:spacing w:val="-4"/>
        </w:rPr>
        <w:t xml:space="preserve"> </w:t>
      </w:r>
      <w:r>
        <w:t>or</w:t>
      </w:r>
      <w:r>
        <w:rPr>
          <w:spacing w:val="-4"/>
        </w:rPr>
        <w:t xml:space="preserve"> </w:t>
      </w:r>
      <w:r>
        <w:t>deliberately</w:t>
      </w:r>
      <w:r>
        <w:rPr>
          <w:spacing w:val="-4"/>
        </w:rPr>
        <w:t xml:space="preserve"> </w:t>
      </w:r>
      <w:r>
        <w:t>mislead</w:t>
      </w:r>
      <w:r>
        <w:rPr>
          <w:spacing w:val="-4"/>
        </w:rPr>
        <w:t xml:space="preserve"> </w:t>
      </w:r>
      <w:r>
        <w:t>an</w:t>
      </w:r>
      <w:r>
        <w:rPr>
          <w:spacing w:val="-4"/>
        </w:rPr>
        <w:t xml:space="preserve"> </w:t>
      </w:r>
      <w:r>
        <w:t>official</w:t>
      </w:r>
      <w:r>
        <w:rPr>
          <w:spacing w:val="-4"/>
        </w:rPr>
        <w:t xml:space="preserve"> </w:t>
      </w:r>
      <w:r>
        <w:t>conducting</w:t>
      </w:r>
      <w:r>
        <w:rPr>
          <w:spacing w:val="-4"/>
        </w:rPr>
        <w:t xml:space="preserve"> </w:t>
      </w:r>
      <w:r>
        <w:t>an</w:t>
      </w:r>
      <w:r>
        <w:rPr>
          <w:spacing w:val="-4"/>
        </w:rPr>
        <w:t xml:space="preserve"> </w:t>
      </w:r>
      <w:r>
        <w:t>investigation</w:t>
      </w:r>
      <w:r>
        <w:rPr>
          <w:spacing w:val="-4"/>
        </w:rPr>
        <w:t xml:space="preserve"> </w:t>
      </w:r>
      <w:r>
        <w:t>or</w:t>
      </w:r>
      <w:r>
        <w:rPr>
          <w:spacing w:val="-4"/>
        </w:rPr>
        <w:t xml:space="preserve"> </w:t>
      </w:r>
      <w:r>
        <w:t>resolution</w:t>
      </w:r>
      <w:r>
        <w:rPr>
          <w:spacing w:val="-4"/>
        </w:rPr>
        <w:t xml:space="preserve"> </w:t>
      </w:r>
      <w:r>
        <w:t>process</w:t>
      </w:r>
      <w:r>
        <w:rPr>
          <w:spacing w:val="-4"/>
        </w:rPr>
        <w:t xml:space="preserve"> </w:t>
      </w:r>
      <w:r>
        <w:t>can</w:t>
      </w:r>
      <w:r>
        <w:rPr>
          <w:spacing w:val="-4"/>
        </w:rPr>
        <w:t xml:space="preserve"> </w:t>
      </w:r>
      <w:r>
        <w:t>be subject to discipline under appropriate Whittier policies, including the Code of Conduct.</w:t>
      </w:r>
    </w:p>
    <w:p w14:paraId="46ABBD8F" w14:textId="77777777" w:rsidR="007A7719" w:rsidRDefault="007A7719">
      <w:pPr>
        <w:spacing w:line="256" w:lineRule="auto"/>
        <w:sectPr w:rsidR="007A7719">
          <w:pgSz w:w="12240" w:h="15840"/>
          <w:pgMar w:top="1820" w:right="1000" w:bottom="1220" w:left="1020" w:header="0" w:footer="1022" w:gutter="0"/>
          <w:cols w:space="720"/>
        </w:sectPr>
      </w:pPr>
    </w:p>
    <w:p w14:paraId="7A7BD79D" w14:textId="77777777" w:rsidR="007A7719" w:rsidRDefault="00000000">
      <w:pPr>
        <w:pStyle w:val="Heading1"/>
        <w:numPr>
          <w:ilvl w:val="0"/>
          <w:numId w:val="42"/>
        </w:numPr>
        <w:tabs>
          <w:tab w:val="left" w:pos="837"/>
        </w:tabs>
        <w:spacing w:before="70"/>
        <w:rPr>
          <w:u w:val="none"/>
        </w:rPr>
      </w:pPr>
      <w:r>
        <w:rPr>
          <w:spacing w:val="-2"/>
          <w:u w:val="thick"/>
        </w:rPr>
        <w:lastRenderedPageBreak/>
        <w:t>Amnesty</w:t>
      </w:r>
    </w:p>
    <w:p w14:paraId="321015EC" w14:textId="77777777" w:rsidR="007A7719" w:rsidRDefault="00000000">
      <w:pPr>
        <w:pStyle w:val="BodyText"/>
        <w:spacing w:before="2" w:line="259" w:lineRule="auto"/>
        <w:ind w:left="127" w:right="186" w:hanging="10"/>
      </w:pPr>
      <w:r>
        <w:t>The College community encourages the reporting of misconduct and crimes by Complainants and witnesses.</w:t>
      </w:r>
      <w:r>
        <w:rPr>
          <w:spacing w:val="-3"/>
        </w:rPr>
        <w:t xml:space="preserve"> </w:t>
      </w:r>
      <w:r>
        <w:t>Sometimes,</w:t>
      </w:r>
      <w:r>
        <w:rPr>
          <w:spacing w:val="-3"/>
        </w:rPr>
        <w:t xml:space="preserve"> </w:t>
      </w:r>
      <w:r>
        <w:t>Complainants</w:t>
      </w:r>
      <w:r>
        <w:rPr>
          <w:spacing w:val="-3"/>
        </w:rPr>
        <w:t xml:space="preserve"> </w:t>
      </w:r>
      <w:r>
        <w:t>or</w:t>
      </w:r>
      <w:r>
        <w:rPr>
          <w:spacing w:val="-3"/>
        </w:rPr>
        <w:t xml:space="preserve"> </w:t>
      </w:r>
      <w:r>
        <w:t>witnesses</w:t>
      </w:r>
      <w:r>
        <w:rPr>
          <w:spacing w:val="-3"/>
        </w:rPr>
        <w:t xml:space="preserve"> </w:t>
      </w:r>
      <w:r>
        <w:t>are</w:t>
      </w:r>
      <w:r>
        <w:rPr>
          <w:spacing w:val="-3"/>
        </w:rPr>
        <w:t xml:space="preserve"> </w:t>
      </w:r>
      <w:r>
        <w:t>hesitant</w:t>
      </w:r>
      <w:r>
        <w:rPr>
          <w:spacing w:val="-3"/>
        </w:rPr>
        <w:t xml:space="preserve"> </w:t>
      </w:r>
      <w:r>
        <w:t>to</w:t>
      </w:r>
      <w:r>
        <w:rPr>
          <w:spacing w:val="-3"/>
        </w:rPr>
        <w:t xml:space="preserve"> </w:t>
      </w:r>
      <w:r>
        <w:t>give</w:t>
      </w:r>
      <w:r>
        <w:rPr>
          <w:spacing w:val="-3"/>
        </w:rPr>
        <w:t xml:space="preserve"> </w:t>
      </w:r>
      <w:r>
        <w:t>Notice</w:t>
      </w:r>
      <w:r>
        <w:rPr>
          <w:spacing w:val="-3"/>
        </w:rPr>
        <w:t xml:space="preserve"> </w:t>
      </w:r>
      <w:r>
        <w:t>to</w:t>
      </w:r>
      <w:r>
        <w:rPr>
          <w:spacing w:val="-3"/>
        </w:rPr>
        <w:t xml:space="preserve"> </w:t>
      </w:r>
      <w:r>
        <w:t>Whittier</w:t>
      </w:r>
      <w:r>
        <w:rPr>
          <w:spacing w:val="-3"/>
        </w:rPr>
        <w:t xml:space="preserve"> </w:t>
      </w:r>
      <w:r>
        <w:t>officials</w:t>
      </w:r>
      <w:r>
        <w:rPr>
          <w:spacing w:val="-3"/>
        </w:rPr>
        <w:t xml:space="preserve"> </w:t>
      </w:r>
      <w:r>
        <w:t>or participate in resolution processes because they fear that they themselves may be in violation of certain policies, such as underage drinking or use of illicit drugs at the time of the incident.</w:t>
      </w:r>
    </w:p>
    <w:p w14:paraId="5A675D40" w14:textId="77777777" w:rsidR="007A7719" w:rsidRDefault="00000000">
      <w:pPr>
        <w:pStyle w:val="BodyText"/>
        <w:spacing w:line="250" w:lineRule="exact"/>
        <w:ind w:left="127" w:firstLine="0"/>
      </w:pPr>
      <w:r>
        <w:t>Respondents</w:t>
      </w:r>
      <w:r>
        <w:rPr>
          <w:spacing w:val="-8"/>
        </w:rPr>
        <w:t xml:space="preserve"> </w:t>
      </w:r>
      <w:r>
        <w:t>may</w:t>
      </w:r>
      <w:r>
        <w:rPr>
          <w:spacing w:val="-5"/>
        </w:rPr>
        <w:t xml:space="preserve"> </w:t>
      </w:r>
      <w:r>
        <w:t>hesitate</w:t>
      </w:r>
      <w:r>
        <w:rPr>
          <w:spacing w:val="-5"/>
        </w:rPr>
        <w:t xml:space="preserve"> </w:t>
      </w:r>
      <w:r>
        <w:t>to</w:t>
      </w:r>
      <w:r>
        <w:rPr>
          <w:spacing w:val="-5"/>
        </w:rPr>
        <w:t xml:space="preserve"> </w:t>
      </w:r>
      <w:r>
        <w:t>be</w:t>
      </w:r>
      <w:r>
        <w:rPr>
          <w:spacing w:val="-6"/>
        </w:rPr>
        <w:t xml:space="preserve"> </w:t>
      </w:r>
      <w:r>
        <w:t>forthcoming</w:t>
      </w:r>
      <w:r>
        <w:rPr>
          <w:spacing w:val="-5"/>
        </w:rPr>
        <w:t xml:space="preserve"> </w:t>
      </w:r>
      <w:r>
        <w:t>during</w:t>
      </w:r>
      <w:r>
        <w:rPr>
          <w:spacing w:val="-5"/>
        </w:rPr>
        <w:t xml:space="preserve"> </w:t>
      </w:r>
      <w:r>
        <w:t>the</w:t>
      </w:r>
      <w:r>
        <w:rPr>
          <w:spacing w:val="-5"/>
        </w:rPr>
        <w:t xml:space="preserve"> </w:t>
      </w:r>
      <w:r>
        <w:t>process</w:t>
      </w:r>
      <w:r>
        <w:rPr>
          <w:spacing w:val="-6"/>
        </w:rPr>
        <w:t xml:space="preserve"> </w:t>
      </w:r>
      <w:r>
        <w:t>for</w:t>
      </w:r>
      <w:r>
        <w:rPr>
          <w:spacing w:val="-5"/>
        </w:rPr>
        <w:t xml:space="preserve"> </w:t>
      </w:r>
      <w:r>
        <w:t>the</w:t>
      </w:r>
      <w:r>
        <w:rPr>
          <w:spacing w:val="-5"/>
        </w:rPr>
        <w:t xml:space="preserve"> </w:t>
      </w:r>
      <w:r>
        <w:t>same</w:t>
      </w:r>
      <w:r>
        <w:rPr>
          <w:spacing w:val="-5"/>
        </w:rPr>
        <w:t xml:space="preserve"> </w:t>
      </w:r>
      <w:r>
        <w:rPr>
          <w:spacing w:val="-2"/>
        </w:rPr>
        <w:t>reasons.</w:t>
      </w:r>
    </w:p>
    <w:p w14:paraId="06BBA33E" w14:textId="77777777" w:rsidR="007A7719" w:rsidRDefault="007A7719">
      <w:pPr>
        <w:pStyle w:val="BodyText"/>
        <w:spacing w:before="45"/>
        <w:ind w:left="0" w:firstLine="0"/>
      </w:pPr>
    </w:p>
    <w:p w14:paraId="72E03EB8" w14:textId="77777777" w:rsidR="007A7719" w:rsidRDefault="00000000">
      <w:pPr>
        <w:pStyle w:val="BodyText"/>
        <w:spacing w:before="1" w:line="256" w:lineRule="auto"/>
        <w:ind w:left="127" w:hanging="10"/>
      </w:pPr>
      <w:r>
        <w:t>It is in the best interests of the College community that Complainants choose to give Notice of misconduct</w:t>
      </w:r>
      <w:r>
        <w:rPr>
          <w:spacing w:val="-4"/>
        </w:rPr>
        <w:t xml:space="preserve"> </w:t>
      </w:r>
      <w:r>
        <w:t>to</w:t>
      </w:r>
      <w:r>
        <w:rPr>
          <w:spacing w:val="-4"/>
        </w:rPr>
        <w:t xml:space="preserve"> </w:t>
      </w:r>
      <w:r>
        <w:t>Whittier</w:t>
      </w:r>
      <w:r>
        <w:rPr>
          <w:spacing w:val="-4"/>
        </w:rPr>
        <w:t xml:space="preserve"> </w:t>
      </w:r>
      <w:r>
        <w:t>officials,</w:t>
      </w:r>
      <w:r>
        <w:rPr>
          <w:spacing w:val="-4"/>
        </w:rPr>
        <w:t xml:space="preserve"> </w:t>
      </w:r>
      <w:r>
        <w:t>that</w:t>
      </w:r>
      <w:r>
        <w:rPr>
          <w:spacing w:val="-4"/>
        </w:rPr>
        <w:t xml:space="preserve"> </w:t>
      </w:r>
      <w:r>
        <w:t>witnesses</w:t>
      </w:r>
      <w:r>
        <w:rPr>
          <w:spacing w:val="-4"/>
        </w:rPr>
        <w:t xml:space="preserve"> </w:t>
      </w:r>
      <w:r>
        <w:t>come</w:t>
      </w:r>
      <w:r>
        <w:rPr>
          <w:spacing w:val="-4"/>
        </w:rPr>
        <w:t xml:space="preserve"> </w:t>
      </w:r>
      <w:r>
        <w:t>forward</w:t>
      </w:r>
      <w:r>
        <w:rPr>
          <w:spacing w:val="-4"/>
        </w:rPr>
        <w:t xml:space="preserve"> </w:t>
      </w:r>
      <w:r>
        <w:t>to</w:t>
      </w:r>
      <w:r>
        <w:rPr>
          <w:spacing w:val="-4"/>
        </w:rPr>
        <w:t xml:space="preserve"> </w:t>
      </w:r>
      <w:r>
        <w:t>share</w:t>
      </w:r>
      <w:r>
        <w:rPr>
          <w:spacing w:val="-4"/>
        </w:rPr>
        <w:t xml:space="preserve"> </w:t>
      </w:r>
      <w:r>
        <w:t>what</w:t>
      </w:r>
      <w:r>
        <w:rPr>
          <w:spacing w:val="-4"/>
        </w:rPr>
        <w:t xml:space="preserve"> </w:t>
      </w:r>
      <w:r>
        <w:t>they</w:t>
      </w:r>
      <w:r>
        <w:rPr>
          <w:spacing w:val="-4"/>
        </w:rPr>
        <w:t xml:space="preserve"> </w:t>
      </w:r>
      <w:r>
        <w:t>know,</w:t>
      </w:r>
      <w:r>
        <w:rPr>
          <w:spacing w:val="-4"/>
        </w:rPr>
        <w:t xml:space="preserve"> </w:t>
      </w:r>
      <w:r>
        <w:t>and</w:t>
      </w:r>
      <w:r>
        <w:rPr>
          <w:spacing w:val="-4"/>
        </w:rPr>
        <w:t xml:space="preserve"> </w:t>
      </w:r>
      <w:r>
        <w:t>that</w:t>
      </w:r>
      <w:r>
        <w:rPr>
          <w:spacing w:val="-4"/>
        </w:rPr>
        <w:t xml:space="preserve"> </w:t>
      </w:r>
      <w:r>
        <w:t>all Parties be forthcoming during the process.</w:t>
      </w:r>
    </w:p>
    <w:p w14:paraId="464FCBC1" w14:textId="77777777" w:rsidR="007A7719" w:rsidRDefault="007A7719">
      <w:pPr>
        <w:pStyle w:val="BodyText"/>
        <w:spacing w:before="29"/>
        <w:ind w:left="0" w:firstLine="0"/>
      </w:pPr>
    </w:p>
    <w:p w14:paraId="3C11B222" w14:textId="77777777" w:rsidR="007A7719" w:rsidRDefault="00000000">
      <w:pPr>
        <w:pStyle w:val="BodyText"/>
        <w:spacing w:line="259" w:lineRule="auto"/>
        <w:ind w:left="127" w:right="159" w:hanging="10"/>
        <w:rPr>
          <w:b/>
        </w:rPr>
      </w:pPr>
      <w:r>
        <w:t>To</w:t>
      </w:r>
      <w:r>
        <w:rPr>
          <w:spacing w:val="-5"/>
        </w:rPr>
        <w:t xml:space="preserve"> </w:t>
      </w:r>
      <w:r>
        <w:t>encourage</w:t>
      </w:r>
      <w:r>
        <w:rPr>
          <w:spacing w:val="-5"/>
        </w:rPr>
        <w:t xml:space="preserve"> </w:t>
      </w:r>
      <w:r>
        <w:t>reporting</w:t>
      </w:r>
      <w:r>
        <w:rPr>
          <w:spacing w:val="-5"/>
        </w:rPr>
        <w:t xml:space="preserve"> </w:t>
      </w:r>
      <w:r>
        <w:t>and</w:t>
      </w:r>
      <w:r>
        <w:rPr>
          <w:spacing w:val="-5"/>
        </w:rPr>
        <w:t xml:space="preserve"> </w:t>
      </w:r>
      <w:r>
        <w:t>participation</w:t>
      </w:r>
      <w:r>
        <w:rPr>
          <w:spacing w:val="-5"/>
        </w:rPr>
        <w:t xml:space="preserve"> </w:t>
      </w:r>
      <w:r>
        <w:t>in</w:t>
      </w:r>
      <w:r>
        <w:rPr>
          <w:spacing w:val="-5"/>
        </w:rPr>
        <w:t xml:space="preserve"> </w:t>
      </w:r>
      <w:r>
        <w:t>the</w:t>
      </w:r>
      <w:r>
        <w:rPr>
          <w:spacing w:val="-5"/>
        </w:rPr>
        <w:t xml:space="preserve"> </w:t>
      </w:r>
      <w:r>
        <w:t>process,</w:t>
      </w:r>
      <w:r>
        <w:rPr>
          <w:spacing w:val="-5"/>
        </w:rPr>
        <w:t xml:space="preserve"> </w:t>
      </w:r>
      <w:r>
        <w:t>Whittier</w:t>
      </w:r>
      <w:r>
        <w:rPr>
          <w:spacing w:val="-5"/>
        </w:rPr>
        <w:t xml:space="preserve"> </w:t>
      </w:r>
      <w:r>
        <w:t>offers</w:t>
      </w:r>
      <w:r>
        <w:rPr>
          <w:spacing w:val="-5"/>
        </w:rPr>
        <w:t xml:space="preserve"> </w:t>
      </w:r>
      <w:r>
        <w:t>Parties</w:t>
      </w:r>
      <w:r>
        <w:rPr>
          <w:spacing w:val="-5"/>
        </w:rPr>
        <w:t xml:space="preserve"> </w:t>
      </w:r>
      <w:r>
        <w:t>and</w:t>
      </w:r>
      <w:r>
        <w:rPr>
          <w:spacing w:val="-5"/>
        </w:rPr>
        <w:t xml:space="preserve"> </w:t>
      </w:r>
      <w:r>
        <w:t>witnesses</w:t>
      </w:r>
      <w:r>
        <w:rPr>
          <w:spacing w:val="-5"/>
        </w:rPr>
        <w:t xml:space="preserve"> </w:t>
      </w:r>
      <w:r>
        <w:t xml:space="preserve">amnesty from minor policy violations, such as underage alcohol consumption or the use of illicit drugs, related to the incident. Granting amnesty is a discretionary decision made by the College, and amnesty does not apply to more serious allegations, such as physical abuse of another or illicit drug distribution or incidents that are related but otherwise egregious, including, but not limited to, an action that places the health or safety of any other person at risk or involves plagiarism, cheating, or academic </w:t>
      </w:r>
      <w:r>
        <w:rPr>
          <w:spacing w:val="-2"/>
        </w:rPr>
        <w:t>dishonesty</w:t>
      </w:r>
      <w:r>
        <w:rPr>
          <w:b/>
          <w:spacing w:val="-2"/>
        </w:rPr>
        <w:t>.</w:t>
      </w:r>
      <w:r>
        <w:rPr>
          <w:b/>
          <w:spacing w:val="-2"/>
          <w:vertAlign w:val="superscript"/>
        </w:rPr>
        <w:t>17</w:t>
      </w:r>
    </w:p>
    <w:p w14:paraId="5C8C6B09" w14:textId="77777777" w:rsidR="007A7719" w:rsidRDefault="007A7719">
      <w:pPr>
        <w:pStyle w:val="BodyText"/>
        <w:spacing w:before="18"/>
        <w:ind w:left="0" w:firstLine="0"/>
        <w:rPr>
          <w:b/>
        </w:rPr>
      </w:pPr>
    </w:p>
    <w:p w14:paraId="2F3C2C7D" w14:textId="77777777" w:rsidR="007A7719" w:rsidRDefault="00000000">
      <w:pPr>
        <w:pStyle w:val="Heading1"/>
        <w:ind w:left="117" w:firstLine="0"/>
        <w:rPr>
          <w:u w:val="none"/>
        </w:rPr>
      </w:pPr>
      <w:r>
        <w:rPr>
          <w:spacing w:val="-2"/>
          <w:u w:val="none"/>
        </w:rPr>
        <w:t>Students</w:t>
      </w:r>
    </w:p>
    <w:p w14:paraId="3382A365" w14:textId="77777777" w:rsidR="007A7719" w:rsidRDefault="007A7719">
      <w:pPr>
        <w:pStyle w:val="BodyText"/>
        <w:spacing w:before="42"/>
        <w:ind w:left="0" w:firstLine="0"/>
        <w:rPr>
          <w:b/>
        </w:rPr>
      </w:pPr>
    </w:p>
    <w:p w14:paraId="478A51EE" w14:textId="77777777" w:rsidR="007A7719" w:rsidRDefault="00000000">
      <w:pPr>
        <w:pStyle w:val="BodyText"/>
        <w:spacing w:line="254" w:lineRule="auto"/>
        <w:ind w:right="186" w:hanging="10"/>
      </w:pPr>
      <w:r>
        <w:t>The</w:t>
      </w:r>
      <w:r>
        <w:rPr>
          <w:spacing w:val="-3"/>
        </w:rPr>
        <w:t xml:space="preserve"> </w:t>
      </w:r>
      <w:r>
        <w:t>College</w:t>
      </w:r>
      <w:r>
        <w:rPr>
          <w:spacing w:val="-3"/>
        </w:rPr>
        <w:t xml:space="preserve"> </w:t>
      </w:r>
      <w:r>
        <w:t>also</w:t>
      </w:r>
      <w:r>
        <w:rPr>
          <w:spacing w:val="-4"/>
        </w:rPr>
        <w:t xml:space="preserve"> </w:t>
      </w:r>
      <w:r>
        <w:t>maintains</w:t>
      </w:r>
      <w:r>
        <w:rPr>
          <w:spacing w:val="-3"/>
        </w:rPr>
        <w:t xml:space="preserve"> </w:t>
      </w:r>
      <w:r>
        <w:t>an</w:t>
      </w:r>
      <w:r>
        <w:rPr>
          <w:spacing w:val="-3"/>
        </w:rPr>
        <w:t xml:space="preserve"> </w:t>
      </w:r>
      <w:r>
        <w:t>amnesty</w:t>
      </w:r>
      <w:r>
        <w:rPr>
          <w:spacing w:val="-3"/>
        </w:rPr>
        <w:t xml:space="preserve"> </w:t>
      </w:r>
      <w:r>
        <w:t>policy</w:t>
      </w:r>
      <w:r>
        <w:rPr>
          <w:spacing w:val="-3"/>
        </w:rPr>
        <w:t xml:space="preserve"> </w:t>
      </w:r>
      <w:r>
        <w:t>for</w:t>
      </w:r>
      <w:r>
        <w:rPr>
          <w:spacing w:val="-3"/>
        </w:rPr>
        <w:t xml:space="preserve"> </w:t>
      </w:r>
      <w:r>
        <w:t>students</w:t>
      </w:r>
      <w:r>
        <w:rPr>
          <w:spacing w:val="-3"/>
        </w:rPr>
        <w:t xml:space="preserve"> </w:t>
      </w:r>
      <w:r>
        <w:t>in</w:t>
      </w:r>
      <w:r>
        <w:rPr>
          <w:spacing w:val="-3"/>
        </w:rPr>
        <w:t xml:space="preserve"> </w:t>
      </w:r>
      <w:r>
        <w:t>addition</w:t>
      </w:r>
      <w:r>
        <w:rPr>
          <w:spacing w:val="-3"/>
        </w:rPr>
        <w:t xml:space="preserve"> </w:t>
      </w:r>
      <w:r>
        <w:t>to</w:t>
      </w:r>
      <w:r>
        <w:rPr>
          <w:spacing w:val="-3"/>
        </w:rPr>
        <w:t xml:space="preserve"> </w:t>
      </w:r>
      <w:r>
        <w:t>witnesses</w:t>
      </w:r>
      <w:r>
        <w:rPr>
          <w:spacing w:val="-3"/>
        </w:rPr>
        <w:t xml:space="preserve"> </w:t>
      </w:r>
      <w:r>
        <w:t>who</w:t>
      </w:r>
      <w:r>
        <w:rPr>
          <w:spacing w:val="-3"/>
        </w:rPr>
        <w:t xml:space="preserve"> </w:t>
      </w:r>
      <w:r>
        <w:t>offer help to others in need.</w:t>
      </w:r>
    </w:p>
    <w:p w14:paraId="5C71F136" w14:textId="77777777" w:rsidR="007A7719" w:rsidRDefault="007A7719">
      <w:pPr>
        <w:pStyle w:val="BodyText"/>
        <w:spacing w:before="31"/>
        <w:ind w:left="0" w:firstLine="0"/>
      </w:pPr>
    </w:p>
    <w:p w14:paraId="5223FC50" w14:textId="77777777" w:rsidR="007A7719" w:rsidRDefault="00000000">
      <w:pPr>
        <w:pStyle w:val="Heading1"/>
        <w:ind w:left="117" w:firstLine="0"/>
        <w:rPr>
          <w:u w:val="none"/>
        </w:rPr>
      </w:pPr>
      <w:r>
        <w:rPr>
          <w:spacing w:val="-2"/>
          <w:u w:val="none"/>
        </w:rPr>
        <w:t>Employees</w:t>
      </w:r>
    </w:p>
    <w:p w14:paraId="62199465" w14:textId="77777777" w:rsidR="007A7719" w:rsidRDefault="007A7719">
      <w:pPr>
        <w:pStyle w:val="BodyText"/>
        <w:spacing w:before="41"/>
        <w:ind w:left="0" w:firstLine="0"/>
        <w:rPr>
          <w:b/>
        </w:rPr>
      </w:pPr>
    </w:p>
    <w:p w14:paraId="4EE27FDD" w14:textId="77777777" w:rsidR="007A7719" w:rsidRDefault="00000000">
      <w:pPr>
        <w:pStyle w:val="BodyText"/>
        <w:spacing w:line="259" w:lineRule="auto"/>
        <w:ind w:right="186" w:hanging="10"/>
      </w:pPr>
      <w:r>
        <w:t>Sometimes, employees are hesitant to report discrimination, harassment, or retaliation they have experienced for fear of getting in trouble themselves.</w:t>
      </w:r>
      <w:r>
        <w:rPr>
          <w:spacing w:val="-3"/>
        </w:rPr>
        <w:t xml:space="preserve"> </w:t>
      </w:r>
      <w:r>
        <w:t>The College may, at its discretion, offer</w:t>
      </w:r>
      <w:r>
        <w:rPr>
          <w:spacing w:val="-4"/>
        </w:rPr>
        <w:t xml:space="preserve"> </w:t>
      </w:r>
      <w:r>
        <w:t>employee</w:t>
      </w:r>
      <w:r>
        <w:rPr>
          <w:spacing w:val="-4"/>
        </w:rPr>
        <w:t xml:space="preserve"> </w:t>
      </w:r>
      <w:r>
        <w:t>Complainants</w:t>
      </w:r>
      <w:r>
        <w:rPr>
          <w:spacing w:val="-4"/>
        </w:rPr>
        <w:t xml:space="preserve"> </w:t>
      </w:r>
      <w:r>
        <w:t>amnesty</w:t>
      </w:r>
      <w:r>
        <w:rPr>
          <w:spacing w:val="-4"/>
        </w:rPr>
        <w:t xml:space="preserve"> </w:t>
      </w:r>
      <w:r>
        <w:t>from</w:t>
      </w:r>
      <w:r>
        <w:rPr>
          <w:spacing w:val="-4"/>
        </w:rPr>
        <w:t xml:space="preserve"> </w:t>
      </w:r>
      <w:r>
        <w:t>such</w:t>
      </w:r>
      <w:r>
        <w:rPr>
          <w:spacing w:val="-4"/>
        </w:rPr>
        <w:t xml:space="preserve"> </w:t>
      </w:r>
      <w:r>
        <w:t>policy</w:t>
      </w:r>
      <w:r>
        <w:rPr>
          <w:spacing w:val="-4"/>
        </w:rPr>
        <w:t xml:space="preserve"> </w:t>
      </w:r>
      <w:r>
        <w:t>violations</w:t>
      </w:r>
      <w:r>
        <w:rPr>
          <w:spacing w:val="-4"/>
        </w:rPr>
        <w:t xml:space="preserve"> </w:t>
      </w:r>
      <w:r>
        <w:t>(typically</w:t>
      </w:r>
      <w:r>
        <w:rPr>
          <w:spacing w:val="-4"/>
        </w:rPr>
        <w:t xml:space="preserve"> </w:t>
      </w:r>
      <w:r>
        <w:t>more</w:t>
      </w:r>
      <w:r>
        <w:rPr>
          <w:spacing w:val="-4"/>
        </w:rPr>
        <w:t xml:space="preserve"> </w:t>
      </w:r>
      <w:r>
        <w:t>minor</w:t>
      </w:r>
      <w:r>
        <w:rPr>
          <w:spacing w:val="-4"/>
        </w:rPr>
        <w:t xml:space="preserve"> </w:t>
      </w:r>
      <w:r>
        <w:t>policy violations) related to the incident.</w:t>
      </w:r>
    </w:p>
    <w:p w14:paraId="5B4F66C9" w14:textId="77777777" w:rsidR="007A7719" w:rsidRDefault="00000000">
      <w:pPr>
        <w:pStyle w:val="Heading1"/>
        <w:numPr>
          <w:ilvl w:val="0"/>
          <w:numId w:val="42"/>
        </w:numPr>
        <w:tabs>
          <w:tab w:val="left" w:pos="837"/>
        </w:tabs>
        <w:spacing w:before="252" w:line="251" w:lineRule="exact"/>
        <w:rPr>
          <w:u w:val="none"/>
        </w:rPr>
      </w:pPr>
      <w:r>
        <w:rPr>
          <w:u w:val="thick"/>
        </w:rPr>
        <w:t>Federal</w:t>
      </w:r>
      <w:r>
        <w:rPr>
          <w:spacing w:val="-10"/>
          <w:u w:val="thick"/>
        </w:rPr>
        <w:t xml:space="preserve"> </w:t>
      </w:r>
      <w:r>
        <w:rPr>
          <w:u w:val="thick"/>
        </w:rPr>
        <w:t>Statistical</w:t>
      </w:r>
      <w:r>
        <w:rPr>
          <w:spacing w:val="-10"/>
          <w:u w:val="thick"/>
        </w:rPr>
        <w:t xml:space="preserve"> </w:t>
      </w:r>
      <w:r>
        <w:rPr>
          <w:u w:val="thick"/>
        </w:rPr>
        <w:t>Reporting</w:t>
      </w:r>
      <w:r>
        <w:rPr>
          <w:spacing w:val="-1"/>
          <w:u w:val="thick"/>
        </w:rPr>
        <w:t xml:space="preserve"> </w:t>
      </w:r>
      <w:r>
        <w:rPr>
          <w:spacing w:val="-2"/>
          <w:u w:val="thick"/>
        </w:rPr>
        <w:t>Obligations</w:t>
      </w:r>
    </w:p>
    <w:p w14:paraId="0C3C3F78" w14:textId="77777777" w:rsidR="007A7719" w:rsidRDefault="00000000">
      <w:pPr>
        <w:pStyle w:val="BodyText"/>
        <w:ind w:left="112" w:right="149" w:hanging="10"/>
      </w:pPr>
      <w:r>
        <w:t>Certain</w:t>
      </w:r>
      <w:r>
        <w:rPr>
          <w:spacing w:val="-4"/>
        </w:rPr>
        <w:t xml:space="preserve"> </w:t>
      </w:r>
      <w:r>
        <w:t>institutional</w:t>
      </w:r>
      <w:r>
        <w:rPr>
          <w:spacing w:val="-4"/>
        </w:rPr>
        <w:t xml:space="preserve"> </w:t>
      </w:r>
      <w:r>
        <w:t>officials–those</w:t>
      </w:r>
      <w:r>
        <w:rPr>
          <w:spacing w:val="-4"/>
        </w:rPr>
        <w:t xml:space="preserve"> </w:t>
      </w:r>
      <w:r>
        <w:t>deemed</w:t>
      </w:r>
      <w:r>
        <w:rPr>
          <w:spacing w:val="-4"/>
        </w:rPr>
        <w:t xml:space="preserve"> </w:t>
      </w:r>
      <w:r>
        <w:t>Campus</w:t>
      </w:r>
      <w:r>
        <w:rPr>
          <w:spacing w:val="-4"/>
        </w:rPr>
        <w:t xml:space="preserve"> </w:t>
      </w:r>
      <w:r>
        <w:t>Security</w:t>
      </w:r>
      <w:r>
        <w:rPr>
          <w:spacing w:val="-16"/>
        </w:rPr>
        <w:t xml:space="preserve"> </w:t>
      </w:r>
      <w:r>
        <w:t>Authorities–have</w:t>
      </w:r>
      <w:r>
        <w:rPr>
          <w:spacing w:val="-4"/>
        </w:rPr>
        <w:t xml:space="preserve"> </w:t>
      </w:r>
      <w:r>
        <w:t>a</w:t>
      </w:r>
      <w:r>
        <w:rPr>
          <w:spacing w:val="-4"/>
        </w:rPr>
        <w:t xml:space="preserve"> </w:t>
      </w:r>
      <w:r>
        <w:t>duty</w:t>
      </w:r>
      <w:r>
        <w:rPr>
          <w:spacing w:val="-4"/>
        </w:rPr>
        <w:t xml:space="preserve"> </w:t>
      </w:r>
      <w:r>
        <w:t>to</w:t>
      </w:r>
      <w:r>
        <w:rPr>
          <w:spacing w:val="-4"/>
        </w:rPr>
        <w:t xml:space="preserve"> </w:t>
      </w:r>
      <w:r>
        <w:t>report</w:t>
      </w:r>
      <w:r>
        <w:rPr>
          <w:spacing w:val="-4"/>
        </w:rPr>
        <w:t xml:space="preserve"> </w:t>
      </w:r>
      <w:r>
        <w:t>the following for federal statistical reporting purposes (Clery Act):</w:t>
      </w:r>
    </w:p>
    <w:p w14:paraId="69225BA3" w14:textId="77777777" w:rsidR="007A7719" w:rsidRDefault="00000000">
      <w:pPr>
        <w:pStyle w:val="ListParagraph"/>
        <w:numPr>
          <w:ilvl w:val="0"/>
          <w:numId w:val="28"/>
        </w:numPr>
        <w:tabs>
          <w:tab w:val="left" w:pos="835"/>
          <w:tab w:val="left" w:pos="837"/>
        </w:tabs>
        <w:spacing w:before="3" w:line="237" w:lineRule="auto"/>
        <w:ind w:right="598"/>
      </w:pPr>
      <w:r>
        <w:t>All</w:t>
      </w:r>
      <w:r>
        <w:rPr>
          <w:spacing w:val="-3"/>
        </w:rPr>
        <w:t xml:space="preserve"> </w:t>
      </w:r>
      <w:r>
        <w:t>“primary</w:t>
      </w:r>
      <w:r>
        <w:rPr>
          <w:spacing w:val="-3"/>
        </w:rPr>
        <w:t xml:space="preserve"> </w:t>
      </w:r>
      <w:r>
        <w:t>crimes,”</w:t>
      </w:r>
      <w:r>
        <w:rPr>
          <w:spacing w:val="-3"/>
        </w:rPr>
        <w:t xml:space="preserve"> </w:t>
      </w:r>
      <w:r>
        <w:t>which</w:t>
      </w:r>
      <w:r>
        <w:rPr>
          <w:spacing w:val="-3"/>
        </w:rPr>
        <w:t xml:space="preserve"> </w:t>
      </w:r>
      <w:r>
        <w:t>include</w:t>
      </w:r>
      <w:r>
        <w:rPr>
          <w:spacing w:val="-3"/>
        </w:rPr>
        <w:t xml:space="preserve"> </w:t>
      </w:r>
      <w:r>
        <w:t>criminal</w:t>
      </w:r>
      <w:r>
        <w:rPr>
          <w:spacing w:val="-3"/>
        </w:rPr>
        <w:t xml:space="preserve"> </w:t>
      </w:r>
      <w:r>
        <w:t>homicide,</w:t>
      </w:r>
      <w:r>
        <w:rPr>
          <w:spacing w:val="-3"/>
        </w:rPr>
        <w:t xml:space="preserve"> </w:t>
      </w:r>
      <w:r>
        <w:t>rape,</w:t>
      </w:r>
      <w:r>
        <w:rPr>
          <w:spacing w:val="-3"/>
        </w:rPr>
        <w:t xml:space="preserve"> </w:t>
      </w:r>
      <w:r>
        <w:t>fondling,</w:t>
      </w:r>
      <w:r>
        <w:rPr>
          <w:spacing w:val="-3"/>
        </w:rPr>
        <w:t xml:space="preserve"> </w:t>
      </w:r>
      <w:r>
        <w:t>incest,</w:t>
      </w:r>
      <w:r>
        <w:rPr>
          <w:spacing w:val="-3"/>
        </w:rPr>
        <w:t xml:space="preserve"> </w:t>
      </w:r>
      <w:r>
        <w:t>statutory</w:t>
      </w:r>
      <w:r>
        <w:rPr>
          <w:spacing w:val="-3"/>
        </w:rPr>
        <w:t xml:space="preserve"> </w:t>
      </w:r>
      <w:r>
        <w:t>rape, robbery, aggravated assault, burglary, motor vehicle theft, and arson</w:t>
      </w:r>
    </w:p>
    <w:p w14:paraId="426ECAB1" w14:textId="77777777" w:rsidR="007A7719" w:rsidRDefault="00000000">
      <w:pPr>
        <w:pStyle w:val="ListParagraph"/>
        <w:numPr>
          <w:ilvl w:val="0"/>
          <w:numId w:val="28"/>
        </w:numPr>
        <w:tabs>
          <w:tab w:val="left" w:pos="835"/>
          <w:tab w:val="left" w:pos="837"/>
        </w:tabs>
        <w:spacing w:before="1"/>
        <w:ind w:right="527"/>
      </w:pPr>
      <w:r>
        <w:t>Hate</w:t>
      </w:r>
      <w:r>
        <w:rPr>
          <w:spacing w:val="-3"/>
        </w:rPr>
        <w:t xml:space="preserve"> </w:t>
      </w:r>
      <w:r>
        <w:t>crimes,</w:t>
      </w:r>
      <w:r>
        <w:rPr>
          <w:spacing w:val="-3"/>
        </w:rPr>
        <w:t xml:space="preserve"> </w:t>
      </w:r>
      <w:r>
        <w:t>which</w:t>
      </w:r>
      <w:r>
        <w:rPr>
          <w:spacing w:val="-3"/>
        </w:rPr>
        <w:t xml:space="preserve"> </w:t>
      </w:r>
      <w:r>
        <w:t>include</w:t>
      </w:r>
      <w:r>
        <w:rPr>
          <w:spacing w:val="-3"/>
        </w:rPr>
        <w:t xml:space="preserve"> </w:t>
      </w:r>
      <w:r>
        <w:t>any</w:t>
      </w:r>
      <w:r>
        <w:rPr>
          <w:spacing w:val="-3"/>
        </w:rPr>
        <w:t xml:space="preserve"> </w:t>
      </w:r>
      <w:r>
        <w:t>bias-motivated</w:t>
      </w:r>
      <w:r>
        <w:rPr>
          <w:spacing w:val="-3"/>
        </w:rPr>
        <w:t xml:space="preserve"> </w:t>
      </w:r>
      <w:r>
        <w:t>primary</w:t>
      </w:r>
      <w:r>
        <w:rPr>
          <w:spacing w:val="-3"/>
        </w:rPr>
        <w:t xml:space="preserve"> </w:t>
      </w:r>
      <w:r>
        <w:t>crime</w:t>
      </w:r>
      <w:r>
        <w:rPr>
          <w:spacing w:val="-3"/>
        </w:rPr>
        <w:t xml:space="preserve"> </w:t>
      </w:r>
      <w:r>
        <w:t>as</w:t>
      </w:r>
      <w:r>
        <w:rPr>
          <w:spacing w:val="-3"/>
        </w:rPr>
        <w:t xml:space="preserve"> </w:t>
      </w:r>
      <w:r>
        <w:t>well</w:t>
      </w:r>
      <w:r>
        <w:rPr>
          <w:spacing w:val="-3"/>
        </w:rPr>
        <w:t xml:space="preserve"> </w:t>
      </w:r>
      <w:r>
        <w:t>as</w:t>
      </w:r>
      <w:r>
        <w:rPr>
          <w:spacing w:val="-3"/>
        </w:rPr>
        <w:t xml:space="preserve"> </w:t>
      </w:r>
      <w:r>
        <w:t>any</w:t>
      </w:r>
      <w:r>
        <w:rPr>
          <w:spacing w:val="-3"/>
        </w:rPr>
        <w:t xml:space="preserve"> </w:t>
      </w:r>
      <w:r>
        <w:t>bias-motivated larceny or theft, simple assault, intimidation, or destruction/damage/vandalism of property</w:t>
      </w:r>
    </w:p>
    <w:p w14:paraId="456034C4" w14:textId="77777777" w:rsidR="007A7719" w:rsidRDefault="00000000">
      <w:pPr>
        <w:pStyle w:val="ListParagraph"/>
        <w:numPr>
          <w:ilvl w:val="0"/>
          <w:numId w:val="28"/>
        </w:numPr>
        <w:tabs>
          <w:tab w:val="left" w:pos="835"/>
          <w:tab w:val="left" w:pos="837"/>
        </w:tabs>
        <w:spacing w:before="5" w:line="237" w:lineRule="auto"/>
        <w:ind w:right="534"/>
      </w:pPr>
      <w:r>
        <w:t>VAWA-based</w:t>
      </w:r>
      <w:r>
        <w:rPr>
          <w:spacing w:val="-7"/>
        </w:rPr>
        <w:t xml:space="preserve"> </w:t>
      </w:r>
      <w:r>
        <w:t>crimes,</w:t>
      </w:r>
      <w:r>
        <w:rPr>
          <w:spacing w:val="-7"/>
        </w:rPr>
        <w:t xml:space="preserve"> </w:t>
      </w:r>
      <w:r>
        <w:t>which</w:t>
      </w:r>
      <w:r>
        <w:rPr>
          <w:spacing w:val="-7"/>
        </w:rPr>
        <w:t xml:space="preserve"> </w:t>
      </w:r>
      <w:r>
        <w:t>include</w:t>
      </w:r>
      <w:r>
        <w:rPr>
          <w:spacing w:val="-7"/>
        </w:rPr>
        <w:t xml:space="preserve"> </w:t>
      </w:r>
      <w:r>
        <w:t>sexual</w:t>
      </w:r>
      <w:r>
        <w:rPr>
          <w:spacing w:val="-7"/>
        </w:rPr>
        <w:t xml:space="preserve"> </w:t>
      </w:r>
      <w:r>
        <w:t>assault,</w:t>
      </w:r>
      <w:r>
        <w:rPr>
          <w:spacing w:val="-7"/>
        </w:rPr>
        <w:t xml:space="preserve"> </w:t>
      </w:r>
      <w:r>
        <w:t>domestic</w:t>
      </w:r>
      <w:r>
        <w:rPr>
          <w:spacing w:val="-7"/>
        </w:rPr>
        <w:t xml:space="preserve"> </w:t>
      </w:r>
      <w:r>
        <w:t>violence,</w:t>
      </w:r>
      <w:r>
        <w:rPr>
          <w:spacing w:val="-7"/>
        </w:rPr>
        <w:t xml:space="preserve"> </w:t>
      </w:r>
      <w:r>
        <w:t>dating</w:t>
      </w:r>
      <w:r>
        <w:rPr>
          <w:spacing w:val="-7"/>
        </w:rPr>
        <w:t xml:space="preserve"> </w:t>
      </w:r>
      <w:r>
        <w:t>violence,</w:t>
      </w:r>
      <w:r>
        <w:rPr>
          <w:spacing w:val="-7"/>
        </w:rPr>
        <w:t xml:space="preserve"> </w:t>
      </w:r>
      <w:r>
        <w:t xml:space="preserve">and </w:t>
      </w:r>
      <w:r>
        <w:rPr>
          <w:spacing w:val="-2"/>
        </w:rPr>
        <w:t>stalking</w:t>
      </w:r>
    </w:p>
    <w:p w14:paraId="788AFFE6" w14:textId="77777777" w:rsidR="007A7719" w:rsidRDefault="00000000">
      <w:pPr>
        <w:pStyle w:val="ListParagraph"/>
        <w:numPr>
          <w:ilvl w:val="0"/>
          <w:numId w:val="28"/>
        </w:numPr>
        <w:tabs>
          <w:tab w:val="left" w:pos="835"/>
          <w:tab w:val="left" w:pos="837"/>
        </w:tabs>
        <w:spacing w:before="1"/>
        <w:ind w:right="490"/>
      </w:pPr>
      <w:r>
        <w:t>Arrests</w:t>
      </w:r>
      <w:r>
        <w:rPr>
          <w:spacing w:val="-4"/>
        </w:rPr>
        <w:t xml:space="preserve"> </w:t>
      </w:r>
      <w:r>
        <w:t>and</w:t>
      </w:r>
      <w:r>
        <w:rPr>
          <w:spacing w:val="-4"/>
        </w:rPr>
        <w:t xml:space="preserve"> </w:t>
      </w:r>
      <w:r>
        <w:t>referrals</w:t>
      </w:r>
      <w:r>
        <w:rPr>
          <w:spacing w:val="-4"/>
        </w:rPr>
        <w:t xml:space="preserve"> </w:t>
      </w:r>
      <w:r>
        <w:t>for</w:t>
      </w:r>
      <w:r>
        <w:rPr>
          <w:spacing w:val="-4"/>
        </w:rPr>
        <w:t xml:space="preserve"> </w:t>
      </w:r>
      <w:r>
        <w:t>disciplinary</w:t>
      </w:r>
      <w:r>
        <w:rPr>
          <w:spacing w:val="-4"/>
        </w:rPr>
        <w:t xml:space="preserve"> </w:t>
      </w:r>
      <w:r>
        <w:t>action</w:t>
      </w:r>
      <w:r>
        <w:rPr>
          <w:spacing w:val="-4"/>
        </w:rPr>
        <w:t xml:space="preserve"> </w:t>
      </w:r>
      <w:r>
        <w:t>for</w:t>
      </w:r>
      <w:r>
        <w:rPr>
          <w:spacing w:val="-4"/>
        </w:rPr>
        <w:t xml:space="preserve"> </w:t>
      </w:r>
      <w:r>
        <w:t>weapons-related</w:t>
      </w:r>
      <w:r>
        <w:rPr>
          <w:spacing w:val="-4"/>
        </w:rPr>
        <w:t xml:space="preserve"> </w:t>
      </w:r>
      <w:r>
        <w:t>law</w:t>
      </w:r>
      <w:r>
        <w:rPr>
          <w:spacing w:val="-4"/>
        </w:rPr>
        <w:t xml:space="preserve"> </w:t>
      </w:r>
      <w:r>
        <w:t>violations,</w:t>
      </w:r>
      <w:r>
        <w:rPr>
          <w:spacing w:val="-4"/>
        </w:rPr>
        <w:t xml:space="preserve"> </w:t>
      </w:r>
      <w:r>
        <w:t>liquor-related law violations, and drug law violations</w:t>
      </w:r>
    </w:p>
    <w:p w14:paraId="5EDBF580" w14:textId="77777777" w:rsidR="007A7719" w:rsidRDefault="00000000">
      <w:pPr>
        <w:pStyle w:val="BodyText"/>
        <w:spacing w:before="252"/>
        <w:ind w:left="112" w:hanging="10"/>
      </w:pPr>
      <w:r>
        <w:t>All</w:t>
      </w:r>
      <w:r>
        <w:rPr>
          <w:spacing w:val="-3"/>
        </w:rPr>
        <w:t xml:space="preserve"> </w:t>
      </w:r>
      <w:r>
        <w:t>personally</w:t>
      </w:r>
      <w:r>
        <w:rPr>
          <w:spacing w:val="-3"/>
        </w:rPr>
        <w:t xml:space="preserve"> </w:t>
      </w:r>
      <w:r>
        <w:t>identifiable</w:t>
      </w:r>
      <w:r>
        <w:rPr>
          <w:spacing w:val="-3"/>
        </w:rPr>
        <w:t xml:space="preserve"> </w:t>
      </w:r>
      <w:r>
        <w:t>information</w:t>
      </w:r>
      <w:r>
        <w:rPr>
          <w:spacing w:val="-3"/>
        </w:rPr>
        <w:t xml:space="preserve"> </w:t>
      </w:r>
      <w:r>
        <w:t>is</w:t>
      </w:r>
      <w:r>
        <w:rPr>
          <w:spacing w:val="-3"/>
        </w:rPr>
        <w:t xml:space="preserve"> </w:t>
      </w:r>
      <w:r>
        <w:t>kept</w:t>
      </w:r>
      <w:r>
        <w:rPr>
          <w:spacing w:val="-3"/>
        </w:rPr>
        <w:t xml:space="preserve"> </w:t>
      </w:r>
      <w:r>
        <w:t>private,</w:t>
      </w:r>
      <w:r>
        <w:rPr>
          <w:spacing w:val="-3"/>
        </w:rPr>
        <w:t xml:space="preserve"> </w:t>
      </w:r>
      <w:r>
        <w:t>but</w:t>
      </w:r>
      <w:r>
        <w:rPr>
          <w:spacing w:val="-3"/>
        </w:rPr>
        <w:t xml:space="preserve"> </w:t>
      </w:r>
      <w:r>
        <w:t>statistical</w:t>
      </w:r>
      <w:r>
        <w:rPr>
          <w:spacing w:val="-3"/>
        </w:rPr>
        <w:t xml:space="preserve"> </w:t>
      </w:r>
      <w:r>
        <w:t>information</w:t>
      </w:r>
      <w:r>
        <w:rPr>
          <w:spacing w:val="-3"/>
        </w:rPr>
        <w:t xml:space="preserve"> </w:t>
      </w:r>
      <w:r>
        <w:t>must</w:t>
      </w:r>
      <w:r>
        <w:rPr>
          <w:spacing w:val="-3"/>
        </w:rPr>
        <w:t xml:space="preserve"> </w:t>
      </w:r>
      <w:r>
        <w:t>be</w:t>
      </w:r>
      <w:r>
        <w:rPr>
          <w:spacing w:val="-3"/>
        </w:rPr>
        <w:t xml:space="preserve"> </w:t>
      </w:r>
      <w:r>
        <w:t>shared</w:t>
      </w:r>
      <w:r>
        <w:rPr>
          <w:spacing w:val="-3"/>
        </w:rPr>
        <w:t xml:space="preserve"> </w:t>
      </w:r>
      <w:r>
        <w:t>with Campus Safety regarding the type of incident and its general location (on or off campus or in the</w:t>
      </w:r>
    </w:p>
    <w:p w14:paraId="5C7F9992" w14:textId="77777777" w:rsidR="007A7719" w:rsidRDefault="00000000">
      <w:pPr>
        <w:pStyle w:val="BodyText"/>
        <w:spacing w:before="7"/>
        <w:ind w:left="0" w:firstLine="0"/>
        <w:rPr>
          <w:sz w:val="13"/>
        </w:rPr>
      </w:pPr>
      <w:r>
        <w:rPr>
          <w:noProof/>
        </w:rPr>
        <mc:AlternateContent>
          <mc:Choice Requires="wps">
            <w:drawing>
              <wp:anchor distT="0" distB="0" distL="0" distR="0" simplePos="0" relativeHeight="487594496" behindDoc="1" locked="0" layoutInCell="1" allowOverlap="1" wp14:anchorId="09B59257" wp14:editId="07777777">
                <wp:simplePos x="0" y="0"/>
                <wp:positionH relativeFrom="page">
                  <wp:posOffset>722376</wp:posOffset>
                </wp:positionH>
                <wp:positionV relativeFrom="paragraph">
                  <wp:posOffset>114898</wp:posOffset>
                </wp:positionV>
                <wp:extent cx="1828800"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13A2CE" id="Graphic 16" o:spid="_x0000_s1026" style="position:absolute;margin-left:56.9pt;margin-top:9.05pt;width:2in;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" path="m1828800,l,,,6095r1828800,l1828800,xe" fillcolor="black" stroked="f">
                <v:path arrowok="t"/>
                <w10:wrap type="topAndBottom" anchorx="page"/>
              </v:shape>
            </w:pict>
          </mc:Fallback>
        </mc:AlternateContent>
      </w:r>
    </w:p>
    <w:p w14:paraId="5D117F4A" w14:textId="77777777" w:rsidR="007A7719" w:rsidRDefault="00000000">
      <w:pPr>
        <w:spacing w:before="94"/>
        <w:ind w:left="117"/>
        <w:rPr>
          <w:rFonts w:ascii="Calibri" w:hAnsi="Calibri"/>
          <w:sz w:val="20"/>
        </w:rPr>
      </w:pPr>
      <w:r>
        <w:rPr>
          <w:rFonts w:ascii="Calibri" w:hAnsi="Calibri"/>
          <w:position w:val="7"/>
          <w:sz w:val="13"/>
        </w:rPr>
        <w:t>17</w:t>
      </w:r>
      <w:r>
        <w:rPr>
          <w:rFonts w:ascii="Calibri" w:hAnsi="Calibri"/>
          <w:spacing w:val="14"/>
          <w:position w:val="7"/>
          <w:sz w:val="13"/>
        </w:rPr>
        <w:t xml:space="preserve"> </w:t>
      </w:r>
      <w:r>
        <w:rPr>
          <w:rFonts w:ascii="Calibri" w:hAnsi="Calibri"/>
          <w:sz w:val="20"/>
        </w:rPr>
        <w:t>CA</w:t>
      </w:r>
      <w:r>
        <w:rPr>
          <w:rFonts w:ascii="Calibri" w:hAnsi="Calibri"/>
          <w:spacing w:val="-3"/>
          <w:sz w:val="20"/>
        </w:rPr>
        <w:t xml:space="preserve"> </w:t>
      </w:r>
      <w:r>
        <w:rPr>
          <w:rFonts w:ascii="Calibri" w:hAnsi="Calibri"/>
          <w:sz w:val="20"/>
        </w:rPr>
        <w:t>Educ.</w:t>
      </w:r>
      <w:r>
        <w:rPr>
          <w:rFonts w:ascii="Calibri" w:hAnsi="Calibri"/>
          <w:spacing w:val="-3"/>
          <w:sz w:val="20"/>
        </w:rPr>
        <w:t xml:space="preserve"> </w:t>
      </w:r>
      <w:r>
        <w:rPr>
          <w:rFonts w:ascii="Calibri" w:hAnsi="Calibri"/>
          <w:sz w:val="20"/>
        </w:rPr>
        <w:t>Code,</w:t>
      </w:r>
      <w:r>
        <w:rPr>
          <w:rFonts w:ascii="Calibri" w:hAnsi="Calibri"/>
          <w:spacing w:val="-3"/>
          <w:sz w:val="20"/>
        </w:rPr>
        <w:t xml:space="preserve"> </w:t>
      </w:r>
      <w:r>
        <w:rPr>
          <w:rFonts w:ascii="Calibri" w:hAnsi="Calibri"/>
          <w:sz w:val="20"/>
        </w:rPr>
        <w:t>§</w:t>
      </w:r>
      <w:r>
        <w:rPr>
          <w:rFonts w:ascii="Calibri" w:hAnsi="Calibri"/>
          <w:spacing w:val="-3"/>
          <w:sz w:val="20"/>
        </w:rPr>
        <w:t xml:space="preserve"> </w:t>
      </w:r>
      <w:r>
        <w:rPr>
          <w:rFonts w:ascii="Calibri" w:hAnsi="Calibri"/>
          <w:spacing w:val="-2"/>
          <w:sz w:val="20"/>
        </w:rPr>
        <w:t>66281.8</w:t>
      </w:r>
    </w:p>
    <w:p w14:paraId="0DA123B1" w14:textId="77777777" w:rsidR="007A7719" w:rsidRDefault="007A7719">
      <w:pPr>
        <w:rPr>
          <w:rFonts w:ascii="Calibri" w:hAnsi="Calibri"/>
          <w:sz w:val="20"/>
        </w:rPr>
        <w:sectPr w:rsidR="007A7719">
          <w:pgSz w:w="12240" w:h="15840"/>
          <w:pgMar w:top="1600" w:right="1000" w:bottom="1220" w:left="1020" w:header="0" w:footer="1022" w:gutter="0"/>
          <w:cols w:space="720"/>
        </w:sectPr>
      </w:pPr>
    </w:p>
    <w:p w14:paraId="409FA9D9" w14:textId="77777777" w:rsidR="007A7719" w:rsidRDefault="00000000">
      <w:pPr>
        <w:pStyle w:val="BodyText"/>
        <w:spacing w:before="70"/>
        <w:ind w:left="112" w:firstLine="0"/>
      </w:pPr>
      <w:r>
        <w:lastRenderedPageBreak/>
        <w:t>surrounding</w:t>
      </w:r>
      <w:r>
        <w:rPr>
          <w:spacing w:val="-3"/>
        </w:rPr>
        <w:t xml:space="preserve"> </w:t>
      </w:r>
      <w:r>
        <w:t>area,</w:t>
      </w:r>
      <w:r>
        <w:rPr>
          <w:spacing w:val="-3"/>
        </w:rPr>
        <w:t xml:space="preserve"> </w:t>
      </w:r>
      <w:r>
        <w:t>but</w:t>
      </w:r>
      <w:r>
        <w:rPr>
          <w:spacing w:val="-3"/>
        </w:rPr>
        <w:t xml:space="preserve"> </w:t>
      </w:r>
      <w:r>
        <w:t>no</w:t>
      </w:r>
      <w:r>
        <w:rPr>
          <w:spacing w:val="-3"/>
        </w:rPr>
        <w:t xml:space="preserve"> </w:t>
      </w:r>
      <w:r>
        <w:t>addresses</w:t>
      </w:r>
      <w:r>
        <w:rPr>
          <w:spacing w:val="-3"/>
        </w:rPr>
        <w:t xml:space="preserve"> </w:t>
      </w:r>
      <w:r>
        <w:t>are</w:t>
      </w:r>
      <w:r>
        <w:rPr>
          <w:spacing w:val="-3"/>
        </w:rPr>
        <w:t xml:space="preserve"> </w:t>
      </w:r>
      <w:r>
        <w:t>given)</w:t>
      </w:r>
      <w:r>
        <w:rPr>
          <w:spacing w:val="-3"/>
        </w:rPr>
        <w:t xml:space="preserve"> </w:t>
      </w:r>
      <w:r>
        <w:t>for</w:t>
      </w:r>
      <w:r>
        <w:rPr>
          <w:spacing w:val="-3"/>
        </w:rPr>
        <w:t xml:space="preserve"> </w:t>
      </w:r>
      <w:r>
        <w:t>publication</w:t>
      </w:r>
      <w:r>
        <w:rPr>
          <w:spacing w:val="-3"/>
        </w:rPr>
        <w:t xml:space="preserve"> </w:t>
      </w:r>
      <w:r>
        <w:t>in</w:t>
      </w:r>
      <w:r>
        <w:rPr>
          <w:spacing w:val="-3"/>
        </w:rPr>
        <w:t xml:space="preserve"> </w:t>
      </w:r>
      <w:r>
        <w:t>the</w:t>
      </w:r>
      <w:r>
        <w:rPr>
          <w:spacing w:val="-14"/>
        </w:rPr>
        <w:t xml:space="preserve"> </w:t>
      </w:r>
      <w:r>
        <w:t>Annual</w:t>
      </w:r>
      <w:r>
        <w:rPr>
          <w:spacing w:val="-3"/>
        </w:rPr>
        <w:t xml:space="preserve"> </w:t>
      </w:r>
      <w:r>
        <w:t>Security</w:t>
      </w:r>
      <w:r>
        <w:rPr>
          <w:spacing w:val="-3"/>
        </w:rPr>
        <w:t xml:space="preserve"> </w:t>
      </w:r>
      <w:r>
        <w:t>Report</w:t>
      </w:r>
      <w:r>
        <w:rPr>
          <w:spacing w:val="-3"/>
        </w:rPr>
        <w:t xml:space="preserve"> </w:t>
      </w:r>
      <w:r>
        <w:t>and</w:t>
      </w:r>
      <w:r>
        <w:rPr>
          <w:spacing w:val="-3"/>
        </w:rPr>
        <w:t xml:space="preserve"> </w:t>
      </w:r>
      <w:r>
        <w:t>daily campus crime log.</w:t>
      </w:r>
    </w:p>
    <w:p w14:paraId="4C4CEA3D" w14:textId="77777777" w:rsidR="007A7719" w:rsidRDefault="007A7719">
      <w:pPr>
        <w:pStyle w:val="BodyText"/>
        <w:spacing w:before="4"/>
        <w:ind w:left="0" w:firstLine="0"/>
      </w:pPr>
    </w:p>
    <w:p w14:paraId="5AD44BE8" w14:textId="77777777" w:rsidR="007A7719" w:rsidRDefault="00000000">
      <w:pPr>
        <w:pStyle w:val="BodyText"/>
        <w:ind w:left="112" w:right="186" w:hanging="10"/>
      </w:pPr>
      <w:r>
        <w:t>Campus</w:t>
      </w:r>
      <w:r>
        <w:rPr>
          <w:spacing w:val="-5"/>
        </w:rPr>
        <w:t xml:space="preserve"> </w:t>
      </w:r>
      <w:r>
        <w:t>Security</w:t>
      </w:r>
      <w:r>
        <w:rPr>
          <w:spacing w:val="-16"/>
        </w:rPr>
        <w:t xml:space="preserve"> </w:t>
      </w:r>
      <w:r>
        <w:t>Authorities</w:t>
      </w:r>
      <w:r>
        <w:rPr>
          <w:spacing w:val="-4"/>
        </w:rPr>
        <w:t xml:space="preserve"> </w:t>
      </w:r>
      <w:r>
        <w:t>include:</w:t>
      </w:r>
      <w:r>
        <w:rPr>
          <w:spacing w:val="-5"/>
        </w:rPr>
        <w:t xml:space="preserve"> </w:t>
      </w:r>
      <w:r>
        <w:t>student</w:t>
      </w:r>
      <w:r>
        <w:rPr>
          <w:spacing w:val="-5"/>
        </w:rPr>
        <w:t xml:space="preserve"> </w:t>
      </w:r>
      <w:r>
        <w:t>affairs/student</w:t>
      </w:r>
      <w:r>
        <w:rPr>
          <w:spacing w:val="-5"/>
        </w:rPr>
        <w:t xml:space="preserve"> </w:t>
      </w:r>
      <w:r>
        <w:t>conduct</w:t>
      </w:r>
      <w:r>
        <w:rPr>
          <w:spacing w:val="-5"/>
        </w:rPr>
        <w:t xml:space="preserve"> </w:t>
      </w:r>
      <w:r>
        <w:t>staff,</w:t>
      </w:r>
      <w:r>
        <w:rPr>
          <w:spacing w:val="-8"/>
        </w:rPr>
        <w:t xml:space="preserve"> </w:t>
      </w:r>
      <w:r>
        <w:t>Whittier</w:t>
      </w:r>
      <w:r>
        <w:rPr>
          <w:spacing w:val="-5"/>
        </w:rPr>
        <w:t xml:space="preserve"> </w:t>
      </w:r>
      <w:r>
        <w:t>College</w:t>
      </w:r>
      <w:r>
        <w:rPr>
          <w:spacing w:val="-5"/>
        </w:rPr>
        <w:t xml:space="preserve"> </w:t>
      </w:r>
      <w:r>
        <w:t>Campus Safety officers, local police, coaches, athletic directors, residence life staff, student activities staff, human resources staff, advisors to student organizations, and any other official with significant responsibility for student and campus activities.</w:t>
      </w:r>
    </w:p>
    <w:p w14:paraId="3D50F229" w14:textId="77777777" w:rsidR="007A7719" w:rsidRDefault="00000000">
      <w:pPr>
        <w:pStyle w:val="Heading1"/>
        <w:numPr>
          <w:ilvl w:val="0"/>
          <w:numId w:val="42"/>
        </w:numPr>
        <w:tabs>
          <w:tab w:val="left" w:pos="837"/>
        </w:tabs>
        <w:spacing w:before="251"/>
        <w:rPr>
          <w:u w:val="none"/>
        </w:rPr>
      </w:pPr>
      <w:r>
        <w:rPr>
          <w:u w:val="thick"/>
        </w:rPr>
        <w:t>Preservation</w:t>
      </w:r>
      <w:r>
        <w:rPr>
          <w:spacing w:val="-7"/>
          <w:u w:val="thick"/>
        </w:rPr>
        <w:t xml:space="preserve"> </w:t>
      </w:r>
      <w:r>
        <w:rPr>
          <w:u w:val="thick"/>
        </w:rPr>
        <w:t>of</w:t>
      </w:r>
      <w:r>
        <w:rPr>
          <w:spacing w:val="-7"/>
          <w:u w:val="thick"/>
        </w:rPr>
        <w:t xml:space="preserve"> </w:t>
      </w:r>
      <w:r>
        <w:rPr>
          <w:spacing w:val="-2"/>
          <w:u w:val="thick"/>
        </w:rPr>
        <w:t>Evidence</w:t>
      </w:r>
    </w:p>
    <w:p w14:paraId="48F60D0D" w14:textId="77777777" w:rsidR="007A7719" w:rsidRDefault="00000000">
      <w:pPr>
        <w:pStyle w:val="BodyText"/>
        <w:spacing w:before="1"/>
        <w:ind w:left="112" w:right="186" w:hanging="10"/>
      </w:pPr>
      <w:r>
        <w:t>The</w:t>
      </w:r>
      <w:r>
        <w:rPr>
          <w:spacing w:val="-3"/>
        </w:rPr>
        <w:t xml:space="preserve"> </w:t>
      </w:r>
      <w:r>
        <w:t>preservation</w:t>
      </w:r>
      <w:r>
        <w:rPr>
          <w:spacing w:val="-3"/>
        </w:rPr>
        <w:t xml:space="preserve"> </w:t>
      </w:r>
      <w:r>
        <w:t>of</w:t>
      </w:r>
      <w:r>
        <w:rPr>
          <w:spacing w:val="-3"/>
        </w:rPr>
        <w:t xml:space="preserve"> </w:t>
      </w:r>
      <w:r>
        <w:t>evidence</w:t>
      </w:r>
      <w:r>
        <w:rPr>
          <w:spacing w:val="-3"/>
        </w:rPr>
        <w:t xml:space="preserve"> </w:t>
      </w:r>
      <w:r>
        <w:t>in</w:t>
      </w:r>
      <w:r>
        <w:rPr>
          <w:spacing w:val="-3"/>
        </w:rPr>
        <w:t xml:space="preserve"> </w:t>
      </w:r>
      <w:r>
        <w:t>incidents</w:t>
      </w:r>
      <w:r>
        <w:rPr>
          <w:spacing w:val="-3"/>
        </w:rPr>
        <w:t xml:space="preserve"> </w:t>
      </w:r>
      <w:r>
        <w:t>of</w:t>
      </w:r>
      <w:r>
        <w:rPr>
          <w:spacing w:val="-3"/>
        </w:rPr>
        <w:t xml:space="preserve"> </w:t>
      </w:r>
      <w:r>
        <w:t>sexual</w:t>
      </w:r>
      <w:r>
        <w:rPr>
          <w:spacing w:val="-3"/>
        </w:rPr>
        <w:t xml:space="preserve"> </w:t>
      </w:r>
      <w:r>
        <w:t>assault</w:t>
      </w:r>
      <w:r>
        <w:rPr>
          <w:spacing w:val="-3"/>
        </w:rPr>
        <w:t xml:space="preserve"> </w:t>
      </w:r>
      <w:r>
        <w:t>and</w:t>
      </w:r>
      <w:r>
        <w:rPr>
          <w:spacing w:val="-3"/>
        </w:rPr>
        <w:t xml:space="preserve"> </w:t>
      </w:r>
      <w:r>
        <w:t>stalking</w:t>
      </w:r>
      <w:r>
        <w:rPr>
          <w:spacing w:val="-3"/>
        </w:rPr>
        <w:t xml:space="preserve"> </w:t>
      </w:r>
      <w:r>
        <w:t>is</w:t>
      </w:r>
      <w:r>
        <w:rPr>
          <w:spacing w:val="-3"/>
        </w:rPr>
        <w:t xml:space="preserve"> </w:t>
      </w:r>
      <w:r>
        <w:t>critical</w:t>
      </w:r>
      <w:r>
        <w:rPr>
          <w:spacing w:val="-3"/>
        </w:rPr>
        <w:t xml:space="preserve"> </w:t>
      </w:r>
      <w:r>
        <w:t>to</w:t>
      </w:r>
      <w:r>
        <w:rPr>
          <w:spacing w:val="-3"/>
        </w:rPr>
        <w:t xml:space="preserve"> </w:t>
      </w:r>
      <w:r>
        <w:t>potential</w:t>
      </w:r>
      <w:r>
        <w:rPr>
          <w:spacing w:val="-3"/>
        </w:rPr>
        <w:t xml:space="preserve"> </w:t>
      </w:r>
      <w:r>
        <w:t>criminal prosecution and to obtaining restraining/protective orders and is particularly time sensitive. The College will inform the Complainant of the importance of preserving evidence by taking actions such as the following:</w:t>
      </w:r>
    </w:p>
    <w:p w14:paraId="61373492" w14:textId="77777777" w:rsidR="007A7719" w:rsidRDefault="00000000">
      <w:pPr>
        <w:pStyle w:val="Heading1"/>
        <w:spacing w:before="251"/>
        <w:ind w:left="102" w:firstLine="0"/>
        <w:rPr>
          <w:u w:val="none"/>
        </w:rPr>
      </w:pPr>
      <w:r>
        <w:rPr>
          <w:u w:val="thick"/>
        </w:rPr>
        <w:t>Sexual</w:t>
      </w:r>
      <w:r>
        <w:rPr>
          <w:spacing w:val="-14"/>
          <w:u w:val="thick"/>
        </w:rPr>
        <w:t xml:space="preserve"> </w:t>
      </w:r>
      <w:r>
        <w:rPr>
          <w:spacing w:val="-2"/>
          <w:u w:val="thick"/>
        </w:rPr>
        <w:t>Assault</w:t>
      </w:r>
    </w:p>
    <w:p w14:paraId="510FC158" w14:textId="77777777" w:rsidR="007A7719" w:rsidRDefault="00000000">
      <w:pPr>
        <w:pStyle w:val="ListParagraph"/>
        <w:numPr>
          <w:ilvl w:val="0"/>
          <w:numId w:val="27"/>
        </w:numPr>
        <w:tabs>
          <w:tab w:val="left" w:pos="837"/>
        </w:tabs>
        <w:spacing w:before="1"/>
      </w:pPr>
      <w:r>
        <w:t>Seek</w:t>
      </w:r>
      <w:r>
        <w:rPr>
          <w:spacing w:val="-8"/>
        </w:rPr>
        <w:t xml:space="preserve"> </w:t>
      </w:r>
      <w:r>
        <w:t>forensic</w:t>
      </w:r>
      <w:r>
        <w:rPr>
          <w:spacing w:val="-5"/>
        </w:rPr>
        <w:t xml:space="preserve"> </w:t>
      </w:r>
      <w:r>
        <w:t>medical</w:t>
      </w:r>
      <w:r>
        <w:rPr>
          <w:spacing w:val="-5"/>
        </w:rPr>
        <w:t xml:space="preserve"> </w:t>
      </w:r>
      <w:r>
        <w:t>assistance</w:t>
      </w:r>
      <w:r>
        <w:rPr>
          <w:spacing w:val="-6"/>
        </w:rPr>
        <w:t xml:space="preserve"> </w:t>
      </w:r>
      <w:r>
        <w:t>at</w:t>
      </w:r>
      <w:r>
        <w:rPr>
          <w:spacing w:val="-5"/>
        </w:rPr>
        <w:t xml:space="preserve"> </w:t>
      </w:r>
      <w:r>
        <w:t>the</w:t>
      </w:r>
      <w:r>
        <w:rPr>
          <w:spacing w:val="-5"/>
        </w:rPr>
        <w:t xml:space="preserve"> </w:t>
      </w:r>
      <w:r>
        <w:t>hospital,</w:t>
      </w:r>
      <w:r>
        <w:rPr>
          <w:spacing w:val="-6"/>
        </w:rPr>
        <w:t xml:space="preserve"> </w:t>
      </w:r>
      <w:r>
        <w:t>ideally</w:t>
      </w:r>
      <w:r>
        <w:rPr>
          <w:spacing w:val="-5"/>
        </w:rPr>
        <w:t xml:space="preserve"> </w:t>
      </w:r>
      <w:r>
        <w:t>within</w:t>
      </w:r>
      <w:r>
        <w:rPr>
          <w:spacing w:val="-5"/>
        </w:rPr>
        <w:t xml:space="preserve"> </w:t>
      </w:r>
      <w:r>
        <w:t>120</w:t>
      </w:r>
      <w:r>
        <w:rPr>
          <w:spacing w:val="-6"/>
        </w:rPr>
        <w:t xml:space="preserve"> </w:t>
      </w:r>
      <w:r>
        <w:t>hours</w:t>
      </w:r>
      <w:r>
        <w:rPr>
          <w:spacing w:val="-5"/>
        </w:rPr>
        <w:t xml:space="preserve"> </w:t>
      </w:r>
      <w:r>
        <w:t>of</w:t>
      </w:r>
      <w:r>
        <w:rPr>
          <w:spacing w:val="-5"/>
        </w:rPr>
        <w:t xml:space="preserve"> </w:t>
      </w:r>
      <w:r>
        <w:t>the</w:t>
      </w:r>
      <w:r>
        <w:rPr>
          <w:spacing w:val="-5"/>
        </w:rPr>
        <w:t xml:space="preserve"> </w:t>
      </w:r>
      <w:r>
        <w:rPr>
          <w:spacing w:val="-2"/>
        </w:rPr>
        <w:t>incident.</w:t>
      </w:r>
    </w:p>
    <w:p w14:paraId="58BD5074" w14:textId="77777777" w:rsidR="007A7719" w:rsidRDefault="00000000">
      <w:pPr>
        <w:pStyle w:val="ListParagraph"/>
        <w:numPr>
          <w:ilvl w:val="0"/>
          <w:numId w:val="27"/>
        </w:numPr>
        <w:tabs>
          <w:tab w:val="left" w:pos="837"/>
        </w:tabs>
        <w:spacing w:before="4" w:line="237" w:lineRule="auto"/>
        <w:ind w:right="833"/>
      </w:pPr>
      <w:r>
        <w:t>Avoid</w:t>
      </w:r>
      <w:r>
        <w:rPr>
          <w:spacing w:val="-4"/>
        </w:rPr>
        <w:t xml:space="preserve"> </w:t>
      </w:r>
      <w:r>
        <w:t>urinating,</w:t>
      </w:r>
      <w:r>
        <w:rPr>
          <w:spacing w:val="-5"/>
        </w:rPr>
        <w:t xml:space="preserve"> </w:t>
      </w:r>
      <w:r>
        <w:t>showering,</w:t>
      </w:r>
      <w:r>
        <w:rPr>
          <w:spacing w:val="-4"/>
        </w:rPr>
        <w:t xml:space="preserve"> </w:t>
      </w:r>
      <w:r>
        <w:t>bathing,</w:t>
      </w:r>
      <w:r>
        <w:rPr>
          <w:spacing w:val="-4"/>
        </w:rPr>
        <w:t xml:space="preserve"> </w:t>
      </w:r>
      <w:r>
        <w:t>washing</w:t>
      </w:r>
      <w:r>
        <w:rPr>
          <w:spacing w:val="-4"/>
        </w:rPr>
        <w:t xml:space="preserve"> </w:t>
      </w:r>
      <w:r>
        <w:t>hands</w:t>
      </w:r>
      <w:r>
        <w:rPr>
          <w:spacing w:val="-4"/>
        </w:rPr>
        <w:t xml:space="preserve"> </w:t>
      </w:r>
      <w:r>
        <w:t>or</w:t>
      </w:r>
      <w:r>
        <w:rPr>
          <w:spacing w:val="-4"/>
        </w:rPr>
        <w:t xml:space="preserve"> </w:t>
      </w:r>
      <w:r>
        <w:t>face,</w:t>
      </w:r>
      <w:r>
        <w:rPr>
          <w:spacing w:val="-4"/>
        </w:rPr>
        <w:t xml:space="preserve"> </w:t>
      </w:r>
      <w:r>
        <w:t>or</w:t>
      </w:r>
      <w:r>
        <w:rPr>
          <w:spacing w:val="-4"/>
        </w:rPr>
        <w:t xml:space="preserve"> </w:t>
      </w:r>
      <w:r>
        <w:t>douching,</w:t>
      </w:r>
      <w:r>
        <w:rPr>
          <w:spacing w:val="-4"/>
        </w:rPr>
        <w:t xml:space="preserve"> </w:t>
      </w:r>
      <w:r>
        <w:t>if</w:t>
      </w:r>
      <w:r>
        <w:rPr>
          <w:spacing w:val="-4"/>
        </w:rPr>
        <w:t xml:space="preserve"> </w:t>
      </w:r>
      <w:r>
        <w:t>possible,</w:t>
      </w:r>
      <w:r>
        <w:rPr>
          <w:spacing w:val="-4"/>
        </w:rPr>
        <w:t xml:space="preserve"> </w:t>
      </w:r>
      <w:r>
        <w:t>but evidence may still be collected even if you do.</w:t>
      </w:r>
    </w:p>
    <w:p w14:paraId="6B9D238B" w14:textId="77777777" w:rsidR="007A7719" w:rsidRDefault="00000000">
      <w:pPr>
        <w:pStyle w:val="ListParagraph"/>
        <w:numPr>
          <w:ilvl w:val="0"/>
          <w:numId w:val="27"/>
        </w:numPr>
        <w:tabs>
          <w:tab w:val="left" w:pos="837"/>
        </w:tabs>
        <w:spacing w:before="1"/>
      </w:pPr>
      <w:r>
        <w:t>If</w:t>
      </w:r>
      <w:r>
        <w:rPr>
          <w:spacing w:val="-8"/>
        </w:rPr>
        <w:t xml:space="preserve"> </w:t>
      </w:r>
      <w:r>
        <w:t>oral</w:t>
      </w:r>
      <w:r>
        <w:rPr>
          <w:spacing w:val="-6"/>
        </w:rPr>
        <w:t xml:space="preserve"> </w:t>
      </w:r>
      <w:r>
        <w:t>sexual</w:t>
      </w:r>
      <w:r>
        <w:rPr>
          <w:spacing w:val="-6"/>
        </w:rPr>
        <w:t xml:space="preserve"> </w:t>
      </w:r>
      <w:r>
        <w:t>contact</w:t>
      </w:r>
      <w:r>
        <w:rPr>
          <w:spacing w:val="-5"/>
        </w:rPr>
        <w:t xml:space="preserve"> </w:t>
      </w:r>
      <w:r>
        <w:t>took</w:t>
      </w:r>
      <w:r>
        <w:rPr>
          <w:spacing w:val="-6"/>
        </w:rPr>
        <w:t xml:space="preserve"> </w:t>
      </w:r>
      <w:r>
        <w:t>place,</w:t>
      </w:r>
      <w:r>
        <w:rPr>
          <w:spacing w:val="-6"/>
        </w:rPr>
        <w:t xml:space="preserve"> </w:t>
      </w:r>
      <w:r>
        <w:t>refrain</w:t>
      </w:r>
      <w:r>
        <w:rPr>
          <w:spacing w:val="-5"/>
        </w:rPr>
        <w:t xml:space="preserve"> </w:t>
      </w:r>
      <w:r>
        <w:t>from</w:t>
      </w:r>
      <w:r>
        <w:rPr>
          <w:spacing w:val="-6"/>
        </w:rPr>
        <w:t xml:space="preserve"> </w:t>
      </w:r>
      <w:r>
        <w:t>smoking,</w:t>
      </w:r>
      <w:r>
        <w:rPr>
          <w:spacing w:val="-6"/>
        </w:rPr>
        <w:t xml:space="preserve"> </w:t>
      </w:r>
      <w:r>
        <w:t>eating,</w:t>
      </w:r>
      <w:r>
        <w:rPr>
          <w:spacing w:val="-5"/>
        </w:rPr>
        <w:t xml:space="preserve"> </w:t>
      </w:r>
      <w:r>
        <w:t>drinking,</w:t>
      </w:r>
      <w:r>
        <w:rPr>
          <w:spacing w:val="-6"/>
        </w:rPr>
        <w:t xml:space="preserve"> </w:t>
      </w:r>
      <w:r>
        <w:t>or</w:t>
      </w:r>
      <w:r>
        <w:rPr>
          <w:spacing w:val="-6"/>
        </w:rPr>
        <w:t xml:space="preserve"> </w:t>
      </w:r>
      <w:r>
        <w:t>brushing</w:t>
      </w:r>
      <w:r>
        <w:rPr>
          <w:spacing w:val="-5"/>
        </w:rPr>
        <w:t xml:space="preserve"> </w:t>
      </w:r>
      <w:r>
        <w:rPr>
          <w:spacing w:val="-2"/>
        </w:rPr>
        <w:t>teeth.</w:t>
      </w:r>
    </w:p>
    <w:p w14:paraId="4A6AA07A" w14:textId="77777777" w:rsidR="007A7719" w:rsidRDefault="00000000">
      <w:pPr>
        <w:pStyle w:val="ListParagraph"/>
        <w:numPr>
          <w:ilvl w:val="0"/>
          <w:numId w:val="27"/>
        </w:numPr>
        <w:tabs>
          <w:tab w:val="left" w:pos="837"/>
        </w:tabs>
        <w:spacing w:before="1"/>
        <w:ind w:right="786"/>
      </w:pPr>
      <w:r>
        <w:t>If</w:t>
      </w:r>
      <w:r>
        <w:rPr>
          <w:spacing w:val="-3"/>
        </w:rPr>
        <w:t xml:space="preserve"> </w:t>
      </w:r>
      <w:r>
        <w:t>clothes</w:t>
      </w:r>
      <w:r>
        <w:rPr>
          <w:spacing w:val="-3"/>
        </w:rPr>
        <w:t xml:space="preserve"> </w:t>
      </w:r>
      <w:r>
        <w:t>are</w:t>
      </w:r>
      <w:r>
        <w:rPr>
          <w:spacing w:val="-3"/>
        </w:rPr>
        <w:t xml:space="preserve"> </w:t>
      </w:r>
      <w:r>
        <w:t>changed,</w:t>
      </w:r>
      <w:r>
        <w:rPr>
          <w:spacing w:val="-3"/>
        </w:rPr>
        <w:t xml:space="preserve"> </w:t>
      </w:r>
      <w:r>
        <w:t>place</w:t>
      </w:r>
      <w:r>
        <w:rPr>
          <w:spacing w:val="-3"/>
        </w:rPr>
        <w:t xml:space="preserve"> </w:t>
      </w:r>
      <w:r>
        <w:t>soiled</w:t>
      </w:r>
      <w:r>
        <w:rPr>
          <w:spacing w:val="-3"/>
        </w:rPr>
        <w:t xml:space="preserve"> </w:t>
      </w:r>
      <w:r>
        <w:t>clothes</w:t>
      </w:r>
      <w:r>
        <w:rPr>
          <w:spacing w:val="-3"/>
        </w:rPr>
        <w:t xml:space="preserve"> </w:t>
      </w:r>
      <w:r>
        <w:t>in</w:t>
      </w:r>
      <w:r>
        <w:rPr>
          <w:spacing w:val="-3"/>
        </w:rPr>
        <w:t xml:space="preserve"> </w:t>
      </w:r>
      <w:r>
        <w:t>a</w:t>
      </w:r>
      <w:r>
        <w:rPr>
          <w:spacing w:val="-3"/>
        </w:rPr>
        <w:t xml:space="preserve"> </w:t>
      </w:r>
      <w:r>
        <w:t>paper</w:t>
      </w:r>
      <w:r>
        <w:rPr>
          <w:spacing w:val="-3"/>
        </w:rPr>
        <w:t xml:space="preserve"> </w:t>
      </w:r>
      <w:r>
        <w:t>bag</w:t>
      </w:r>
      <w:r>
        <w:rPr>
          <w:spacing w:val="-3"/>
        </w:rPr>
        <w:t xml:space="preserve"> </w:t>
      </w:r>
      <w:r>
        <w:t>(plastic</w:t>
      </w:r>
      <w:r>
        <w:rPr>
          <w:spacing w:val="-3"/>
        </w:rPr>
        <w:t xml:space="preserve"> </w:t>
      </w:r>
      <w:r>
        <w:t>destroys</w:t>
      </w:r>
      <w:r>
        <w:rPr>
          <w:spacing w:val="-3"/>
        </w:rPr>
        <w:t xml:space="preserve"> </w:t>
      </w:r>
      <w:r>
        <w:t>evidence)</w:t>
      </w:r>
      <w:r>
        <w:rPr>
          <w:spacing w:val="-3"/>
        </w:rPr>
        <w:t xml:space="preserve"> </w:t>
      </w:r>
      <w:r>
        <w:t>or secure evidence container.</w:t>
      </w:r>
    </w:p>
    <w:p w14:paraId="1436AD16" w14:textId="77777777" w:rsidR="007A7719" w:rsidRDefault="00000000">
      <w:pPr>
        <w:pStyle w:val="ListParagraph"/>
        <w:numPr>
          <w:ilvl w:val="0"/>
          <w:numId w:val="27"/>
        </w:numPr>
        <w:tabs>
          <w:tab w:val="left" w:pos="837"/>
        </w:tabs>
        <w:ind w:right="779"/>
      </w:pPr>
      <w:r>
        <w:t>Seeking</w:t>
      </w:r>
      <w:r>
        <w:rPr>
          <w:spacing w:val="-3"/>
        </w:rPr>
        <w:t xml:space="preserve"> </w:t>
      </w:r>
      <w:r>
        <w:t>medical</w:t>
      </w:r>
      <w:r>
        <w:rPr>
          <w:spacing w:val="-3"/>
        </w:rPr>
        <w:t xml:space="preserve"> </w:t>
      </w:r>
      <w:r>
        <w:t>treatment</w:t>
      </w:r>
      <w:r>
        <w:rPr>
          <w:spacing w:val="-3"/>
        </w:rPr>
        <w:t xml:space="preserve"> </w:t>
      </w:r>
      <w:r>
        <w:t>can</w:t>
      </w:r>
      <w:r>
        <w:rPr>
          <w:spacing w:val="-3"/>
        </w:rPr>
        <w:t xml:space="preserve"> </w:t>
      </w:r>
      <w:r>
        <w:t>be</w:t>
      </w:r>
      <w:r>
        <w:rPr>
          <w:spacing w:val="-3"/>
        </w:rPr>
        <w:t xml:space="preserve"> </w:t>
      </w:r>
      <w:r>
        <w:t>essential</w:t>
      </w:r>
      <w:r>
        <w:rPr>
          <w:spacing w:val="-3"/>
        </w:rPr>
        <w:t xml:space="preserve"> </w:t>
      </w:r>
      <w:r>
        <w:t>even</w:t>
      </w:r>
      <w:r>
        <w:rPr>
          <w:spacing w:val="-3"/>
        </w:rPr>
        <w:t xml:space="preserve"> </w:t>
      </w:r>
      <w:r>
        <w:t>if</w:t>
      </w:r>
      <w:r>
        <w:rPr>
          <w:spacing w:val="-3"/>
        </w:rPr>
        <w:t xml:space="preserve"> </w:t>
      </w:r>
      <w:r>
        <w:t>it</w:t>
      </w:r>
      <w:r>
        <w:rPr>
          <w:spacing w:val="-3"/>
        </w:rPr>
        <w:t xml:space="preserve"> </w:t>
      </w:r>
      <w:r>
        <w:t>is</w:t>
      </w:r>
      <w:r>
        <w:rPr>
          <w:spacing w:val="-3"/>
        </w:rPr>
        <w:t xml:space="preserve"> </w:t>
      </w:r>
      <w:r>
        <w:t>not</w:t>
      </w:r>
      <w:r>
        <w:rPr>
          <w:spacing w:val="-3"/>
        </w:rPr>
        <w:t xml:space="preserve"> </w:t>
      </w: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collecting forensic evidence.</w:t>
      </w:r>
    </w:p>
    <w:p w14:paraId="6BD15B25" w14:textId="77777777" w:rsidR="007A7719" w:rsidRDefault="00000000">
      <w:pPr>
        <w:pStyle w:val="Heading1"/>
        <w:spacing w:before="251"/>
        <w:ind w:left="102" w:firstLine="0"/>
        <w:rPr>
          <w:u w:val="none"/>
        </w:rPr>
      </w:pPr>
      <w:r>
        <w:rPr>
          <w:spacing w:val="-2"/>
          <w:u w:val="thick"/>
        </w:rPr>
        <w:t>Stalking</w:t>
      </w:r>
    </w:p>
    <w:p w14:paraId="0C0BDFF9" w14:textId="77777777" w:rsidR="007A7719" w:rsidRDefault="00000000">
      <w:pPr>
        <w:pStyle w:val="ListParagraph"/>
        <w:numPr>
          <w:ilvl w:val="0"/>
          <w:numId w:val="27"/>
        </w:numPr>
        <w:tabs>
          <w:tab w:val="left" w:pos="837"/>
        </w:tabs>
        <w:spacing w:before="1"/>
        <w:ind w:right="331"/>
      </w:pPr>
      <w:r>
        <w:t>Evidence</w:t>
      </w:r>
      <w:r>
        <w:rPr>
          <w:spacing w:val="-3"/>
        </w:rPr>
        <w:t xml:space="preserve"> </w:t>
      </w:r>
      <w:r>
        <w:t>in</w:t>
      </w:r>
      <w:r>
        <w:rPr>
          <w:spacing w:val="-3"/>
        </w:rPr>
        <w:t xml:space="preserve"> </w:t>
      </w:r>
      <w:r>
        <w:t>the</w:t>
      </w:r>
      <w:r>
        <w:rPr>
          <w:spacing w:val="-3"/>
        </w:rPr>
        <w:t xml:space="preserve"> </w:t>
      </w:r>
      <w:r>
        <w:t>form</w:t>
      </w:r>
      <w:r>
        <w:rPr>
          <w:spacing w:val="-3"/>
        </w:rPr>
        <w:t xml:space="preserve"> </w:t>
      </w:r>
      <w:r>
        <w:t>of</w:t>
      </w:r>
      <w:r>
        <w:rPr>
          <w:spacing w:val="-3"/>
        </w:rPr>
        <w:t xml:space="preserve"> </w:t>
      </w:r>
      <w:r>
        <w:t>text</w:t>
      </w:r>
      <w:r>
        <w:rPr>
          <w:spacing w:val="-3"/>
        </w:rPr>
        <w:t xml:space="preserve"> </w:t>
      </w:r>
      <w:r>
        <w:t>and</w:t>
      </w:r>
      <w:r>
        <w:rPr>
          <w:spacing w:val="-3"/>
        </w:rPr>
        <w:t xml:space="preserve"> </w:t>
      </w:r>
      <w:r>
        <w:t>voice</w:t>
      </w:r>
      <w:r>
        <w:rPr>
          <w:spacing w:val="-3"/>
        </w:rPr>
        <w:t xml:space="preserve"> </w:t>
      </w:r>
      <w:r>
        <w:t>messages</w:t>
      </w:r>
      <w:r>
        <w:rPr>
          <w:spacing w:val="-3"/>
        </w:rPr>
        <w:t xml:space="preserve"> </w:t>
      </w:r>
      <w:r>
        <w:t>will</w:t>
      </w:r>
      <w:r>
        <w:rPr>
          <w:spacing w:val="-3"/>
        </w:rPr>
        <w:t xml:space="preserve"> </w:t>
      </w:r>
      <w:r>
        <w:t>be</w:t>
      </w:r>
      <w:r>
        <w:rPr>
          <w:spacing w:val="-5"/>
        </w:rPr>
        <w:t xml:space="preserve"> </w:t>
      </w:r>
      <w:r>
        <w:t>lost</w:t>
      </w:r>
      <w:r>
        <w:rPr>
          <w:spacing w:val="-3"/>
        </w:rPr>
        <w:t xml:space="preserve"> </w:t>
      </w:r>
      <w:r>
        <w:t>in</w:t>
      </w:r>
      <w:r>
        <w:rPr>
          <w:spacing w:val="-3"/>
        </w:rPr>
        <w:t xml:space="preserve"> </w:t>
      </w:r>
      <w:r>
        <w:t>most</w:t>
      </w:r>
      <w:r>
        <w:rPr>
          <w:spacing w:val="-3"/>
        </w:rPr>
        <w:t xml:space="preserve"> </w:t>
      </w:r>
      <w:r>
        <w:t>cases</w:t>
      </w:r>
      <w:r>
        <w:rPr>
          <w:spacing w:val="-3"/>
        </w:rPr>
        <w:t xml:space="preserve"> </w:t>
      </w:r>
      <w:r>
        <w:t>if</w:t>
      </w:r>
      <w:r>
        <w:rPr>
          <w:spacing w:val="-3"/>
        </w:rPr>
        <w:t xml:space="preserve"> </w:t>
      </w:r>
      <w:r>
        <w:t>the</w:t>
      </w:r>
      <w:r>
        <w:rPr>
          <w:spacing w:val="-3"/>
        </w:rPr>
        <w:t xml:space="preserve"> </w:t>
      </w:r>
      <w:r>
        <w:t>Complainant changes their phone number.</w:t>
      </w:r>
    </w:p>
    <w:p w14:paraId="6D1D129C" w14:textId="77777777" w:rsidR="007A7719" w:rsidRDefault="00000000">
      <w:pPr>
        <w:pStyle w:val="ListParagraph"/>
        <w:numPr>
          <w:ilvl w:val="1"/>
          <w:numId w:val="27"/>
        </w:numPr>
        <w:tabs>
          <w:tab w:val="left" w:pos="1557"/>
        </w:tabs>
        <w:ind w:right="528"/>
      </w:pPr>
      <w:r>
        <w:t>Make</w:t>
      </w:r>
      <w:r>
        <w:rPr>
          <w:spacing w:val="-3"/>
        </w:rPr>
        <w:t xml:space="preserve"> </w:t>
      </w:r>
      <w:r>
        <w:t>a</w:t>
      </w:r>
      <w:r>
        <w:rPr>
          <w:spacing w:val="-3"/>
        </w:rPr>
        <w:t xml:space="preserve"> </w:t>
      </w:r>
      <w:r>
        <w:t>secondary</w:t>
      </w:r>
      <w:r>
        <w:rPr>
          <w:spacing w:val="-3"/>
        </w:rPr>
        <w:t xml:space="preserve"> </w:t>
      </w:r>
      <w:r>
        <w:t>recording</w:t>
      </w:r>
      <w:r>
        <w:rPr>
          <w:spacing w:val="-3"/>
        </w:rPr>
        <w:t xml:space="preserve"> </w:t>
      </w:r>
      <w:r>
        <w:t>of</w:t>
      </w:r>
      <w:r>
        <w:rPr>
          <w:spacing w:val="-3"/>
        </w:rPr>
        <w:t xml:space="preserve"> </w:t>
      </w:r>
      <w:r>
        <w:t>any</w:t>
      </w:r>
      <w:r>
        <w:rPr>
          <w:spacing w:val="-3"/>
        </w:rPr>
        <w:t xml:space="preserve"> </w:t>
      </w:r>
      <w:r>
        <w:t>voice</w:t>
      </w:r>
      <w:r>
        <w:rPr>
          <w:spacing w:val="-3"/>
        </w:rPr>
        <w:t xml:space="preserve"> </w:t>
      </w:r>
      <w:r>
        <w:t>messages</w:t>
      </w:r>
      <w:r>
        <w:rPr>
          <w:spacing w:val="-3"/>
        </w:rPr>
        <w:t xml:space="preserve"> </w:t>
      </w:r>
      <w:r>
        <w:t>and/or</w:t>
      </w:r>
      <w:r>
        <w:rPr>
          <w:spacing w:val="-3"/>
        </w:rPr>
        <w:t xml:space="preserve"> </w:t>
      </w:r>
      <w:r>
        <w:t>save</w:t>
      </w:r>
      <w:r>
        <w:rPr>
          <w:spacing w:val="-3"/>
        </w:rPr>
        <w:t xml:space="preserve"> </w:t>
      </w:r>
      <w:r>
        <w:t>the</w:t>
      </w:r>
      <w:r>
        <w:rPr>
          <w:spacing w:val="-3"/>
        </w:rPr>
        <w:t xml:space="preserve"> </w:t>
      </w:r>
      <w:r>
        <w:t>audio</w:t>
      </w:r>
      <w:r>
        <w:rPr>
          <w:spacing w:val="-3"/>
        </w:rPr>
        <w:t xml:space="preserve"> </w:t>
      </w:r>
      <w:r>
        <w:t>files</w:t>
      </w:r>
      <w:r>
        <w:rPr>
          <w:spacing w:val="-3"/>
        </w:rPr>
        <w:t xml:space="preserve"> </w:t>
      </w:r>
      <w:r>
        <w:t>to</w:t>
      </w:r>
      <w:r>
        <w:rPr>
          <w:spacing w:val="-3"/>
        </w:rPr>
        <w:t xml:space="preserve"> </w:t>
      </w:r>
      <w:r>
        <w:t>a cloud server.</w:t>
      </w:r>
    </w:p>
    <w:p w14:paraId="51CF0415" w14:textId="77777777" w:rsidR="007A7719" w:rsidRDefault="00000000">
      <w:pPr>
        <w:pStyle w:val="ListParagraph"/>
        <w:numPr>
          <w:ilvl w:val="1"/>
          <w:numId w:val="27"/>
        </w:numPr>
        <w:tabs>
          <w:tab w:val="left" w:pos="1557"/>
        </w:tabs>
        <w:spacing w:before="1"/>
        <w:ind w:right="549"/>
      </w:pPr>
      <w:r>
        <w:t>Take</w:t>
      </w:r>
      <w:r>
        <w:rPr>
          <w:spacing w:val="-5"/>
        </w:rPr>
        <w:t xml:space="preserve"> </w:t>
      </w:r>
      <w:r>
        <w:t>screenshots</w:t>
      </w:r>
      <w:r>
        <w:rPr>
          <w:spacing w:val="-5"/>
        </w:rPr>
        <w:t xml:space="preserve"> </w:t>
      </w:r>
      <w:r>
        <w:t>and/or</w:t>
      </w:r>
      <w:r>
        <w:rPr>
          <w:spacing w:val="-5"/>
        </w:rPr>
        <w:t xml:space="preserve"> </w:t>
      </w:r>
      <w:r>
        <w:t>a</w:t>
      </w:r>
      <w:r>
        <w:rPr>
          <w:spacing w:val="-5"/>
        </w:rPr>
        <w:t xml:space="preserve"> </w:t>
      </w:r>
      <w:r>
        <w:t>video</w:t>
      </w:r>
      <w:r>
        <w:rPr>
          <w:spacing w:val="-5"/>
        </w:rPr>
        <w:t xml:space="preserve"> </w:t>
      </w:r>
      <w:r>
        <w:t>recording</w:t>
      </w:r>
      <w:r>
        <w:rPr>
          <w:spacing w:val="-5"/>
        </w:rPr>
        <w:t xml:space="preserve"> </w:t>
      </w:r>
      <w:r>
        <w:t>of</w:t>
      </w:r>
      <w:r>
        <w:rPr>
          <w:spacing w:val="-5"/>
        </w:rPr>
        <w:t xml:space="preserve"> </w:t>
      </w:r>
      <w:r>
        <w:t>any</w:t>
      </w:r>
      <w:r>
        <w:rPr>
          <w:spacing w:val="-5"/>
        </w:rPr>
        <w:t xml:space="preserve"> </w:t>
      </w:r>
      <w:r>
        <w:t>text</w:t>
      </w:r>
      <w:r>
        <w:rPr>
          <w:spacing w:val="-5"/>
        </w:rPr>
        <w:t xml:space="preserve"> </w:t>
      </w:r>
      <w:r>
        <w:t>messages</w:t>
      </w:r>
      <w:r>
        <w:rPr>
          <w:spacing w:val="-5"/>
        </w:rPr>
        <w:t xml:space="preserve"> </w:t>
      </w:r>
      <w:r>
        <w:t>or</w:t>
      </w:r>
      <w:r>
        <w:rPr>
          <w:spacing w:val="-5"/>
        </w:rPr>
        <w:t xml:space="preserve"> </w:t>
      </w:r>
      <w:r>
        <w:t>other</w:t>
      </w:r>
      <w:r>
        <w:rPr>
          <w:spacing w:val="-5"/>
        </w:rPr>
        <w:t xml:space="preserve"> </w:t>
      </w:r>
      <w:r>
        <w:t>electronic messages (e.g., Instagram, Snapchat, Facebook).</w:t>
      </w:r>
    </w:p>
    <w:p w14:paraId="7DA4838B" w14:textId="77777777" w:rsidR="007A7719" w:rsidRDefault="00000000">
      <w:pPr>
        <w:pStyle w:val="ListParagraph"/>
        <w:numPr>
          <w:ilvl w:val="0"/>
          <w:numId w:val="27"/>
        </w:numPr>
        <w:tabs>
          <w:tab w:val="left" w:pos="837"/>
        </w:tabs>
        <w:ind w:right="906"/>
      </w:pPr>
      <w:r>
        <w:t>Save</w:t>
      </w:r>
      <w:r>
        <w:rPr>
          <w:spacing w:val="-4"/>
        </w:rPr>
        <w:t xml:space="preserve"> </w:t>
      </w:r>
      <w:r>
        <w:t>copies</w:t>
      </w:r>
      <w:r>
        <w:rPr>
          <w:spacing w:val="-4"/>
        </w:rPr>
        <w:t xml:space="preserve"> </w:t>
      </w:r>
      <w:r>
        <w:t>of</w:t>
      </w:r>
      <w:r>
        <w:rPr>
          <w:spacing w:val="-4"/>
        </w:rPr>
        <w:t xml:space="preserve"> </w:t>
      </w:r>
      <w:r>
        <w:t>e-mail</w:t>
      </w:r>
      <w:r>
        <w:rPr>
          <w:spacing w:val="-4"/>
        </w:rPr>
        <w:t xml:space="preserve"> </w:t>
      </w:r>
      <w:r>
        <w:t>or</w:t>
      </w:r>
      <w:r>
        <w:rPr>
          <w:spacing w:val="-4"/>
        </w:rPr>
        <w:t xml:space="preserve"> </w:t>
      </w:r>
      <w:r>
        <w:t>social</w:t>
      </w:r>
      <w:r>
        <w:rPr>
          <w:spacing w:val="-4"/>
        </w:rPr>
        <w:t xml:space="preserve"> </w:t>
      </w:r>
      <w:r>
        <w:t>media</w:t>
      </w:r>
      <w:r>
        <w:rPr>
          <w:spacing w:val="-4"/>
        </w:rPr>
        <w:t xml:space="preserve"> </w:t>
      </w:r>
      <w:r>
        <w:t>correspondence,</w:t>
      </w:r>
      <w:r>
        <w:rPr>
          <w:spacing w:val="-4"/>
        </w:rPr>
        <w:t xml:space="preserve"> </w:t>
      </w:r>
      <w:r>
        <w:t>including</w:t>
      </w:r>
      <w:r>
        <w:rPr>
          <w:spacing w:val="-4"/>
        </w:rPr>
        <w:t xml:space="preserve"> </w:t>
      </w:r>
      <w:r>
        <w:t>notifications</w:t>
      </w:r>
      <w:r>
        <w:rPr>
          <w:spacing w:val="-4"/>
        </w:rPr>
        <w:t xml:space="preserve"> </w:t>
      </w:r>
      <w:r>
        <w:t>related</w:t>
      </w:r>
      <w:r>
        <w:rPr>
          <w:spacing w:val="-4"/>
        </w:rPr>
        <w:t xml:space="preserve"> </w:t>
      </w:r>
      <w:r>
        <w:t>to account access alerts.</w:t>
      </w:r>
    </w:p>
    <w:p w14:paraId="55E418FD" w14:textId="77777777" w:rsidR="007A7719" w:rsidRDefault="00000000">
      <w:pPr>
        <w:pStyle w:val="ListParagraph"/>
        <w:numPr>
          <w:ilvl w:val="0"/>
          <w:numId w:val="27"/>
        </w:numPr>
        <w:tabs>
          <w:tab w:val="left" w:pos="837"/>
        </w:tabs>
        <w:spacing w:before="3" w:line="237" w:lineRule="auto"/>
        <w:ind w:right="499"/>
      </w:pPr>
      <w:r>
        <w:t>Take</w:t>
      </w:r>
      <w:r>
        <w:rPr>
          <w:spacing w:val="-5"/>
        </w:rPr>
        <w:t xml:space="preserve"> </w:t>
      </w:r>
      <w:r>
        <w:t>timestamped</w:t>
      </w:r>
      <w:r>
        <w:rPr>
          <w:spacing w:val="-5"/>
        </w:rPr>
        <w:t xml:space="preserve"> </w:t>
      </w:r>
      <w:r>
        <w:t>photographs</w:t>
      </w:r>
      <w:r>
        <w:rPr>
          <w:spacing w:val="-5"/>
        </w:rPr>
        <w:t xml:space="preserve"> </w:t>
      </w:r>
      <w:r>
        <w:t>of</w:t>
      </w:r>
      <w:r>
        <w:rPr>
          <w:spacing w:val="-5"/>
        </w:rPr>
        <w:t xml:space="preserve"> </w:t>
      </w:r>
      <w:r>
        <w:t>any</w:t>
      </w:r>
      <w:r>
        <w:rPr>
          <w:spacing w:val="-5"/>
        </w:rPr>
        <w:t xml:space="preserve"> </w:t>
      </w:r>
      <w:r>
        <w:t>physical</w:t>
      </w:r>
      <w:r>
        <w:rPr>
          <w:spacing w:val="-5"/>
        </w:rPr>
        <w:t xml:space="preserve"> </w:t>
      </w:r>
      <w:r>
        <w:t>evidence</w:t>
      </w:r>
      <w:r>
        <w:rPr>
          <w:spacing w:val="-5"/>
        </w:rPr>
        <w:t xml:space="preserve"> </w:t>
      </w:r>
      <w:r>
        <w:t>including</w:t>
      </w:r>
      <w:r>
        <w:rPr>
          <w:spacing w:val="-5"/>
        </w:rPr>
        <w:t xml:space="preserve"> </w:t>
      </w:r>
      <w:r>
        <w:t>notes,</w:t>
      </w:r>
      <w:r>
        <w:rPr>
          <w:spacing w:val="-5"/>
        </w:rPr>
        <w:t xml:space="preserve"> </w:t>
      </w:r>
      <w:r>
        <w:t>gifts,</w:t>
      </w:r>
      <w:r>
        <w:rPr>
          <w:spacing w:val="-5"/>
        </w:rPr>
        <w:t xml:space="preserve"> </w:t>
      </w:r>
      <w:r>
        <w:t>etc.</w:t>
      </w:r>
      <w:r>
        <w:rPr>
          <w:spacing w:val="-5"/>
        </w:rPr>
        <w:t xml:space="preserve"> </w:t>
      </w:r>
      <w:r>
        <w:t>in</w:t>
      </w:r>
      <w:r>
        <w:rPr>
          <w:spacing w:val="-5"/>
        </w:rPr>
        <w:t xml:space="preserve"> </w:t>
      </w:r>
      <w:r>
        <w:t>place when possible.</w:t>
      </w:r>
    </w:p>
    <w:p w14:paraId="595DDCAE" w14:textId="77777777" w:rsidR="007A7719" w:rsidRDefault="00000000">
      <w:pPr>
        <w:pStyle w:val="ListParagraph"/>
        <w:numPr>
          <w:ilvl w:val="0"/>
          <w:numId w:val="27"/>
        </w:numPr>
        <w:tabs>
          <w:tab w:val="left" w:pos="837"/>
        </w:tabs>
        <w:spacing w:before="1"/>
      </w:pPr>
      <w:r>
        <w:t>Save</w:t>
      </w:r>
      <w:r>
        <w:rPr>
          <w:spacing w:val="-7"/>
        </w:rPr>
        <w:t xml:space="preserve"> </w:t>
      </w:r>
      <w:r>
        <w:t>copies</w:t>
      </w:r>
      <w:r>
        <w:rPr>
          <w:spacing w:val="-5"/>
        </w:rPr>
        <w:t xml:space="preserve"> </w:t>
      </w:r>
      <w:r>
        <w:t>of</w:t>
      </w:r>
      <w:r>
        <w:rPr>
          <w:spacing w:val="-5"/>
        </w:rPr>
        <w:t xml:space="preserve"> </w:t>
      </w:r>
      <w:r>
        <w:t>any</w:t>
      </w:r>
      <w:r>
        <w:rPr>
          <w:spacing w:val="-5"/>
        </w:rPr>
        <w:t xml:space="preserve"> </w:t>
      </w:r>
      <w:r>
        <w:t>messages,</w:t>
      </w:r>
      <w:r>
        <w:rPr>
          <w:spacing w:val="-4"/>
        </w:rPr>
        <w:t xml:space="preserve"> </w:t>
      </w:r>
      <w:r>
        <w:t>to</w:t>
      </w:r>
      <w:r>
        <w:rPr>
          <w:spacing w:val="-5"/>
        </w:rPr>
        <w:t xml:space="preserve"> </w:t>
      </w:r>
      <w:r>
        <w:t>include</w:t>
      </w:r>
      <w:r>
        <w:rPr>
          <w:spacing w:val="-5"/>
        </w:rPr>
        <w:t xml:space="preserve"> </w:t>
      </w:r>
      <w:r>
        <w:t>those</w:t>
      </w:r>
      <w:r>
        <w:rPr>
          <w:spacing w:val="-5"/>
        </w:rPr>
        <w:t xml:space="preserve"> </w:t>
      </w:r>
      <w:r>
        <w:t>showing</w:t>
      </w:r>
      <w:r>
        <w:rPr>
          <w:spacing w:val="-5"/>
        </w:rPr>
        <w:t xml:space="preserve"> </w:t>
      </w:r>
      <w:r>
        <w:t>any</w:t>
      </w:r>
      <w:r>
        <w:rPr>
          <w:spacing w:val="-4"/>
        </w:rPr>
        <w:t xml:space="preserve"> </w:t>
      </w:r>
      <w:r>
        <w:t>request</w:t>
      </w:r>
      <w:r>
        <w:rPr>
          <w:spacing w:val="-5"/>
        </w:rPr>
        <w:t xml:space="preserve"> </w:t>
      </w:r>
      <w:r>
        <w:t>for</w:t>
      </w:r>
      <w:r>
        <w:rPr>
          <w:spacing w:val="-5"/>
        </w:rPr>
        <w:t xml:space="preserve"> </w:t>
      </w:r>
      <w:r>
        <w:t>no</w:t>
      </w:r>
      <w:r>
        <w:rPr>
          <w:spacing w:val="-5"/>
        </w:rPr>
        <w:t xml:space="preserve"> </w:t>
      </w:r>
      <w:r>
        <w:t>further</w:t>
      </w:r>
      <w:r>
        <w:rPr>
          <w:spacing w:val="-4"/>
        </w:rPr>
        <w:t xml:space="preserve"> </w:t>
      </w:r>
      <w:r>
        <w:rPr>
          <w:spacing w:val="-2"/>
        </w:rPr>
        <w:t>contact.</w:t>
      </w:r>
    </w:p>
    <w:p w14:paraId="6DF0C813" w14:textId="77777777" w:rsidR="007A7719" w:rsidRDefault="00000000">
      <w:pPr>
        <w:pStyle w:val="ListParagraph"/>
        <w:numPr>
          <w:ilvl w:val="0"/>
          <w:numId w:val="27"/>
        </w:numPr>
        <w:tabs>
          <w:tab w:val="left" w:pos="837"/>
        </w:tabs>
        <w:spacing w:before="3" w:line="237" w:lineRule="auto"/>
        <w:ind w:right="331"/>
      </w:pPr>
      <w:r>
        <w:t>Obtain</w:t>
      </w:r>
      <w:r>
        <w:rPr>
          <w:spacing w:val="-3"/>
        </w:rPr>
        <w:t xml:space="preserve"> </w:t>
      </w:r>
      <w:r>
        <w:t>copies</w:t>
      </w:r>
      <w:r>
        <w:rPr>
          <w:spacing w:val="-3"/>
        </w:rPr>
        <w:t xml:space="preserve"> </w:t>
      </w:r>
      <w:r>
        <w:t>of</w:t>
      </w:r>
      <w:r>
        <w:rPr>
          <w:spacing w:val="-3"/>
        </w:rPr>
        <w:t xml:space="preserve"> </w:t>
      </w:r>
      <w:r>
        <w:t>call</w:t>
      </w:r>
      <w:r>
        <w:rPr>
          <w:spacing w:val="-3"/>
        </w:rPr>
        <w:t xml:space="preserve"> </w:t>
      </w:r>
      <w:r>
        <w:t>logs</w:t>
      </w:r>
      <w:r>
        <w:rPr>
          <w:spacing w:val="-3"/>
        </w:rPr>
        <w:t xml:space="preserve"> </w:t>
      </w:r>
      <w:r>
        <w:t>showing</w:t>
      </w:r>
      <w:r>
        <w:rPr>
          <w:spacing w:val="-3"/>
        </w:rPr>
        <w:t xml:space="preserve"> </w:t>
      </w:r>
      <w:r>
        <w:t>the</w:t>
      </w:r>
      <w:r>
        <w:rPr>
          <w:spacing w:val="-3"/>
        </w:rPr>
        <w:t xml:space="preserve"> </w:t>
      </w:r>
      <w:r>
        <w:t>specific</w:t>
      </w:r>
      <w:r>
        <w:rPr>
          <w:spacing w:val="-3"/>
        </w:rPr>
        <w:t xml:space="preserve"> </w:t>
      </w:r>
      <w:r>
        <w:t>phone</w:t>
      </w:r>
      <w:r>
        <w:rPr>
          <w:spacing w:val="-3"/>
        </w:rPr>
        <w:t xml:space="preserve"> </w:t>
      </w:r>
      <w:r>
        <w:t>number</w:t>
      </w:r>
      <w:r>
        <w:rPr>
          <w:spacing w:val="-3"/>
        </w:rPr>
        <w:t xml:space="preserve"> </w:t>
      </w:r>
      <w:r>
        <w:t>being</w:t>
      </w:r>
      <w:r>
        <w:rPr>
          <w:spacing w:val="-3"/>
        </w:rPr>
        <w:t xml:space="preserve"> </w:t>
      </w:r>
      <w:r>
        <w:t>used</w:t>
      </w:r>
      <w:r>
        <w:rPr>
          <w:spacing w:val="-3"/>
        </w:rPr>
        <w:t xml:space="preserve"> </w:t>
      </w:r>
      <w:r>
        <w:t>rather</w:t>
      </w:r>
      <w:r>
        <w:rPr>
          <w:spacing w:val="-3"/>
        </w:rPr>
        <w:t xml:space="preserve"> </w:t>
      </w:r>
      <w:r>
        <w:t>than</w:t>
      </w:r>
      <w:r>
        <w:rPr>
          <w:spacing w:val="-3"/>
        </w:rPr>
        <w:t xml:space="preserve"> </w:t>
      </w:r>
      <w:r>
        <w:t>a</w:t>
      </w:r>
      <w:r>
        <w:rPr>
          <w:spacing w:val="-3"/>
        </w:rPr>
        <w:t xml:space="preserve"> </w:t>
      </w:r>
      <w:r>
        <w:t>saved contact name if possible.</w:t>
      </w:r>
    </w:p>
    <w:p w14:paraId="50895670" w14:textId="77777777" w:rsidR="007A7719" w:rsidRDefault="007A7719">
      <w:pPr>
        <w:pStyle w:val="BodyText"/>
        <w:spacing w:before="3"/>
        <w:ind w:left="0" w:firstLine="0"/>
      </w:pPr>
    </w:p>
    <w:p w14:paraId="07BF1425" w14:textId="77777777" w:rsidR="007A7719" w:rsidRDefault="00000000">
      <w:pPr>
        <w:pStyle w:val="BodyText"/>
        <w:ind w:left="112" w:right="186" w:hanging="10"/>
      </w:pPr>
      <w:r>
        <w:t>During</w:t>
      </w:r>
      <w:r>
        <w:rPr>
          <w:spacing w:val="-4"/>
        </w:rPr>
        <w:t xml:space="preserve"> </w:t>
      </w:r>
      <w:r>
        <w:t>the</w:t>
      </w:r>
      <w:r>
        <w:rPr>
          <w:spacing w:val="-4"/>
        </w:rPr>
        <w:t xml:space="preserve"> </w:t>
      </w:r>
      <w:r>
        <w:t>initial</w:t>
      </w:r>
      <w:r>
        <w:rPr>
          <w:spacing w:val="-4"/>
        </w:rPr>
        <w:t xml:space="preserve"> </w:t>
      </w:r>
      <w:r>
        <w:t>meeting</w:t>
      </w:r>
      <w:r>
        <w:rPr>
          <w:spacing w:val="-4"/>
        </w:rPr>
        <w:t xml:space="preserve"> </w:t>
      </w:r>
      <w:r>
        <w:t>between</w:t>
      </w:r>
      <w:r>
        <w:rPr>
          <w:spacing w:val="-4"/>
        </w:rPr>
        <w:t xml:space="preserve"> </w:t>
      </w:r>
      <w:r>
        <w:t>the</w:t>
      </w:r>
      <w:r>
        <w:rPr>
          <w:spacing w:val="-4"/>
        </w:rPr>
        <w:t xml:space="preserve"> </w:t>
      </w:r>
      <w:r>
        <w:t>Complainant</w:t>
      </w:r>
      <w:r>
        <w:rPr>
          <w:spacing w:val="-4"/>
        </w:rPr>
        <w:t xml:space="preserve"> </w:t>
      </w:r>
      <w:r>
        <w:t>and</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the</w:t>
      </w:r>
      <w:r>
        <w:rPr>
          <w:spacing w:val="-4"/>
        </w:rPr>
        <w:t xml:space="preserve"> </w:t>
      </w:r>
      <w:r>
        <w:t>importance</w:t>
      </w:r>
      <w:r>
        <w:rPr>
          <w:spacing w:val="-4"/>
        </w:rPr>
        <w:t xml:space="preserve"> </w:t>
      </w:r>
      <w:r>
        <w:t>of taking these actions will be discussed, if timely.</w:t>
      </w:r>
    </w:p>
    <w:p w14:paraId="38C1F859" w14:textId="77777777" w:rsidR="007A7719" w:rsidRDefault="007A7719">
      <w:pPr>
        <w:sectPr w:rsidR="007A7719">
          <w:pgSz w:w="12240" w:h="15840"/>
          <w:pgMar w:top="1600" w:right="1000" w:bottom="1220" w:left="1020" w:header="0" w:footer="1022" w:gutter="0"/>
          <w:cols w:space="720"/>
        </w:sectPr>
      </w:pPr>
    </w:p>
    <w:p w14:paraId="0C8FE7CE" w14:textId="77777777" w:rsidR="007A7719" w:rsidRDefault="007A7719">
      <w:pPr>
        <w:pStyle w:val="BodyText"/>
        <w:spacing w:before="1"/>
        <w:ind w:left="0" w:firstLine="0"/>
        <w:rPr>
          <w:sz w:val="8"/>
        </w:rPr>
      </w:pPr>
    </w:p>
    <w:p w14:paraId="41004F19" w14:textId="77777777" w:rsidR="007A7719" w:rsidRDefault="00000000">
      <w:pPr>
        <w:pStyle w:val="BodyText"/>
        <w:spacing w:line="20" w:lineRule="exact"/>
        <w:ind w:left="102" w:firstLine="0"/>
        <w:rPr>
          <w:sz w:val="2"/>
        </w:rPr>
      </w:pPr>
      <w:r>
        <w:rPr>
          <w:noProof/>
          <w:sz w:val="2"/>
        </w:rPr>
        <mc:AlternateContent>
          <mc:Choice Requires="wpg">
            <w:drawing>
              <wp:inline distT="0" distB="0" distL="0" distR="0" wp14:anchorId="50EF2A03" wp14:editId="07777777">
                <wp:extent cx="6292850" cy="9525"/>
                <wp:effectExtent l="9525" t="0" r="3175"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2850" cy="9525"/>
                          <a:chOff x="0" y="0"/>
                          <a:chExt cx="6292850" cy="9525"/>
                        </a:xfrm>
                      </wpg:grpSpPr>
                      <wps:wsp>
                        <wps:cNvPr id="18" name="Graphic 18"/>
                        <wps:cNvSpPr/>
                        <wps:spPr>
                          <a:xfrm>
                            <a:off x="0" y="4450"/>
                            <a:ext cx="6292850" cy="1270"/>
                          </a:xfrm>
                          <a:custGeom>
                            <a:avLst/>
                            <a:gdLst/>
                            <a:ahLst/>
                            <a:cxnLst/>
                            <a:rect l="l" t="t" r="r" b="b"/>
                            <a:pathLst>
                              <a:path w="6292850">
                                <a:moveTo>
                                  <a:pt x="0" y="0"/>
                                </a:moveTo>
                                <a:lnTo>
                                  <a:pt x="6292829" y="0"/>
                                </a:lnTo>
                              </a:path>
                            </a:pathLst>
                          </a:custGeom>
                          <a:ln w="89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4D502C" id="Group 17" o:spid="_x0000_s1026" style="width:495.5pt;height:.75pt;mso-position-horizontal-relative:char;mso-position-vertical-relative:line" coordsize="629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">
                <v:shape id="Graphic 18" o:spid="_x0000_s1027" style="position:absolute;top:44;width:62928;height:13;visibility:visible;mso-wrap-style:square;v-text-anchor:top" coordsize="6292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" path="m,l6292829,e" filled="f" strokeweight=".24725mm">
                  <v:path arrowok="t"/>
                </v:shape>
                <w10:anchorlock/>
              </v:group>
            </w:pict>
          </mc:Fallback>
        </mc:AlternateContent>
      </w:r>
    </w:p>
    <w:p w14:paraId="71CF726C" w14:textId="77777777" w:rsidR="007A7719" w:rsidRDefault="00000000">
      <w:pPr>
        <w:pStyle w:val="Heading1"/>
        <w:ind w:left="127" w:hanging="10"/>
        <w:rPr>
          <w:u w:val="none"/>
        </w:rPr>
      </w:pPr>
      <w:r>
        <w:rPr>
          <w:u w:val="none"/>
        </w:rPr>
        <w:t>RESOLUTION</w:t>
      </w:r>
      <w:r>
        <w:rPr>
          <w:spacing w:val="-7"/>
          <w:u w:val="none"/>
        </w:rPr>
        <w:t xml:space="preserve"> </w:t>
      </w:r>
      <w:r>
        <w:rPr>
          <w:u w:val="none"/>
        </w:rPr>
        <w:t>PROCESS</w:t>
      </w:r>
      <w:r>
        <w:rPr>
          <w:spacing w:val="-7"/>
          <w:u w:val="none"/>
        </w:rPr>
        <w:t xml:space="preserve"> </w:t>
      </w:r>
      <w:r>
        <w:rPr>
          <w:u w:val="none"/>
        </w:rPr>
        <w:t>FOR</w:t>
      </w:r>
      <w:r>
        <w:rPr>
          <w:spacing w:val="-14"/>
          <w:u w:val="none"/>
        </w:rPr>
        <w:t xml:space="preserve"> </w:t>
      </w:r>
      <w:r>
        <w:rPr>
          <w:u w:val="none"/>
        </w:rPr>
        <w:t>ALLEGED</w:t>
      </w:r>
      <w:r>
        <w:rPr>
          <w:spacing w:val="-7"/>
          <w:u w:val="none"/>
        </w:rPr>
        <w:t xml:space="preserve"> </w:t>
      </w:r>
      <w:r>
        <w:rPr>
          <w:u w:val="none"/>
        </w:rPr>
        <w:t>VIOLATIONS</w:t>
      </w:r>
      <w:r>
        <w:rPr>
          <w:spacing w:val="-7"/>
          <w:u w:val="none"/>
        </w:rPr>
        <w:t xml:space="preserve"> </w:t>
      </w:r>
      <w:r>
        <w:rPr>
          <w:u w:val="none"/>
        </w:rPr>
        <w:t>OF</w:t>
      </w:r>
      <w:r>
        <w:rPr>
          <w:spacing w:val="-7"/>
          <w:u w:val="none"/>
        </w:rPr>
        <w:t xml:space="preserve"> </w:t>
      </w:r>
      <w:r>
        <w:rPr>
          <w:u w:val="none"/>
        </w:rPr>
        <w:t>THE</w:t>
      </w:r>
      <w:r>
        <w:rPr>
          <w:spacing w:val="-6"/>
          <w:u w:val="none"/>
        </w:rPr>
        <w:t xml:space="preserve"> </w:t>
      </w:r>
      <w:r>
        <w:rPr>
          <w:u w:val="none"/>
        </w:rPr>
        <w:t>TITLE</w:t>
      </w:r>
      <w:r>
        <w:rPr>
          <w:spacing w:val="-7"/>
          <w:u w:val="none"/>
        </w:rPr>
        <w:t xml:space="preserve"> </w:t>
      </w:r>
      <w:r>
        <w:rPr>
          <w:u w:val="none"/>
        </w:rPr>
        <w:t>IX</w:t>
      </w:r>
      <w:r>
        <w:rPr>
          <w:spacing w:val="-14"/>
          <w:u w:val="none"/>
        </w:rPr>
        <w:t xml:space="preserve"> </w:t>
      </w:r>
      <w:r>
        <w:rPr>
          <w:u w:val="none"/>
        </w:rPr>
        <w:t>AND NONDISCRIMINATION POLICY (KNOWN AS PROCESS “A”)</w:t>
      </w:r>
    </w:p>
    <w:p w14:paraId="6C0E1DE5" w14:textId="77777777" w:rsidR="007A7719" w:rsidRDefault="00000000">
      <w:pPr>
        <w:pStyle w:val="ListParagraph"/>
        <w:numPr>
          <w:ilvl w:val="0"/>
          <w:numId w:val="26"/>
        </w:numPr>
        <w:tabs>
          <w:tab w:val="left" w:pos="837"/>
        </w:tabs>
        <w:spacing w:line="251" w:lineRule="exact"/>
        <w:rPr>
          <w:b/>
        </w:rPr>
      </w:pPr>
      <w:r>
        <w:rPr>
          <w:b/>
          <w:spacing w:val="-2"/>
          <w:u w:val="thick"/>
        </w:rPr>
        <w:t>Overview</w:t>
      </w:r>
    </w:p>
    <w:p w14:paraId="75AB8642" w14:textId="77777777" w:rsidR="007A7719" w:rsidRDefault="00000000">
      <w:pPr>
        <w:pStyle w:val="BodyText"/>
        <w:ind w:left="112" w:right="149" w:hanging="10"/>
      </w:pPr>
      <w:r>
        <w:t>The</w:t>
      </w:r>
      <w:r>
        <w:rPr>
          <w:spacing w:val="-4"/>
        </w:rPr>
        <w:t xml:space="preserve"> </w:t>
      </w:r>
      <w:r>
        <w:t>College</w:t>
      </w:r>
      <w:r>
        <w:rPr>
          <w:spacing w:val="-4"/>
        </w:rPr>
        <w:t xml:space="preserve"> </w:t>
      </w:r>
      <w:r>
        <w:t>will</w:t>
      </w:r>
      <w:r>
        <w:rPr>
          <w:spacing w:val="-4"/>
        </w:rPr>
        <w:t xml:space="preserve"> </w:t>
      </w:r>
      <w:r>
        <w:t>act</w:t>
      </w:r>
      <w:r>
        <w:rPr>
          <w:spacing w:val="-4"/>
        </w:rPr>
        <w:t xml:space="preserve"> </w:t>
      </w:r>
      <w:r>
        <w:t>on</w:t>
      </w:r>
      <w:r>
        <w:rPr>
          <w:spacing w:val="-4"/>
        </w:rPr>
        <w:t xml:space="preserve"> </w:t>
      </w:r>
      <w:r>
        <w:t>any</w:t>
      </w:r>
      <w:r>
        <w:rPr>
          <w:spacing w:val="-4"/>
        </w:rPr>
        <w:t xml:space="preserve"> </w:t>
      </w:r>
      <w:r>
        <w:t>formal</w:t>
      </w:r>
      <w:r>
        <w:rPr>
          <w:spacing w:val="-4"/>
        </w:rPr>
        <w:t xml:space="preserve"> </w:t>
      </w:r>
      <w:r>
        <w:t>notice/complaint</w:t>
      </w:r>
      <w:r>
        <w:rPr>
          <w:spacing w:val="-4"/>
        </w:rPr>
        <w:t xml:space="preserve"> </w:t>
      </w:r>
      <w:r>
        <w:t>of</w:t>
      </w:r>
      <w:r>
        <w:rPr>
          <w:spacing w:val="-4"/>
        </w:rPr>
        <w:t xml:space="preserve"> </w:t>
      </w:r>
      <w:r>
        <w:t>violation</w:t>
      </w:r>
      <w:r>
        <w:rPr>
          <w:spacing w:val="-4"/>
        </w:rPr>
        <w:t xml:space="preserve"> </w:t>
      </w:r>
      <w:r>
        <w:t>of</w:t>
      </w:r>
      <w:r>
        <w:rPr>
          <w:spacing w:val="-4"/>
        </w:rPr>
        <w:t xml:space="preserve"> </w:t>
      </w:r>
      <w:r>
        <w:t>the</w:t>
      </w:r>
      <w:r>
        <w:rPr>
          <w:spacing w:val="-4"/>
        </w:rPr>
        <w:t xml:space="preserve"> </w:t>
      </w:r>
      <w:r>
        <w:t>Equal</w:t>
      </w:r>
      <w:r>
        <w:rPr>
          <w:spacing w:val="-4"/>
        </w:rPr>
        <w:t xml:space="preserve"> </w:t>
      </w:r>
      <w:r>
        <w:t>Opportunity,</w:t>
      </w:r>
      <w:r>
        <w:rPr>
          <w:spacing w:val="-4"/>
        </w:rPr>
        <w:t xml:space="preserve"> </w:t>
      </w:r>
      <w:r>
        <w:t>Harassment, and Nondiscrimination Policy (“the Policy”) that is received by the Title IX Coordinator or any other Official with</w:t>
      </w:r>
      <w:r>
        <w:rPr>
          <w:spacing w:val="-3"/>
        </w:rPr>
        <w:t xml:space="preserve"> </w:t>
      </w:r>
      <w:r>
        <w:t>Authority by applying these procedures, known as “Process</w:t>
      </w:r>
      <w:r>
        <w:rPr>
          <w:spacing w:val="-3"/>
        </w:rPr>
        <w:t xml:space="preserve"> </w:t>
      </w:r>
      <w:r>
        <w:t>A”.</w:t>
      </w:r>
    </w:p>
    <w:p w14:paraId="37C619AF" w14:textId="77777777" w:rsidR="007A7719" w:rsidRDefault="00000000">
      <w:pPr>
        <w:pStyle w:val="BodyText"/>
        <w:spacing w:before="246"/>
        <w:ind w:left="112" w:right="186" w:hanging="10"/>
      </w:pPr>
      <w:r>
        <w:t>The</w:t>
      </w:r>
      <w:r>
        <w:rPr>
          <w:spacing w:val="-4"/>
        </w:rPr>
        <w:t xml:space="preserve"> </w:t>
      </w:r>
      <w:r>
        <w:t>procedures</w:t>
      </w:r>
      <w:r>
        <w:rPr>
          <w:spacing w:val="-4"/>
        </w:rPr>
        <w:t xml:space="preserve"> </w:t>
      </w:r>
      <w:r>
        <w:t>below</w:t>
      </w:r>
      <w:r>
        <w:rPr>
          <w:spacing w:val="-4"/>
        </w:rPr>
        <w:t xml:space="preserve"> </w:t>
      </w:r>
      <w:r>
        <w:t>apply</w:t>
      </w:r>
      <w:r>
        <w:rPr>
          <w:spacing w:val="-4"/>
        </w:rPr>
        <w:t xml:space="preserve"> </w:t>
      </w:r>
      <w:r>
        <w:t>only</w:t>
      </w:r>
      <w:r>
        <w:rPr>
          <w:spacing w:val="-4"/>
        </w:rPr>
        <w:t xml:space="preserve"> </w:t>
      </w:r>
      <w:r>
        <w:t>to</w:t>
      </w:r>
      <w:r>
        <w:rPr>
          <w:spacing w:val="-4"/>
        </w:rPr>
        <w:t xml:space="preserve"> </w:t>
      </w:r>
      <w:r>
        <w:t>qualifying</w:t>
      </w:r>
      <w:r>
        <w:rPr>
          <w:spacing w:val="-4"/>
        </w:rPr>
        <w:t xml:space="preserve"> </w:t>
      </w:r>
      <w:r>
        <w:t>allegations</w:t>
      </w:r>
      <w:r>
        <w:rPr>
          <w:spacing w:val="-4"/>
        </w:rPr>
        <w:t xml:space="preserve"> </w:t>
      </w:r>
      <w:r>
        <w:t>of</w:t>
      </w:r>
      <w:r>
        <w:rPr>
          <w:spacing w:val="-7"/>
        </w:rPr>
        <w:t xml:space="preserve"> </w:t>
      </w:r>
      <w:r>
        <w:t>Title</w:t>
      </w:r>
      <w:r>
        <w:rPr>
          <w:spacing w:val="-4"/>
        </w:rPr>
        <w:t xml:space="preserve"> </w:t>
      </w:r>
      <w:r>
        <w:t>IX</w:t>
      </w:r>
      <w:r>
        <w:rPr>
          <w:spacing w:val="-4"/>
        </w:rPr>
        <w:t xml:space="preserve"> </w:t>
      </w:r>
      <w:r>
        <w:t>Sexual</w:t>
      </w:r>
      <w:r>
        <w:rPr>
          <w:spacing w:val="-4"/>
        </w:rPr>
        <w:t xml:space="preserve"> </w:t>
      </w:r>
      <w:r>
        <w:t>Harassment</w:t>
      </w:r>
      <w:r>
        <w:rPr>
          <w:spacing w:val="-4"/>
        </w:rPr>
        <w:t xml:space="preserve"> </w:t>
      </w:r>
      <w:r>
        <w:t>(including sexual</w:t>
      </w:r>
      <w:r>
        <w:rPr>
          <w:spacing w:val="-3"/>
        </w:rPr>
        <w:t xml:space="preserve"> </w:t>
      </w:r>
      <w:r>
        <w:t>assault,</w:t>
      </w:r>
      <w:r>
        <w:rPr>
          <w:spacing w:val="-3"/>
        </w:rPr>
        <w:t xml:space="preserve"> </w:t>
      </w:r>
      <w:r>
        <w:t>dating</w:t>
      </w:r>
      <w:r>
        <w:rPr>
          <w:spacing w:val="-3"/>
        </w:rPr>
        <w:t xml:space="preserve"> </w:t>
      </w:r>
      <w:r>
        <w:t>violence,</w:t>
      </w:r>
      <w:r>
        <w:rPr>
          <w:spacing w:val="-3"/>
        </w:rPr>
        <w:t xml:space="preserve"> </w:t>
      </w:r>
      <w:r>
        <w:t>domestic</w:t>
      </w:r>
      <w:r>
        <w:rPr>
          <w:spacing w:val="-3"/>
        </w:rPr>
        <w:t xml:space="preserve"> </w:t>
      </w:r>
      <w:r>
        <w:t>violence,</w:t>
      </w:r>
      <w:r>
        <w:rPr>
          <w:spacing w:val="-3"/>
        </w:rPr>
        <w:t xml:space="preserve"> </w:t>
      </w:r>
      <w:r>
        <w:t>and</w:t>
      </w:r>
      <w:r>
        <w:rPr>
          <w:spacing w:val="-3"/>
        </w:rPr>
        <w:t xml:space="preserve"> </w:t>
      </w:r>
      <w:r>
        <w:t>stalking,</w:t>
      </w:r>
      <w:r>
        <w:rPr>
          <w:spacing w:val="-3"/>
        </w:rPr>
        <w:t xml:space="preserve"> </w:t>
      </w:r>
      <w:r>
        <w:t>as</w:t>
      </w:r>
      <w:r>
        <w:rPr>
          <w:spacing w:val="-5"/>
        </w:rPr>
        <w:t xml:space="preserve"> </w:t>
      </w:r>
      <w:r>
        <w:t>defined</w:t>
      </w:r>
      <w:r>
        <w:rPr>
          <w:spacing w:val="-3"/>
        </w:rPr>
        <w:t xml:space="preserve"> </w:t>
      </w:r>
      <w:r>
        <w:t>in</w:t>
      </w:r>
      <w:r>
        <w:rPr>
          <w:spacing w:val="-3"/>
        </w:rPr>
        <w:t xml:space="preserve"> </w:t>
      </w:r>
      <w:r>
        <w:t>the</w:t>
      </w:r>
      <w:r>
        <w:rPr>
          <w:spacing w:val="-3"/>
        </w:rPr>
        <w:t xml:space="preserve"> </w:t>
      </w:r>
      <w:r>
        <w:t>Policy)</w:t>
      </w:r>
      <w:r>
        <w:rPr>
          <w:spacing w:val="-3"/>
        </w:rPr>
        <w:t xml:space="preserve"> </w:t>
      </w:r>
      <w:r>
        <w:t>involving students, staff, administrators, or faculty member OR to qualifying allegations of California Sexual Harassment (including sexual violence).</w:t>
      </w:r>
    </w:p>
    <w:p w14:paraId="67C0C651" w14:textId="77777777" w:rsidR="007A7719" w:rsidRDefault="007A7719">
      <w:pPr>
        <w:pStyle w:val="BodyText"/>
        <w:spacing w:before="2"/>
        <w:ind w:left="0" w:firstLine="0"/>
      </w:pPr>
    </w:p>
    <w:p w14:paraId="579EFD65" w14:textId="77777777" w:rsidR="007A7719" w:rsidRDefault="00000000">
      <w:pPr>
        <w:pStyle w:val="BodyText"/>
        <w:ind w:left="112" w:hanging="10"/>
      </w:pPr>
      <w:r>
        <w:t>If</w:t>
      </w:r>
      <w:r>
        <w:rPr>
          <w:spacing w:val="-4"/>
        </w:rPr>
        <w:t xml:space="preserve"> </w:t>
      </w:r>
      <w:r>
        <w:t>other</w:t>
      </w:r>
      <w:r>
        <w:rPr>
          <w:spacing w:val="-4"/>
        </w:rPr>
        <w:t xml:space="preserve"> </w:t>
      </w:r>
      <w:r>
        <w:t>Policy</w:t>
      </w:r>
      <w:r>
        <w:rPr>
          <w:spacing w:val="-4"/>
        </w:rPr>
        <w:t xml:space="preserve"> </w:t>
      </w:r>
      <w:r>
        <w:t>definitions</w:t>
      </w:r>
      <w:r>
        <w:rPr>
          <w:spacing w:val="-4"/>
        </w:rPr>
        <w:t xml:space="preserve"> </w:t>
      </w:r>
      <w:r>
        <w:t>are</w:t>
      </w:r>
      <w:r>
        <w:rPr>
          <w:spacing w:val="-4"/>
        </w:rPr>
        <w:t xml:space="preserve"> </w:t>
      </w:r>
      <w:r>
        <w:t>invoked,</w:t>
      </w:r>
      <w:r>
        <w:rPr>
          <w:spacing w:val="-4"/>
        </w:rPr>
        <w:t xml:space="preserve"> </w:t>
      </w:r>
      <w:r>
        <w:t>such</w:t>
      </w:r>
      <w:r>
        <w:rPr>
          <w:spacing w:val="-4"/>
        </w:rPr>
        <w:t xml:space="preserve"> </w:t>
      </w:r>
      <w:r>
        <w:t>as</w:t>
      </w:r>
      <w:r>
        <w:rPr>
          <w:spacing w:val="-4"/>
        </w:rPr>
        <w:t xml:space="preserve"> </w:t>
      </w:r>
      <w:r>
        <w:t>protected</w:t>
      </w:r>
      <w:r>
        <w:rPr>
          <w:spacing w:val="-4"/>
        </w:rPr>
        <w:t xml:space="preserve"> </w:t>
      </w:r>
      <w:r>
        <w:t>characteristic</w:t>
      </w:r>
      <w:r>
        <w:rPr>
          <w:spacing w:val="-4"/>
        </w:rPr>
        <w:t xml:space="preserve"> </w:t>
      </w:r>
      <w:r>
        <w:t>harassment</w:t>
      </w:r>
      <w:r>
        <w:rPr>
          <w:spacing w:val="-4"/>
        </w:rPr>
        <w:t xml:space="preserve"> </w:t>
      </w:r>
      <w:r>
        <w:t>or</w:t>
      </w:r>
      <w:r>
        <w:rPr>
          <w:spacing w:val="-4"/>
        </w:rPr>
        <w:t xml:space="preserve"> </w:t>
      </w:r>
      <w:r>
        <w:t>discrimination</w:t>
      </w:r>
      <w:r>
        <w:rPr>
          <w:spacing w:val="-4"/>
        </w:rPr>
        <w:t xml:space="preserve"> </w:t>
      </w:r>
      <w:r>
        <w:t>as defined above, the resolution process known as “Process B” will be used instead.</w:t>
      </w:r>
      <w:r>
        <w:rPr>
          <w:spacing w:val="-8"/>
        </w:rPr>
        <w:t xml:space="preserve"> </w:t>
      </w:r>
      <w:r>
        <w:t>A</w:t>
      </w:r>
      <w:r>
        <w:rPr>
          <w:spacing w:val="-8"/>
        </w:rPr>
        <w:t xml:space="preserve"> </w:t>
      </w:r>
      <w:r>
        <w:t>description of the procedures applicable to the resolution of such offenses is provided below.</w:t>
      </w:r>
    </w:p>
    <w:p w14:paraId="71954B7C" w14:textId="77777777" w:rsidR="007A7719" w:rsidRDefault="00000000">
      <w:pPr>
        <w:pStyle w:val="BodyText"/>
        <w:spacing w:before="249"/>
        <w:ind w:left="112" w:right="186" w:hanging="10"/>
      </w:pPr>
      <w:r>
        <w:t>Process</w:t>
      </w:r>
      <w:r>
        <w:rPr>
          <w:spacing w:val="-3"/>
        </w:rPr>
        <w:t xml:space="preserve"> </w:t>
      </w:r>
      <w:r>
        <w:t>B</w:t>
      </w:r>
      <w:r>
        <w:rPr>
          <w:spacing w:val="-3"/>
        </w:rPr>
        <w:t xml:space="preserve"> </w:t>
      </w:r>
      <w:r>
        <w:t>can</w:t>
      </w:r>
      <w:r>
        <w:rPr>
          <w:spacing w:val="-3"/>
        </w:rPr>
        <w:t xml:space="preserve"> </w:t>
      </w:r>
      <w:r>
        <w:t>also</w:t>
      </w:r>
      <w:r>
        <w:rPr>
          <w:spacing w:val="-3"/>
        </w:rPr>
        <w:t xml:space="preserve"> </w:t>
      </w:r>
      <w:r>
        <w:t>apply</w:t>
      </w:r>
      <w:r>
        <w:rPr>
          <w:spacing w:val="-3"/>
        </w:rPr>
        <w:t xml:space="preserve"> </w:t>
      </w:r>
      <w:r>
        <w:t>to</w:t>
      </w:r>
      <w:r>
        <w:rPr>
          <w:spacing w:val="-3"/>
        </w:rPr>
        <w:t xml:space="preserve"> </w:t>
      </w:r>
      <w:r>
        <w:t>sexual</w:t>
      </w:r>
      <w:r>
        <w:rPr>
          <w:spacing w:val="-3"/>
        </w:rPr>
        <w:t xml:space="preserve"> </w:t>
      </w:r>
      <w:r>
        <w:t>harassment</w:t>
      </w:r>
      <w:r>
        <w:rPr>
          <w:spacing w:val="-3"/>
        </w:rPr>
        <w:t xml:space="preserve"> </w:t>
      </w:r>
      <w:r>
        <w:t>(including</w:t>
      </w:r>
      <w:r>
        <w:rPr>
          <w:spacing w:val="-3"/>
        </w:rPr>
        <w:t xml:space="preserve"> </w:t>
      </w:r>
      <w:r>
        <w:t>sexual</w:t>
      </w:r>
      <w:r>
        <w:rPr>
          <w:spacing w:val="-3"/>
        </w:rPr>
        <w:t xml:space="preserve"> </w:t>
      </w:r>
      <w:r>
        <w:t>assault,</w:t>
      </w:r>
      <w:r>
        <w:rPr>
          <w:spacing w:val="-3"/>
        </w:rPr>
        <w:t xml:space="preserve"> </w:t>
      </w:r>
      <w:r>
        <w:t>dating</w:t>
      </w:r>
      <w:r>
        <w:rPr>
          <w:spacing w:val="-3"/>
        </w:rPr>
        <w:t xml:space="preserve"> </w:t>
      </w:r>
      <w:r>
        <w:t>violence,</w:t>
      </w:r>
      <w:r>
        <w:rPr>
          <w:spacing w:val="-3"/>
        </w:rPr>
        <w:t xml:space="preserve"> </w:t>
      </w:r>
      <w:r>
        <w:t>domestic violence, and stalking, as defined above) when jurisdiction does not fall within Process</w:t>
      </w:r>
      <w:r>
        <w:rPr>
          <w:spacing w:val="-6"/>
        </w:rPr>
        <w:t xml:space="preserve"> </w:t>
      </w:r>
      <w:r>
        <w:t>A, as determined by the Title IX Coordinator.</w:t>
      </w:r>
    </w:p>
    <w:p w14:paraId="308D56CC" w14:textId="77777777" w:rsidR="007A7719" w:rsidRDefault="007A7719">
      <w:pPr>
        <w:pStyle w:val="BodyText"/>
        <w:spacing w:before="1"/>
        <w:ind w:left="0" w:firstLine="0"/>
      </w:pPr>
    </w:p>
    <w:p w14:paraId="319C6704" w14:textId="77777777" w:rsidR="007A7719" w:rsidRDefault="00000000">
      <w:pPr>
        <w:pStyle w:val="BodyText"/>
        <w:ind w:left="112" w:right="153" w:hanging="10"/>
      </w:pPr>
      <w:r>
        <w:t>Unionized/other</w:t>
      </w:r>
      <w:r>
        <w:rPr>
          <w:spacing w:val="-4"/>
        </w:rPr>
        <w:t xml:space="preserve"> </w:t>
      </w:r>
      <w:r>
        <w:t>categorized</w:t>
      </w:r>
      <w:r>
        <w:rPr>
          <w:spacing w:val="-4"/>
        </w:rPr>
        <w:t xml:space="preserve"> </w:t>
      </w:r>
      <w:r>
        <w:t>employees</w:t>
      </w:r>
      <w:r>
        <w:rPr>
          <w:spacing w:val="-4"/>
        </w:rPr>
        <w:t xml:space="preserve"> </w:t>
      </w:r>
      <w:r>
        <w:t>are</w:t>
      </w:r>
      <w:r>
        <w:rPr>
          <w:spacing w:val="-4"/>
        </w:rPr>
        <w:t xml:space="preserve"> </w:t>
      </w:r>
      <w:r>
        <w:t>subject</w:t>
      </w:r>
      <w:r>
        <w:rPr>
          <w:spacing w:val="-4"/>
        </w:rPr>
        <w:t xml:space="preserve"> </w:t>
      </w:r>
      <w:r>
        <w:t>to</w:t>
      </w:r>
      <w:r>
        <w:rPr>
          <w:spacing w:val="-4"/>
        </w:rPr>
        <w:t xml:space="preserve"> </w:t>
      </w:r>
      <w:r>
        <w:t>the</w:t>
      </w:r>
      <w:r>
        <w:rPr>
          <w:spacing w:val="-4"/>
        </w:rPr>
        <w:t xml:space="preserve"> </w:t>
      </w:r>
      <w:r>
        <w:t>terms</w:t>
      </w:r>
      <w:r>
        <w:rPr>
          <w:spacing w:val="-4"/>
        </w:rPr>
        <w:t xml:space="preserve"> </w:t>
      </w:r>
      <w:r>
        <w:t>of</w:t>
      </w:r>
      <w:r>
        <w:rPr>
          <w:spacing w:val="-7"/>
        </w:rPr>
        <w:t xml:space="preserve"> </w:t>
      </w:r>
      <w:r>
        <w:t>their</w:t>
      </w:r>
      <w:r>
        <w:rPr>
          <w:spacing w:val="-4"/>
        </w:rPr>
        <w:t xml:space="preserve"> </w:t>
      </w:r>
      <w:r>
        <w:t>agreements/employees’</w:t>
      </w:r>
      <w:r>
        <w:rPr>
          <w:spacing w:val="-11"/>
        </w:rPr>
        <w:t xml:space="preserve"> </w:t>
      </w:r>
      <w:r>
        <w:t>rights to the extent those agreements do not conflict with federal or state compliance obligations.</w:t>
      </w:r>
      <w:r>
        <w:rPr>
          <w:vertAlign w:val="superscript"/>
        </w:rPr>
        <w:t>18</w:t>
      </w:r>
    </w:p>
    <w:p w14:paraId="20EFF289" w14:textId="77777777" w:rsidR="007A7719" w:rsidRDefault="00000000">
      <w:pPr>
        <w:pStyle w:val="BodyText"/>
        <w:spacing w:before="253"/>
        <w:ind w:left="112" w:right="210" w:hanging="10"/>
      </w:pPr>
      <w:r>
        <w:t>The procedures below may be used to address alleged collateral misconduct by the Respondent arising from the investigation of or occurring in conjunction with or related to reported misconduct (e.g., vandalism, physical abuse of another), when alleged violations of the Policy are being addressed</w:t>
      </w:r>
      <w:r>
        <w:rPr>
          <w:spacing w:val="-3"/>
        </w:rPr>
        <w:t xml:space="preserve"> </w:t>
      </w:r>
      <w:r>
        <w:t>at</w:t>
      </w:r>
      <w:r>
        <w:rPr>
          <w:spacing w:val="-3"/>
        </w:rPr>
        <w:t xml:space="preserve"> </w:t>
      </w:r>
      <w:r>
        <w:t>the</w:t>
      </w:r>
      <w:r>
        <w:rPr>
          <w:spacing w:val="-3"/>
        </w:rPr>
        <w:t xml:space="preserve"> </w:t>
      </w:r>
      <w:r>
        <w:t>same</w:t>
      </w:r>
      <w:r>
        <w:rPr>
          <w:spacing w:val="-3"/>
        </w:rPr>
        <w:t xml:space="preserve"> </w:t>
      </w:r>
      <w:r>
        <w:t>time.</w:t>
      </w:r>
      <w:r>
        <w:rPr>
          <w:spacing w:val="-3"/>
        </w:rPr>
        <w:t xml:space="preserve"> </w:t>
      </w:r>
      <w:r>
        <w:t>In</w:t>
      </w:r>
      <w:r>
        <w:rPr>
          <w:spacing w:val="-3"/>
        </w:rPr>
        <w:t xml:space="preserve"> </w:t>
      </w:r>
      <w:r>
        <w:t>such</w:t>
      </w:r>
      <w:r>
        <w:rPr>
          <w:spacing w:val="-3"/>
        </w:rPr>
        <w:t xml:space="preserve"> </w:t>
      </w:r>
      <w:r>
        <w:t>cases,</w:t>
      </w:r>
      <w:r>
        <w:rPr>
          <w:spacing w:val="-3"/>
        </w:rPr>
        <w:t xml:space="preserve"> </w:t>
      </w: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may</w:t>
      </w:r>
      <w:r>
        <w:rPr>
          <w:spacing w:val="-3"/>
        </w:rPr>
        <w:t xml:space="preserve"> </w:t>
      </w:r>
      <w:r>
        <w:t>consult</w:t>
      </w:r>
      <w:r>
        <w:rPr>
          <w:spacing w:val="-3"/>
        </w:rPr>
        <w:t xml:space="preserve"> </w:t>
      </w:r>
      <w:r>
        <w:t>with</w:t>
      </w:r>
      <w:r>
        <w:rPr>
          <w:spacing w:val="-3"/>
        </w:rPr>
        <w:t xml:space="preserve"> </w:t>
      </w:r>
      <w:r>
        <w:t>the</w:t>
      </w:r>
      <w:r>
        <w:rPr>
          <w:spacing w:val="-3"/>
        </w:rPr>
        <w:t xml:space="preserve"> </w:t>
      </w:r>
      <w:r>
        <w:t>institution officials who typically oversee such conduct (e.g., human resources, student conduct, academic affairs, etc.) to provide input as needed.</w:t>
      </w:r>
      <w:r>
        <w:rPr>
          <w:spacing w:val="-7"/>
        </w:rPr>
        <w:t xml:space="preserve"> </w:t>
      </w:r>
      <w:r>
        <w:t>All other allegations of misconduct unrelated to incidents covered</w:t>
      </w:r>
      <w:r>
        <w:rPr>
          <w:spacing w:val="-1"/>
        </w:rPr>
        <w:t xml:space="preserve"> </w:t>
      </w:r>
      <w:r>
        <w:t>by</w:t>
      </w:r>
      <w:r>
        <w:rPr>
          <w:spacing w:val="-1"/>
        </w:rPr>
        <w:t xml:space="preserve"> </w:t>
      </w:r>
      <w:r>
        <w:t>the</w:t>
      </w:r>
      <w:r>
        <w:rPr>
          <w:spacing w:val="-1"/>
        </w:rPr>
        <w:t xml:space="preserve"> </w:t>
      </w:r>
      <w:r>
        <w:t>Policy</w:t>
      </w:r>
      <w:r>
        <w:rPr>
          <w:spacing w:val="-1"/>
        </w:rPr>
        <w:t xml:space="preserve"> </w:t>
      </w:r>
      <w:r>
        <w:t>will</w:t>
      </w:r>
      <w:r>
        <w:rPr>
          <w:spacing w:val="-1"/>
        </w:rPr>
        <w:t xml:space="preserve"> </w:t>
      </w:r>
      <w:r>
        <w:t>be</w:t>
      </w:r>
      <w:r>
        <w:rPr>
          <w:spacing w:val="-1"/>
        </w:rPr>
        <w:t xml:space="preserve"> </w:t>
      </w:r>
      <w:r>
        <w:t>addressed</w:t>
      </w:r>
      <w:r>
        <w:rPr>
          <w:spacing w:val="-1"/>
        </w:rPr>
        <w:t xml:space="preserve"> </w:t>
      </w:r>
      <w:r>
        <w:t>through</w:t>
      </w:r>
      <w:r>
        <w:rPr>
          <w:spacing w:val="-1"/>
        </w:rPr>
        <w:t xml:space="preserve"> </w:t>
      </w:r>
      <w:r>
        <w:t>procedures</w:t>
      </w:r>
      <w:r>
        <w:rPr>
          <w:spacing w:val="-1"/>
        </w:rPr>
        <w:t xml:space="preserve"> </w:t>
      </w:r>
      <w:r>
        <w:t>described</w:t>
      </w:r>
      <w:r>
        <w:rPr>
          <w:spacing w:val="-1"/>
        </w:rPr>
        <w:t xml:space="preserve"> </w:t>
      </w:r>
      <w:r>
        <w:t>in</w:t>
      </w:r>
      <w:r>
        <w:rPr>
          <w:spacing w:val="-1"/>
        </w:rPr>
        <w:t xml:space="preserve"> </w:t>
      </w:r>
      <w:r>
        <w:t>the</w:t>
      </w:r>
      <w:r>
        <w:rPr>
          <w:spacing w:val="-1"/>
        </w:rPr>
        <w:t xml:space="preserve"> </w:t>
      </w:r>
      <w:r>
        <w:t>Code</w:t>
      </w:r>
      <w:r>
        <w:rPr>
          <w:spacing w:val="-1"/>
        </w:rPr>
        <w:t xml:space="preserve"> </w:t>
      </w:r>
      <w:r>
        <w:t>of</w:t>
      </w:r>
      <w:r>
        <w:rPr>
          <w:spacing w:val="-1"/>
        </w:rPr>
        <w:t xml:space="preserve"> </w:t>
      </w:r>
      <w:r>
        <w:t>Conduct</w:t>
      </w:r>
      <w:r>
        <w:rPr>
          <w:spacing w:val="-1"/>
        </w:rPr>
        <w:t xml:space="preserve"> </w:t>
      </w:r>
      <w:r>
        <w:t>and faculty and staff handbooks.</w:t>
      </w:r>
    </w:p>
    <w:p w14:paraId="797E50C6" w14:textId="77777777" w:rsidR="007A7719" w:rsidRDefault="007A7719">
      <w:pPr>
        <w:pStyle w:val="BodyText"/>
        <w:spacing w:before="3"/>
        <w:ind w:left="0" w:firstLine="0"/>
      </w:pPr>
    </w:p>
    <w:p w14:paraId="3B92E3FF" w14:textId="77777777" w:rsidR="007A7719" w:rsidRDefault="00000000">
      <w:pPr>
        <w:pStyle w:val="Heading1"/>
        <w:numPr>
          <w:ilvl w:val="0"/>
          <w:numId w:val="26"/>
        </w:numPr>
        <w:tabs>
          <w:tab w:val="left" w:pos="837"/>
        </w:tabs>
        <w:spacing w:line="251" w:lineRule="exact"/>
        <w:rPr>
          <w:u w:val="none"/>
        </w:rPr>
      </w:pPr>
      <w:r>
        <w:rPr>
          <w:spacing w:val="-2"/>
          <w:u w:val="thick"/>
        </w:rPr>
        <w:t>Notice/Complaint</w:t>
      </w:r>
    </w:p>
    <w:p w14:paraId="5571F060" w14:textId="77777777" w:rsidR="007A7719" w:rsidRDefault="00000000">
      <w:pPr>
        <w:pStyle w:val="BodyText"/>
        <w:ind w:left="112" w:right="136" w:hanging="10"/>
      </w:pPr>
      <w:r>
        <w:t>Upon receipt of a complaint or notice of an alleged policy violation by the</w:t>
      </w:r>
      <w:r>
        <w:rPr>
          <w:spacing w:val="-3"/>
        </w:rPr>
        <w:t xml:space="preserve"> </w:t>
      </w:r>
      <w:r>
        <w:t>Title IX Coordinator, the</w:t>
      </w:r>
      <w:r>
        <w:rPr>
          <w:spacing w:val="-3"/>
        </w:rPr>
        <w:t xml:space="preserve"> </w:t>
      </w:r>
      <w:r>
        <w:t>Title IX Coordinator initiates a prompt initial assessment to determine the next steps the College needs to take.</w:t>
      </w:r>
      <w:r>
        <w:rPr>
          <w:spacing w:val="-8"/>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will</w:t>
      </w:r>
      <w:r>
        <w:rPr>
          <w:spacing w:val="-4"/>
        </w:rPr>
        <w:t xml:space="preserve"> </w:t>
      </w:r>
      <w:r>
        <w:t>contact</w:t>
      </w:r>
      <w:r>
        <w:rPr>
          <w:spacing w:val="-4"/>
        </w:rPr>
        <w:t xml:space="preserve"> </w:t>
      </w:r>
      <w:r>
        <w:t>the</w:t>
      </w:r>
      <w:r>
        <w:rPr>
          <w:spacing w:val="-4"/>
        </w:rPr>
        <w:t xml:space="preserve"> </w:t>
      </w:r>
      <w:r>
        <w:t>Complainant</w:t>
      </w:r>
      <w:r>
        <w:rPr>
          <w:spacing w:val="-4"/>
        </w:rPr>
        <w:t xml:space="preserve"> </w:t>
      </w:r>
      <w:r>
        <w:t>to</w:t>
      </w:r>
      <w:r>
        <w:rPr>
          <w:spacing w:val="-4"/>
        </w:rPr>
        <w:t xml:space="preserve"> </w:t>
      </w:r>
      <w:r>
        <w:t>offer</w:t>
      </w:r>
      <w:r>
        <w:rPr>
          <w:spacing w:val="-4"/>
        </w:rPr>
        <w:t xml:space="preserve"> </w:t>
      </w:r>
      <w:r>
        <w:t>supportive</w:t>
      </w:r>
      <w:r>
        <w:rPr>
          <w:spacing w:val="-4"/>
        </w:rPr>
        <w:t xml:space="preserve"> </w:t>
      </w:r>
      <w:r>
        <w:t>measures</w:t>
      </w:r>
      <w:r>
        <w:rPr>
          <w:spacing w:val="-4"/>
        </w:rPr>
        <w:t xml:space="preserve"> </w:t>
      </w:r>
      <w:r>
        <w:t>and</w:t>
      </w:r>
      <w:r>
        <w:rPr>
          <w:spacing w:val="-4"/>
        </w:rPr>
        <w:t xml:space="preserve"> </w:t>
      </w:r>
      <w:r>
        <w:t>determine whether the Complainant wishes to file a Formal Complaint.</w:t>
      </w:r>
      <w:r>
        <w:rPr>
          <w:spacing w:val="-4"/>
        </w:rPr>
        <w:t xml:space="preserve"> </w:t>
      </w:r>
      <w:r>
        <w:t>This contact with Complainant will include the following information:</w:t>
      </w:r>
    </w:p>
    <w:p w14:paraId="706F4E3C" w14:textId="77777777" w:rsidR="007A7719" w:rsidRDefault="00000000">
      <w:pPr>
        <w:pStyle w:val="ListParagraph"/>
        <w:numPr>
          <w:ilvl w:val="1"/>
          <w:numId w:val="26"/>
        </w:numPr>
        <w:tabs>
          <w:tab w:val="left" w:pos="837"/>
        </w:tabs>
        <w:ind w:right="460"/>
      </w:pPr>
      <w:r>
        <w:t>The</w:t>
      </w:r>
      <w:r>
        <w:rPr>
          <w:spacing w:val="-3"/>
        </w:rPr>
        <w:t xml:space="preserve"> </w:t>
      </w:r>
      <w:r>
        <w:t>College</w:t>
      </w:r>
      <w:r>
        <w:rPr>
          <w:spacing w:val="-3"/>
        </w:rPr>
        <w:t xml:space="preserve"> </w:t>
      </w:r>
      <w:r>
        <w:t>has</w:t>
      </w:r>
      <w:r>
        <w:rPr>
          <w:spacing w:val="-3"/>
        </w:rPr>
        <w:t xml:space="preserve"> </w:t>
      </w:r>
      <w:r>
        <w:t>received</w:t>
      </w:r>
      <w:r>
        <w:rPr>
          <w:spacing w:val="-3"/>
        </w:rPr>
        <w:t xml:space="preserve"> </w:t>
      </w:r>
      <w:r>
        <w:t>a</w:t>
      </w:r>
      <w:r>
        <w:rPr>
          <w:spacing w:val="-3"/>
        </w:rPr>
        <w:t xml:space="preserve"> </w:t>
      </w:r>
      <w:r>
        <w:t>report</w:t>
      </w:r>
      <w:r>
        <w:rPr>
          <w:spacing w:val="-3"/>
        </w:rPr>
        <w:t xml:space="preserve"> </w:t>
      </w:r>
      <w:r>
        <w:t>that</w:t>
      </w:r>
      <w:r>
        <w:rPr>
          <w:spacing w:val="-3"/>
        </w:rPr>
        <w:t xml:space="preserve"> </w:t>
      </w:r>
      <w:r>
        <w:t>the</w:t>
      </w:r>
      <w:r>
        <w:rPr>
          <w:spacing w:val="-3"/>
        </w:rPr>
        <w:t xml:space="preserve"> </w:t>
      </w:r>
      <w:r>
        <w:t>Complainant</w:t>
      </w:r>
      <w:r>
        <w:rPr>
          <w:spacing w:val="-3"/>
        </w:rPr>
        <w:t xml:space="preserve"> </w:t>
      </w:r>
      <w:r>
        <w:t>may</w:t>
      </w:r>
      <w:r>
        <w:rPr>
          <w:spacing w:val="-3"/>
        </w:rPr>
        <w:t xml:space="preserve"> </w:t>
      </w:r>
      <w:r>
        <w:t>have</w:t>
      </w:r>
      <w:r>
        <w:rPr>
          <w:spacing w:val="-3"/>
        </w:rPr>
        <w:t xml:space="preserve"> </w:t>
      </w:r>
      <w:r>
        <w:t>been</w:t>
      </w:r>
      <w:r>
        <w:rPr>
          <w:spacing w:val="-3"/>
        </w:rPr>
        <w:t xml:space="preserve"> </w:t>
      </w:r>
      <w:r>
        <w:t>subjected</w:t>
      </w:r>
      <w:r>
        <w:rPr>
          <w:spacing w:val="-3"/>
        </w:rPr>
        <w:t xml:space="preserve"> </w:t>
      </w:r>
      <w:r>
        <w:t>to</w:t>
      </w:r>
      <w:r>
        <w:rPr>
          <w:spacing w:val="-3"/>
        </w:rPr>
        <w:t xml:space="preserve"> </w:t>
      </w:r>
      <w:r>
        <w:t xml:space="preserve">sexual </w:t>
      </w:r>
      <w:r>
        <w:rPr>
          <w:spacing w:val="-2"/>
        </w:rPr>
        <w:t>harassment.</w:t>
      </w:r>
    </w:p>
    <w:p w14:paraId="74E90541" w14:textId="77777777" w:rsidR="007A7719" w:rsidRDefault="00000000">
      <w:pPr>
        <w:pStyle w:val="ListParagraph"/>
        <w:numPr>
          <w:ilvl w:val="1"/>
          <w:numId w:val="26"/>
        </w:numPr>
        <w:tabs>
          <w:tab w:val="left" w:pos="837"/>
        </w:tabs>
        <w:ind w:right="132"/>
      </w:pPr>
      <w:r>
        <w:t>A</w:t>
      </w:r>
      <w:r>
        <w:rPr>
          <w:spacing w:val="-15"/>
        </w:rPr>
        <w:t xml:space="preserve"> </w:t>
      </w:r>
      <w:r>
        <w:t>statement</w:t>
      </w:r>
      <w:r>
        <w:rPr>
          <w:spacing w:val="-3"/>
        </w:rPr>
        <w:t xml:space="preserve"> </w:t>
      </w:r>
      <w:r>
        <w:t>that</w:t>
      </w:r>
      <w:r>
        <w:rPr>
          <w:spacing w:val="-3"/>
        </w:rPr>
        <w:t xml:space="preserve"> </w:t>
      </w:r>
      <w:r>
        <w:t>retaliation</w:t>
      </w:r>
      <w:r>
        <w:rPr>
          <w:spacing w:val="-3"/>
        </w:rPr>
        <w:t xml:space="preserve"> </w:t>
      </w:r>
      <w:r>
        <w:t>for</w:t>
      </w:r>
      <w:r>
        <w:rPr>
          <w:spacing w:val="-3"/>
        </w:rPr>
        <w:t xml:space="preserve"> </w:t>
      </w:r>
      <w:r>
        <w:t>filing</w:t>
      </w:r>
      <w:r>
        <w:rPr>
          <w:spacing w:val="-3"/>
        </w:rPr>
        <w:t xml:space="preserve"> </w:t>
      </w:r>
      <w:r>
        <w:t>a</w:t>
      </w:r>
      <w:r>
        <w:rPr>
          <w:spacing w:val="-3"/>
        </w:rPr>
        <w:t xml:space="preserve"> </w:t>
      </w:r>
      <w:r>
        <w:t>complaint</w:t>
      </w:r>
      <w:r>
        <w:rPr>
          <w:spacing w:val="-3"/>
        </w:rPr>
        <w:t xml:space="preserve"> </w:t>
      </w:r>
      <w:r>
        <w:t>or</w:t>
      </w:r>
      <w:r>
        <w:rPr>
          <w:spacing w:val="-3"/>
        </w:rPr>
        <w:t xml:space="preserve"> </w:t>
      </w:r>
      <w:r>
        <w:t>participating</w:t>
      </w:r>
      <w:r>
        <w:rPr>
          <w:spacing w:val="-3"/>
        </w:rPr>
        <w:t xml:space="preserve"> </w:t>
      </w:r>
      <w:r>
        <w:t>in</w:t>
      </w:r>
      <w:r>
        <w:rPr>
          <w:spacing w:val="-3"/>
        </w:rPr>
        <w:t xml:space="preserve"> </w:t>
      </w:r>
      <w:r>
        <w:t>a</w:t>
      </w:r>
      <w:r>
        <w:rPr>
          <w:spacing w:val="-3"/>
        </w:rPr>
        <w:t xml:space="preserve"> </w:t>
      </w:r>
      <w:r>
        <w:t>complaint</w:t>
      </w:r>
      <w:r>
        <w:rPr>
          <w:spacing w:val="-3"/>
        </w:rPr>
        <w:t xml:space="preserve"> </w:t>
      </w:r>
      <w:r>
        <w:t>process,</w:t>
      </w:r>
      <w:r>
        <w:rPr>
          <w:spacing w:val="-3"/>
        </w:rPr>
        <w:t xml:space="preserve"> </w:t>
      </w:r>
      <w:r>
        <w:t>or</w:t>
      </w:r>
      <w:r>
        <w:rPr>
          <w:spacing w:val="-3"/>
        </w:rPr>
        <w:t xml:space="preserve"> </w:t>
      </w:r>
      <w:r>
        <w:t>both, is prohibited.</w:t>
      </w:r>
    </w:p>
    <w:p w14:paraId="7DFA3D4B" w14:textId="77777777" w:rsidR="007A7719" w:rsidRDefault="00000000">
      <w:pPr>
        <w:pStyle w:val="ListParagraph"/>
        <w:numPr>
          <w:ilvl w:val="1"/>
          <w:numId w:val="26"/>
        </w:numPr>
        <w:tabs>
          <w:tab w:val="left" w:pos="837"/>
        </w:tabs>
        <w:spacing w:before="1" w:line="251" w:lineRule="exact"/>
      </w:pPr>
      <w:r>
        <w:t>Counseling</w:t>
      </w:r>
      <w:r>
        <w:rPr>
          <w:spacing w:val="-9"/>
        </w:rPr>
        <w:t xml:space="preserve"> </w:t>
      </w:r>
      <w:r>
        <w:t>resources</w:t>
      </w:r>
      <w:r>
        <w:rPr>
          <w:spacing w:val="-6"/>
        </w:rPr>
        <w:t xml:space="preserve"> </w:t>
      </w:r>
      <w:r>
        <w:t>within</w:t>
      </w:r>
      <w:r>
        <w:rPr>
          <w:spacing w:val="-6"/>
        </w:rPr>
        <w:t xml:space="preserve"> </w:t>
      </w:r>
      <w:r>
        <w:t>the</w:t>
      </w:r>
      <w:r>
        <w:rPr>
          <w:spacing w:val="-7"/>
        </w:rPr>
        <w:t xml:space="preserve"> </w:t>
      </w:r>
      <w:r>
        <w:t>institution</w:t>
      </w:r>
      <w:r>
        <w:rPr>
          <w:spacing w:val="-6"/>
        </w:rPr>
        <w:t xml:space="preserve"> </w:t>
      </w:r>
      <w:r>
        <w:t>or</w:t>
      </w:r>
      <w:r>
        <w:rPr>
          <w:spacing w:val="-6"/>
        </w:rPr>
        <w:t xml:space="preserve"> </w:t>
      </w:r>
      <w:r>
        <w:t>the</w:t>
      </w:r>
      <w:r>
        <w:rPr>
          <w:spacing w:val="-6"/>
        </w:rPr>
        <w:t xml:space="preserve"> </w:t>
      </w:r>
      <w:r>
        <w:rPr>
          <w:spacing w:val="-2"/>
        </w:rPr>
        <w:t>community.</w:t>
      </w:r>
    </w:p>
    <w:p w14:paraId="1D8E7A3A" w14:textId="77777777" w:rsidR="007A7719" w:rsidRDefault="00000000">
      <w:pPr>
        <w:pStyle w:val="ListParagraph"/>
        <w:numPr>
          <w:ilvl w:val="1"/>
          <w:numId w:val="26"/>
        </w:numPr>
        <w:tabs>
          <w:tab w:val="left" w:pos="837"/>
        </w:tabs>
        <w:ind w:right="596"/>
      </w:pPr>
      <w:r>
        <w:t>Notice</w:t>
      </w:r>
      <w:r>
        <w:rPr>
          <w:spacing w:val="-3"/>
        </w:rPr>
        <w:t xml:space="preserve"> </w:t>
      </w:r>
      <w:r>
        <w:t>that</w:t>
      </w:r>
      <w:r>
        <w:rPr>
          <w:spacing w:val="-3"/>
        </w:rPr>
        <w:t xml:space="preserve"> </w:t>
      </w:r>
      <w:r>
        <w:t>the</w:t>
      </w:r>
      <w:r>
        <w:rPr>
          <w:spacing w:val="-3"/>
        </w:rPr>
        <w:t xml:space="preserve"> </w:t>
      </w:r>
      <w:r>
        <w:t>Complainant</w:t>
      </w:r>
      <w:r>
        <w:rPr>
          <w:spacing w:val="-3"/>
        </w:rPr>
        <w:t xml:space="preserve"> </w:t>
      </w:r>
      <w:r>
        <w:t>has</w:t>
      </w:r>
      <w:r>
        <w:rPr>
          <w:spacing w:val="-3"/>
        </w:rPr>
        <w:t xml:space="preserve"> </w:t>
      </w:r>
      <w:r>
        <w:t>the</w:t>
      </w:r>
      <w:r>
        <w:rPr>
          <w:spacing w:val="-3"/>
        </w:rPr>
        <w:t xml:space="preserve"> </w:t>
      </w:r>
      <w:r>
        <w:t>right,</w:t>
      </w:r>
      <w:r>
        <w:rPr>
          <w:spacing w:val="-3"/>
        </w:rPr>
        <w:t xml:space="preserve"> </w:t>
      </w:r>
      <w:r>
        <w:t>but</w:t>
      </w:r>
      <w:r>
        <w:rPr>
          <w:spacing w:val="-3"/>
        </w:rPr>
        <w:t xml:space="preserve"> </w:t>
      </w:r>
      <w:r>
        <w:t>not</w:t>
      </w:r>
      <w:r>
        <w:rPr>
          <w:spacing w:val="-3"/>
        </w:rPr>
        <w:t xml:space="preserve"> </w:t>
      </w:r>
      <w:r>
        <w:t>the</w:t>
      </w:r>
      <w:r>
        <w:rPr>
          <w:spacing w:val="-3"/>
        </w:rPr>
        <w:t xml:space="preserve"> </w:t>
      </w:r>
      <w:r>
        <w:t>obligation,</w:t>
      </w:r>
      <w:r>
        <w:rPr>
          <w:spacing w:val="-3"/>
        </w:rPr>
        <w:t xml:space="preserve"> </w:t>
      </w:r>
      <w:r>
        <w:t>to</w:t>
      </w:r>
      <w:r>
        <w:rPr>
          <w:spacing w:val="-3"/>
        </w:rPr>
        <w:t xml:space="preserve"> </w:t>
      </w:r>
      <w:r>
        <w:t>report</w:t>
      </w:r>
      <w:r>
        <w:rPr>
          <w:spacing w:val="-3"/>
        </w:rPr>
        <w:t xml:space="preserve"> </w:t>
      </w:r>
      <w:r>
        <w:t>the</w:t>
      </w:r>
      <w:r>
        <w:rPr>
          <w:spacing w:val="-3"/>
        </w:rPr>
        <w:t xml:space="preserve"> </w:t>
      </w:r>
      <w:r>
        <w:t>matter</w:t>
      </w:r>
      <w:r>
        <w:rPr>
          <w:spacing w:val="-3"/>
        </w:rPr>
        <w:t xml:space="preserve"> </w:t>
      </w:r>
      <w:r>
        <w:t>to</w:t>
      </w:r>
      <w:r>
        <w:rPr>
          <w:spacing w:val="-3"/>
        </w:rPr>
        <w:t xml:space="preserve"> </w:t>
      </w:r>
      <w:r>
        <w:t xml:space="preserve">law </w:t>
      </w:r>
      <w:r>
        <w:rPr>
          <w:spacing w:val="-2"/>
        </w:rPr>
        <w:t>enforcement.</w:t>
      </w:r>
    </w:p>
    <w:p w14:paraId="44DC43EA" w14:textId="77777777" w:rsidR="007A7719" w:rsidRDefault="00000000">
      <w:pPr>
        <w:pStyle w:val="BodyText"/>
        <w:spacing w:before="16"/>
        <w:ind w:left="0" w:firstLine="0"/>
        <w:rPr>
          <w:sz w:val="20"/>
        </w:rPr>
      </w:pPr>
      <w:r>
        <w:rPr>
          <w:noProof/>
        </w:rPr>
        <mc:AlternateContent>
          <mc:Choice Requires="wps">
            <w:drawing>
              <wp:anchor distT="0" distB="0" distL="0" distR="0" simplePos="0" relativeHeight="487595520" behindDoc="1" locked="0" layoutInCell="1" allowOverlap="1" wp14:anchorId="7C3B8F85" wp14:editId="07777777">
                <wp:simplePos x="0" y="0"/>
                <wp:positionH relativeFrom="page">
                  <wp:posOffset>722376</wp:posOffset>
                </wp:positionH>
                <wp:positionV relativeFrom="paragraph">
                  <wp:posOffset>171766</wp:posOffset>
                </wp:positionV>
                <wp:extent cx="182880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B3898F" id="Graphic 19" o:spid="_x0000_s1026" style="position:absolute;margin-left:56.9pt;margin-top:13.5pt;width:2in;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" path="m1828800,l,,,6095r1828800,l1828800,xe" fillcolor="black" stroked="f">
                <v:path arrowok="t"/>
                <w10:wrap type="topAndBottom" anchorx="page"/>
              </v:shape>
            </w:pict>
          </mc:Fallback>
        </mc:AlternateContent>
      </w:r>
    </w:p>
    <w:p w14:paraId="6F0A28DB" w14:textId="77777777" w:rsidR="007A7719" w:rsidRDefault="00000000">
      <w:pPr>
        <w:spacing w:before="94"/>
        <w:ind w:left="117" w:right="186"/>
        <w:rPr>
          <w:rFonts w:ascii="Calibri"/>
          <w:sz w:val="20"/>
        </w:rPr>
      </w:pPr>
      <w:r>
        <w:rPr>
          <w:rFonts w:ascii="Calibri"/>
          <w:position w:val="7"/>
          <w:sz w:val="13"/>
        </w:rPr>
        <w:t>18</w:t>
      </w:r>
      <w:r>
        <w:rPr>
          <w:rFonts w:ascii="Calibri"/>
          <w:spacing w:val="14"/>
          <w:position w:val="7"/>
          <w:sz w:val="13"/>
        </w:rPr>
        <w:t xml:space="preserve"> </w:t>
      </w:r>
      <w:r>
        <w:rPr>
          <w:rFonts w:ascii="Calibri"/>
          <w:sz w:val="20"/>
        </w:rPr>
        <w:t>Consult</w:t>
      </w:r>
      <w:r>
        <w:rPr>
          <w:rFonts w:ascii="Calibri"/>
          <w:spacing w:val="-3"/>
          <w:sz w:val="20"/>
        </w:rPr>
        <w:t xml:space="preserve"> </w:t>
      </w:r>
      <w:r>
        <w:rPr>
          <w:rFonts w:ascii="Calibri"/>
          <w:sz w:val="20"/>
        </w:rPr>
        <w:t>with</w:t>
      </w:r>
      <w:r>
        <w:rPr>
          <w:rFonts w:ascii="Calibri"/>
          <w:spacing w:val="-3"/>
          <w:sz w:val="20"/>
        </w:rPr>
        <w:t xml:space="preserve"> </w:t>
      </w:r>
      <w:r>
        <w:rPr>
          <w:rFonts w:ascii="Calibri"/>
          <w:sz w:val="20"/>
        </w:rPr>
        <w:t>qualified</w:t>
      </w:r>
      <w:r>
        <w:rPr>
          <w:rFonts w:ascii="Calibri"/>
          <w:spacing w:val="-3"/>
          <w:sz w:val="20"/>
        </w:rPr>
        <w:t xml:space="preserve"> </w:t>
      </w:r>
      <w:r>
        <w:rPr>
          <w:rFonts w:ascii="Calibri"/>
          <w:sz w:val="20"/>
        </w:rPr>
        <w:t>legal</w:t>
      </w:r>
      <w:r>
        <w:rPr>
          <w:rFonts w:ascii="Calibri"/>
          <w:spacing w:val="-3"/>
          <w:sz w:val="20"/>
        </w:rPr>
        <w:t xml:space="preserve"> </w:t>
      </w:r>
      <w:r>
        <w:rPr>
          <w:rFonts w:ascii="Calibri"/>
          <w:sz w:val="20"/>
        </w:rPr>
        <w:t>counsel</w:t>
      </w:r>
      <w:r>
        <w:rPr>
          <w:rFonts w:ascii="Calibri"/>
          <w:spacing w:val="-3"/>
          <w:sz w:val="20"/>
        </w:rPr>
        <w:t xml:space="preserve"> </w:t>
      </w:r>
      <w:r>
        <w:rPr>
          <w:rFonts w:ascii="Calibri"/>
          <w:sz w:val="20"/>
        </w:rPr>
        <w:t>on</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complex</w:t>
      </w:r>
      <w:r>
        <w:rPr>
          <w:rFonts w:ascii="Calibri"/>
          <w:spacing w:val="-3"/>
          <w:sz w:val="20"/>
        </w:rPr>
        <w:t xml:space="preserve"> </w:t>
      </w:r>
      <w:r>
        <w:rPr>
          <w:rFonts w:ascii="Calibri"/>
          <w:sz w:val="20"/>
        </w:rPr>
        <w:t>interaction</w:t>
      </w:r>
      <w:r>
        <w:rPr>
          <w:rFonts w:ascii="Calibri"/>
          <w:spacing w:val="-3"/>
          <w:sz w:val="20"/>
        </w:rPr>
        <w:t xml:space="preserve"> </w:t>
      </w:r>
      <w:r>
        <w:rPr>
          <w:rFonts w:ascii="Calibri"/>
          <w:sz w:val="20"/>
        </w:rPr>
        <w:t>between</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regulations</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union</w:t>
      </w:r>
      <w:r>
        <w:rPr>
          <w:rFonts w:ascii="Calibri"/>
          <w:spacing w:val="-3"/>
          <w:sz w:val="20"/>
        </w:rPr>
        <w:t xml:space="preserve"> </w:t>
      </w:r>
      <w:r>
        <w:rPr>
          <w:rFonts w:ascii="Calibri"/>
          <w:sz w:val="20"/>
        </w:rPr>
        <w:t>rights</w:t>
      </w:r>
      <w:r>
        <w:rPr>
          <w:rFonts w:ascii="Calibri"/>
          <w:spacing w:val="-2"/>
          <w:sz w:val="20"/>
        </w:rPr>
        <w:t xml:space="preserve"> </w:t>
      </w:r>
      <w:r>
        <w:rPr>
          <w:rFonts w:ascii="Calibri"/>
          <w:sz w:val="20"/>
        </w:rPr>
        <w:t>under collective bargaining agreements.</w:t>
      </w:r>
    </w:p>
    <w:p w14:paraId="7B04FA47" w14:textId="77777777" w:rsidR="007A7719" w:rsidRDefault="007A7719">
      <w:pPr>
        <w:rPr>
          <w:rFonts w:ascii="Calibri"/>
          <w:sz w:val="20"/>
        </w:rPr>
        <w:sectPr w:rsidR="007A7719">
          <w:pgSz w:w="12240" w:h="15840"/>
          <w:pgMar w:top="1820" w:right="1000" w:bottom="1220" w:left="1020" w:header="0" w:footer="1022" w:gutter="0"/>
          <w:cols w:space="720"/>
        </w:sectPr>
      </w:pPr>
    </w:p>
    <w:p w14:paraId="71CFB3D2" w14:textId="77777777" w:rsidR="007A7719" w:rsidRDefault="00000000">
      <w:pPr>
        <w:pStyle w:val="ListParagraph"/>
        <w:numPr>
          <w:ilvl w:val="1"/>
          <w:numId w:val="26"/>
        </w:numPr>
        <w:tabs>
          <w:tab w:val="left" w:pos="837"/>
        </w:tabs>
        <w:spacing w:before="70"/>
      </w:pPr>
      <w:r>
        <w:lastRenderedPageBreak/>
        <w:t>The</w:t>
      </w:r>
      <w:r>
        <w:rPr>
          <w:spacing w:val="-10"/>
        </w:rPr>
        <w:t xml:space="preserve"> </w:t>
      </w:r>
      <w:r>
        <w:t>College’s</w:t>
      </w:r>
      <w:r>
        <w:rPr>
          <w:spacing w:val="-10"/>
        </w:rPr>
        <w:t xml:space="preserve"> </w:t>
      </w:r>
      <w:r>
        <w:t>investigation</w:t>
      </w:r>
      <w:r>
        <w:rPr>
          <w:spacing w:val="-9"/>
        </w:rPr>
        <w:t xml:space="preserve"> </w:t>
      </w:r>
      <w:r>
        <w:rPr>
          <w:spacing w:val="-2"/>
        </w:rPr>
        <w:t>procedures.</w:t>
      </w:r>
    </w:p>
    <w:p w14:paraId="0137C51F" w14:textId="77777777" w:rsidR="007A7719" w:rsidRDefault="00000000">
      <w:pPr>
        <w:pStyle w:val="ListParagraph"/>
        <w:numPr>
          <w:ilvl w:val="1"/>
          <w:numId w:val="26"/>
        </w:numPr>
        <w:tabs>
          <w:tab w:val="left" w:pos="837"/>
        </w:tabs>
        <w:spacing w:before="2"/>
        <w:ind w:right="438"/>
      </w:pPr>
      <w:r>
        <w:t>A</w:t>
      </w:r>
      <w:r>
        <w:rPr>
          <w:spacing w:val="-15"/>
        </w:rPr>
        <w:t xml:space="preserve"> </w:t>
      </w:r>
      <w:r>
        <w:t>list</w:t>
      </w:r>
      <w:r>
        <w:rPr>
          <w:spacing w:val="-3"/>
        </w:rPr>
        <w:t xml:space="preserve"> </w:t>
      </w:r>
      <w:r>
        <w:t>of</w:t>
      </w:r>
      <w:r>
        <w:rPr>
          <w:spacing w:val="-3"/>
        </w:rPr>
        <w:t xml:space="preserve"> </w:t>
      </w:r>
      <w:r>
        <w:t>potential</w:t>
      </w:r>
      <w:r>
        <w:rPr>
          <w:spacing w:val="-3"/>
        </w:rPr>
        <w:t xml:space="preserve"> </w:t>
      </w:r>
      <w:r>
        <w:t>supportive</w:t>
      </w:r>
      <w:r>
        <w:rPr>
          <w:spacing w:val="-3"/>
        </w:rPr>
        <w:t xml:space="preserve"> </w:t>
      </w:r>
      <w:r>
        <w:t>measures,</w:t>
      </w:r>
      <w:r>
        <w:rPr>
          <w:spacing w:val="-3"/>
        </w:rPr>
        <w:t xml:space="preserve"> </w:t>
      </w:r>
      <w:r>
        <w:t>such</w:t>
      </w:r>
      <w:r>
        <w:rPr>
          <w:spacing w:val="-3"/>
        </w:rPr>
        <w:t xml:space="preserve"> </w:t>
      </w:r>
      <w:r>
        <w:t>as</w:t>
      </w:r>
      <w:r>
        <w:rPr>
          <w:spacing w:val="-3"/>
        </w:rPr>
        <w:t xml:space="preserve"> </w:t>
      </w:r>
      <w:r>
        <w:t>no-contact</w:t>
      </w:r>
      <w:r>
        <w:rPr>
          <w:spacing w:val="-3"/>
        </w:rPr>
        <w:t xml:space="preserve"> </w:t>
      </w:r>
      <w:r>
        <w:t>directives,</w:t>
      </w:r>
      <w:r>
        <w:rPr>
          <w:spacing w:val="-3"/>
        </w:rPr>
        <w:t xml:space="preserve"> </w:t>
      </w:r>
      <w:r>
        <w:t>housing</w:t>
      </w:r>
      <w:r>
        <w:rPr>
          <w:spacing w:val="-3"/>
        </w:rPr>
        <w:t xml:space="preserve"> </w:t>
      </w:r>
      <w:r>
        <w:t>changes,</w:t>
      </w:r>
      <w:r>
        <w:rPr>
          <w:spacing w:val="-3"/>
        </w:rPr>
        <w:t xml:space="preserve"> </w:t>
      </w:r>
      <w:r>
        <w:t>and academic schedule changes.</w:t>
      </w:r>
    </w:p>
    <w:p w14:paraId="21F510EB" w14:textId="77777777" w:rsidR="007A7719" w:rsidRDefault="00000000">
      <w:pPr>
        <w:pStyle w:val="ListParagraph"/>
        <w:numPr>
          <w:ilvl w:val="1"/>
          <w:numId w:val="26"/>
        </w:numPr>
        <w:tabs>
          <w:tab w:val="left" w:pos="837"/>
        </w:tabs>
        <w:spacing w:before="2" w:line="251" w:lineRule="exact"/>
      </w:pPr>
      <w:r>
        <w:t>The</w:t>
      </w:r>
      <w:r>
        <w:rPr>
          <w:spacing w:val="-7"/>
        </w:rPr>
        <w:t xml:space="preserve"> </w:t>
      </w:r>
      <w:r>
        <w:t>importance</w:t>
      </w:r>
      <w:r>
        <w:rPr>
          <w:spacing w:val="-6"/>
        </w:rPr>
        <w:t xml:space="preserve"> </w:t>
      </w:r>
      <w:r>
        <w:t>of</w:t>
      </w:r>
      <w:r>
        <w:rPr>
          <w:spacing w:val="-6"/>
        </w:rPr>
        <w:t xml:space="preserve"> </w:t>
      </w:r>
      <w:r>
        <w:t>preserving</w:t>
      </w:r>
      <w:r>
        <w:rPr>
          <w:spacing w:val="-6"/>
        </w:rPr>
        <w:t xml:space="preserve"> </w:t>
      </w:r>
      <w:r>
        <w:rPr>
          <w:spacing w:val="-2"/>
        </w:rPr>
        <w:t>evidence.</w:t>
      </w:r>
    </w:p>
    <w:p w14:paraId="6E2FF3C0" w14:textId="77777777" w:rsidR="007A7719" w:rsidRDefault="00000000">
      <w:pPr>
        <w:pStyle w:val="ListParagraph"/>
        <w:numPr>
          <w:ilvl w:val="1"/>
          <w:numId w:val="26"/>
        </w:numPr>
        <w:tabs>
          <w:tab w:val="left" w:pos="837"/>
        </w:tabs>
        <w:ind w:right="1147"/>
      </w:pPr>
      <w:r>
        <w:t>A</w:t>
      </w:r>
      <w:r>
        <w:rPr>
          <w:spacing w:val="-15"/>
        </w:rPr>
        <w:t xml:space="preserve"> </w:t>
      </w:r>
      <w:r>
        <w:t>request</w:t>
      </w:r>
      <w:r>
        <w:rPr>
          <w:spacing w:val="-4"/>
        </w:rPr>
        <w:t xml:space="preserve"> </w:t>
      </w:r>
      <w:r>
        <w:t>for</w:t>
      </w:r>
      <w:r>
        <w:rPr>
          <w:spacing w:val="-4"/>
        </w:rPr>
        <w:t xml:space="preserve"> </w:t>
      </w:r>
      <w:r>
        <w:t>Complainant</w:t>
      </w:r>
      <w:r>
        <w:rPr>
          <w:spacing w:val="-4"/>
        </w:rPr>
        <w:t xml:space="preserve"> </w:t>
      </w:r>
      <w:r>
        <w:t>to</w:t>
      </w:r>
      <w:r>
        <w:rPr>
          <w:spacing w:val="-4"/>
        </w:rPr>
        <w:t xml:space="preserve"> </w:t>
      </w:r>
      <w:r>
        <w:t>meet</w:t>
      </w:r>
      <w:r>
        <w:rPr>
          <w:spacing w:val="-4"/>
        </w:rPr>
        <w:t xml:space="preserve"> </w:t>
      </w:r>
      <w:r>
        <w:t>with</w:t>
      </w:r>
      <w:r>
        <w:rPr>
          <w:spacing w:val="-4"/>
        </w:rPr>
        <w:t xml:space="preserve"> </w:t>
      </w:r>
      <w:r>
        <w:t>the</w:t>
      </w:r>
      <w:r>
        <w:rPr>
          <w:spacing w:val="-7"/>
        </w:rPr>
        <w:t xml:space="preserve"> </w:t>
      </w:r>
      <w:r>
        <w:t>Title</w:t>
      </w:r>
      <w:r>
        <w:rPr>
          <w:spacing w:val="-4"/>
        </w:rPr>
        <w:t xml:space="preserve"> </w:t>
      </w:r>
      <w:r>
        <w:t>IX</w:t>
      </w:r>
      <w:r>
        <w:rPr>
          <w:spacing w:val="-4"/>
        </w:rPr>
        <w:t xml:space="preserve"> </w:t>
      </w:r>
      <w:r>
        <w:t>Coordinator</w:t>
      </w:r>
      <w:r>
        <w:rPr>
          <w:spacing w:val="-4"/>
        </w:rPr>
        <w:t xml:space="preserve"> </w:t>
      </w:r>
      <w:r>
        <w:t>to</w:t>
      </w:r>
      <w:r>
        <w:rPr>
          <w:spacing w:val="-4"/>
        </w:rPr>
        <w:t xml:space="preserve"> </w:t>
      </w:r>
      <w:r>
        <w:t>discuss</w:t>
      </w:r>
      <w:r>
        <w:rPr>
          <w:spacing w:val="-4"/>
        </w:rPr>
        <w:t xml:space="preserve"> </w:t>
      </w:r>
      <w:r>
        <w:t>options</w:t>
      </w:r>
      <w:r>
        <w:rPr>
          <w:spacing w:val="-4"/>
        </w:rPr>
        <w:t xml:space="preserve"> </w:t>
      </w:r>
      <w:r>
        <w:t>for responding to the report.</w:t>
      </w:r>
    </w:p>
    <w:p w14:paraId="4DE886A3" w14:textId="77777777" w:rsidR="007A7719" w:rsidRDefault="00000000">
      <w:pPr>
        <w:pStyle w:val="ListParagraph"/>
        <w:numPr>
          <w:ilvl w:val="1"/>
          <w:numId w:val="26"/>
        </w:numPr>
        <w:tabs>
          <w:tab w:val="left" w:pos="837"/>
        </w:tabs>
        <w:spacing w:before="4" w:line="237" w:lineRule="auto"/>
        <w:ind w:right="249"/>
      </w:pPr>
      <w:r>
        <w:t>Information</w:t>
      </w:r>
      <w:r>
        <w:rPr>
          <w:spacing w:val="-3"/>
        </w:rPr>
        <w:t xml:space="preserve"> </w:t>
      </w:r>
      <w:r>
        <w:t>on</w:t>
      </w:r>
      <w:r>
        <w:rPr>
          <w:spacing w:val="-3"/>
        </w:rPr>
        <w:t xml:space="preserve"> </w:t>
      </w:r>
      <w:r>
        <w:t>how</w:t>
      </w:r>
      <w:r>
        <w:rPr>
          <w:spacing w:val="-3"/>
        </w:rPr>
        <w:t xml:space="preserve"> </w:t>
      </w:r>
      <w:r>
        <w:t>the</w:t>
      </w:r>
      <w:r>
        <w:rPr>
          <w:spacing w:val="-3"/>
        </w:rPr>
        <w:t xml:space="preserve"> </w:t>
      </w:r>
      <w:r>
        <w:t>College</w:t>
      </w:r>
      <w:r>
        <w:rPr>
          <w:spacing w:val="-3"/>
        </w:rPr>
        <w:t xml:space="preserve"> </w:t>
      </w:r>
      <w:r>
        <w:t>responds</w:t>
      </w:r>
      <w:r>
        <w:rPr>
          <w:spacing w:val="-3"/>
        </w:rPr>
        <w:t xml:space="preserve"> </w:t>
      </w:r>
      <w:r>
        <w:t>to</w:t>
      </w:r>
      <w:r>
        <w:rPr>
          <w:spacing w:val="-3"/>
        </w:rPr>
        <w:t xml:space="preserve"> </w:t>
      </w:r>
      <w:r>
        <w:t>reports</w:t>
      </w:r>
      <w:r>
        <w:rPr>
          <w:spacing w:val="-3"/>
        </w:rPr>
        <w:t xml:space="preserve"> </w:t>
      </w:r>
      <w:r>
        <w:t>of</w:t>
      </w:r>
      <w:r>
        <w:rPr>
          <w:spacing w:val="-3"/>
        </w:rPr>
        <w:t xml:space="preserve"> </w:t>
      </w:r>
      <w:r>
        <w:t>sexual</w:t>
      </w:r>
      <w:r>
        <w:rPr>
          <w:spacing w:val="-3"/>
        </w:rPr>
        <w:t xml:space="preserve"> </w:t>
      </w:r>
      <w:r>
        <w:t>harassment</w:t>
      </w:r>
      <w:r>
        <w:rPr>
          <w:spacing w:val="-3"/>
        </w:rPr>
        <w:t xml:space="preserve"> </w:t>
      </w:r>
      <w:r>
        <w:t>and</w:t>
      </w:r>
      <w:r>
        <w:rPr>
          <w:spacing w:val="-3"/>
        </w:rPr>
        <w:t xml:space="preserve"> </w:t>
      </w:r>
      <w:r>
        <w:t>a</w:t>
      </w:r>
      <w:r>
        <w:rPr>
          <w:spacing w:val="-3"/>
        </w:rPr>
        <w:t xml:space="preserve"> </w:t>
      </w:r>
      <w:r>
        <w:t>description</w:t>
      </w:r>
      <w:r>
        <w:rPr>
          <w:spacing w:val="-3"/>
        </w:rPr>
        <w:t xml:space="preserve"> </w:t>
      </w:r>
      <w:r>
        <w:t>of potential disciplinary consequences.</w:t>
      </w:r>
    </w:p>
    <w:p w14:paraId="568C698B" w14:textId="77777777" w:rsidR="007A7719" w:rsidRDefault="007A7719">
      <w:pPr>
        <w:pStyle w:val="BodyText"/>
        <w:spacing w:before="2"/>
        <w:ind w:left="0" w:firstLine="0"/>
      </w:pPr>
    </w:p>
    <w:p w14:paraId="1C73E451" w14:textId="77777777" w:rsidR="007A7719" w:rsidRDefault="00000000">
      <w:pPr>
        <w:pStyle w:val="BodyText"/>
        <w:spacing w:line="251" w:lineRule="exact"/>
        <w:ind w:left="102" w:firstLine="0"/>
      </w:pPr>
      <w:r>
        <w:t>The</w:t>
      </w:r>
      <w:r>
        <w:rPr>
          <w:spacing w:val="-11"/>
        </w:rPr>
        <w:t xml:space="preserve"> </w:t>
      </w:r>
      <w:r>
        <w:t>Title</w:t>
      </w:r>
      <w:r>
        <w:rPr>
          <w:spacing w:val="-6"/>
        </w:rPr>
        <w:t xml:space="preserve"> </w:t>
      </w:r>
      <w:r>
        <w:t>IX</w:t>
      </w:r>
      <w:r>
        <w:rPr>
          <w:spacing w:val="-5"/>
        </w:rPr>
        <w:t xml:space="preserve"> </w:t>
      </w:r>
      <w:r>
        <w:t>Coordinator</w:t>
      </w:r>
      <w:r>
        <w:rPr>
          <w:spacing w:val="-5"/>
        </w:rPr>
        <w:t xml:space="preserve"> </w:t>
      </w:r>
      <w:r>
        <w:t>will</w:t>
      </w:r>
      <w:r>
        <w:rPr>
          <w:spacing w:val="-5"/>
        </w:rPr>
        <w:t xml:space="preserve"> </w:t>
      </w:r>
      <w:r>
        <w:t>then</w:t>
      </w:r>
      <w:r>
        <w:rPr>
          <w:spacing w:val="-5"/>
        </w:rPr>
        <w:t xml:space="preserve"> </w:t>
      </w:r>
      <w:r>
        <w:t>initiate</w:t>
      </w:r>
      <w:r>
        <w:rPr>
          <w:spacing w:val="-6"/>
        </w:rPr>
        <w:t xml:space="preserve"> </w:t>
      </w:r>
      <w:r>
        <w:t>at</w:t>
      </w:r>
      <w:r>
        <w:rPr>
          <w:spacing w:val="-5"/>
        </w:rPr>
        <w:t xml:space="preserve"> </w:t>
      </w:r>
      <w:r>
        <w:t>least</w:t>
      </w:r>
      <w:r>
        <w:rPr>
          <w:spacing w:val="-5"/>
        </w:rPr>
        <w:t xml:space="preserve"> </w:t>
      </w:r>
      <w:r>
        <w:t>one</w:t>
      </w:r>
      <w:r>
        <w:rPr>
          <w:spacing w:val="-5"/>
        </w:rPr>
        <w:t xml:space="preserve"> </w:t>
      </w:r>
      <w:r>
        <w:t>of</w:t>
      </w:r>
      <w:r>
        <w:rPr>
          <w:spacing w:val="-5"/>
        </w:rPr>
        <w:t xml:space="preserve"> </w:t>
      </w:r>
      <w:r>
        <w:t>three</w:t>
      </w:r>
      <w:r>
        <w:rPr>
          <w:spacing w:val="-5"/>
        </w:rPr>
        <w:t xml:space="preserve"> </w:t>
      </w:r>
      <w:r>
        <w:rPr>
          <w:spacing w:val="-2"/>
        </w:rPr>
        <w:t>responses:</w:t>
      </w:r>
    </w:p>
    <w:p w14:paraId="374BA4A6" w14:textId="77777777" w:rsidR="007A7719" w:rsidRDefault="00000000">
      <w:pPr>
        <w:pStyle w:val="ListParagraph"/>
        <w:numPr>
          <w:ilvl w:val="0"/>
          <w:numId w:val="25"/>
        </w:numPr>
        <w:tabs>
          <w:tab w:val="left" w:pos="835"/>
          <w:tab w:val="left" w:pos="837"/>
        </w:tabs>
        <w:ind w:right="995"/>
      </w:pPr>
      <w:r>
        <w:t>Offering</w:t>
      </w:r>
      <w:r>
        <w:rPr>
          <w:spacing w:val="-4"/>
        </w:rPr>
        <w:t xml:space="preserve"> </w:t>
      </w:r>
      <w:r>
        <w:t>supportive</w:t>
      </w:r>
      <w:r>
        <w:rPr>
          <w:spacing w:val="-4"/>
        </w:rPr>
        <w:t xml:space="preserve"> </w:t>
      </w:r>
      <w:r>
        <w:t>measures</w:t>
      </w:r>
      <w:r>
        <w:rPr>
          <w:spacing w:val="-4"/>
        </w:rPr>
        <w:t xml:space="preserve"> </w:t>
      </w:r>
      <w:r>
        <w:t>because</w:t>
      </w:r>
      <w:r>
        <w:rPr>
          <w:spacing w:val="-4"/>
        </w:rPr>
        <w:t xml:space="preserve"> </w:t>
      </w:r>
      <w:r>
        <w:t>the</w:t>
      </w:r>
      <w:r>
        <w:rPr>
          <w:spacing w:val="-4"/>
        </w:rPr>
        <w:t xml:space="preserve"> </w:t>
      </w:r>
      <w:r>
        <w:t>Complainant</w:t>
      </w:r>
      <w:r>
        <w:rPr>
          <w:spacing w:val="-4"/>
        </w:rPr>
        <w:t xml:space="preserve"> </w:t>
      </w:r>
      <w:r>
        <w:t>does</w:t>
      </w:r>
      <w:r>
        <w:rPr>
          <w:spacing w:val="-4"/>
        </w:rPr>
        <w:t xml:space="preserve"> </w:t>
      </w:r>
      <w:r>
        <w:t>not</w:t>
      </w:r>
      <w:r>
        <w:rPr>
          <w:spacing w:val="-4"/>
        </w:rPr>
        <w:t xml:space="preserve"> </w:t>
      </w:r>
      <w:r>
        <w:t>want</w:t>
      </w:r>
      <w:r>
        <w:rPr>
          <w:spacing w:val="-4"/>
        </w:rPr>
        <w:t xml:space="preserve"> </w:t>
      </w:r>
      <w:r>
        <w:t>to</w:t>
      </w:r>
      <w:r>
        <w:rPr>
          <w:spacing w:val="-4"/>
        </w:rPr>
        <w:t xml:space="preserve"> </w:t>
      </w:r>
      <w:r>
        <w:t>file</w:t>
      </w:r>
      <w:r>
        <w:rPr>
          <w:spacing w:val="-4"/>
        </w:rPr>
        <w:t xml:space="preserve"> </w:t>
      </w:r>
      <w:r>
        <w:t>a</w:t>
      </w:r>
      <w:r>
        <w:rPr>
          <w:spacing w:val="-3"/>
        </w:rPr>
        <w:t xml:space="preserve"> </w:t>
      </w:r>
      <w:r>
        <w:t xml:space="preserve">Formal </w:t>
      </w:r>
      <w:r>
        <w:rPr>
          <w:spacing w:val="-2"/>
        </w:rPr>
        <w:t>Complaint</w:t>
      </w:r>
    </w:p>
    <w:p w14:paraId="448BA4F5" w14:textId="77777777" w:rsidR="007A7719" w:rsidRDefault="00000000">
      <w:pPr>
        <w:pStyle w:val="ListParagraph"/>
        <w:numPr>
          <w:ilvl w:val="0"/>
          <w:numId w:val="25"/>
        </w:numPr>
        <w:tabs>
          <w:tab w:val="left" w:pos="835"/>
        </w:tabs>
        <w:spacing w:before="1"/>
        <w:ind w:left="835" w:hanging="358"/>
      </w:pPr>
      <w:r>
        <w:t>An</w:t>
      </w:r>
      <w:r>
        <w:rPr>
          <w:spacing w:val="-6"/>
        </w:rPr>
        <w:t xml:space="preserve"> </w:t>
      </w:r>
      <w:r>
        <w:t>Informal</w:t>
      </w:r>
      <w:r>
        <w:rPr>
          <w:spacing w:val="-5"/>
        </w:rPr>
        <w:t xml:space="preserve"> </w:t>
      </w:r>
      <w:r>
        <w:t>Resolution</w:t>
      </w:r>
      <w:r>
        <w:rPr>
          <w:spacing w:val="-6"/>
        </w:rPr>
        <w:t xml:space="preserve"> </w:t>
      </w:r>
      <w:r>
        <w:t>(upon</w:t>
      </w:r>
      <w:r>
        <w:rPr>
          <w:spacing w:val="-5"/>
        </w:rPr>
        <w:t xml:space="preserve"> </w:t>
      </w:r>
      <w:r>
        <w:t>submission</w:t>
      </w:r>
      <w:r>
        <w:rPr>
          <w:spacing w:val="-6"/>
        </w:rPr>
        <w:t xml:space="preserve"> </w:t>
      </w:r>
      <w:r>
        <w:t>of</w:t>
      </w:r>
      <w:r>
        <w:rPr>
          <w:spacing w:val="-5"/>
        </w:rPr>
        <w:t xml:space="preserve"> </w:t>
      </w:r>
      <w:r>
        <w:t>a</w:t>
      </w:r>
      <w:r>
        <w:rPr>
          <w:spacing w:val="-6"/>
        </w:rPr>
        <w:t xml:space="preserve"> </w:t>
      </w:r>
      <w:r>
        <w:t>Formal</w:t>
      </w:r>
      <w:r>
        <w:rPr>
          <w:spacing w:val="-5"/>
        </w:rPr>
        <w:t xml:space="preserve"> </w:t>
      </w:r>
      <w:r>
        <w:rPr>
          <w:spacing w:val="-2"/>
        </w:rPr>
        <w:t>Complaint)</w:t>
      </w:r>
    </w:p>
    <w:p w14:paraId="1C7A1D49" w14:textId="77777777" w:rsidR="007A7719" w:rsidRDefault="00000000">
      <w:pPr>
        <w:pStyle w:val="ListParagraph"/>
        <w:numPr>
          <w:ilvl w:val="0"/>
          <w:numId w:val="25"/>
        </w:numPr>
        <w:tabs>
          <w:tab w:val="left" w:pos="835"/>
          <w:tab w:val="left" w:pos="837"/>
        </w:tabs>
        <w:spacing w:before="4" w:line="237" w:lineRule="auto"/>
        <w:ind w:right="436"/>
      </w:pPr>
      <w:r>
        <w:t>A</w:t>
      </w:r>
      <w:r>
        <w:rPr>
          <w:spacing w:val="-15"/>
        </w:rPr>
        <w:t xml:space="preserve"> </w:t>
      </w:r>
      <w:r>
        <w:t>Formal</w:t>
      </w:r>
      <w:r>
        <w:rPr>
          <w:spacing w:val="-3"/>
        </w:rPr>
        <w:t xml:space="preserve"> </w:t>
      </w:r>
      <w:r>
        <w:t>Grievance</w:t>
      </w:r>
      <w:r>
        <w:rPr>
          <w:spacing w:val="-3"/>
        </w:rPr>
        <w:t xml:space="preserve"> </w:t>
      </w:r>
      <w:r>
        <w:t>Process</w:t>
      </w:r>
      <w:r>
        <w:rPr>
          <w:spacing w:val="-3"/>
        </w:rPr>
        <w:t xml:space="preserve"> </w:t>
      </w:r>
      <w:r>
        <w:t>including</w:t>
      </w:r>
      <w:r>
        <w:rPr>
          <w:spacing w:val="-3"/>
        </w:rPr>
        <w:t xml:space="preserve"> </w:t>
      </w:r>
      <w:r>
        <w:t>an</w:t>
      </w:r>
      <w:r>
        <w:rPr>
          <w:spacing w:val="-3"/>
        </w:rPr>
        <w:t xml:space="preserve"> </w:t>
      </w:r>
      <w:r>
        <w:t>investigation</w:t>
      </w:r>
      <w:r>
        <w:rPr>
          <w:spacing w:val="-3"/>
        </w:rPr>
        <w:t xml:space="preserve"> </w:t>
      </w:r>
      <w:r>
        <w:t>and</w:t>
      </w:r>
      <w:r>
        <w:rPr>
          <w:spacing w:val="-3"/>
        </w:rPr>
        <w:t xml:space="preserve"> </w:t>
      </w:r>
      <w:r>
        <w:t>a</w:t>
      </w:r>
      <w:r>
        <w:rPr>
          <w:spacing w:val="-3"/>
        </w:rPr>
        <w:t xml:space="preserve"> </w:t>
      </w:r>
      <w:r>
        <w:t>hearing</w:t>
      </w:r>
      <w:r>
        <w:rPr>
          <w:spacing w:val="-3"/>
        </w:rPr>
        <w:t xml:space="preserve"> </w:t>
      </w:r>
      <w:r>
        <w:t>(upon</w:t>
      </w:r>
      <w:r>
        <w:rPr>
          <w:spacing w:val="-3"/>
        </w:rPr>
        <w:t xml:space="preserve"> </w:t>
      </w:r>
      <w:r>
        <w:t>submission</w:t>
      </w:r>
      <w:r>
        <w:rPr>
          <w:spacing w:val="-3"/>
        </w:rPr>
        <w:t xml:space="preserve"> </w:t>
      </w:r>
      <w:r>
        <w:t>of</w:t>
      </w:r>
      <w:r>
        <w:rPr>
          <w:spacing w:val="-3"/>
        </w:rPr>
        <w:t xml:space="preserve"> </w:t>
      </w:r>
      <w:r>
        <w:t>a Formal Complaint)</w:t>
      </w:r>
    </w:p>
    <w:p w14:paraId="1A939487" w14:textId="77777777" w:rsidR="007A7719" w:rsidRDefault="007A7719">
      <w:pPr>
        <w:pStyle w:val="BodyText"/>
        <w:spacing w:before="2"/>
        <w:ind w:left="0" w:firstLine="0"/>
      </w:pPr>
    </w:p>
    <w:p w14:paraId="72A52FDD" w14:textId="77777777" w:rsidR="007A7719" w:rsidRDefault="00000000">
      <w:pPr>
        <w:pStyle w:val="BodyText"/>
        <w:ind w:left="112" w:right="186" w:hanging="10"/>
      </w:pPr>
      <w:r>
        <w:t>The College uses a Formal Grievance Process as described below to determine whether the Policy has been violated. If so, the College will promptly implement effective remedies designed to ensure that</w:t>
      </w:r>
      <w:r>
        <w:rPr>
          <w:spacing w:val="-4"/>
        </w:rPr>
        <w:t xml:space="preserve"> </w:t>
      </w:r>
      <w:r>
        <w:t>it</w:t>
      </w:r>
      <w:r>
        <w:rPr>
          <w:spacing w:val="-4"/>
        </w:rPr>
        <w:t xml:space="preserve"> </w:t>
      </w:r>
      <w:r>
        <w:t>is</w:t>
      </w:r>
      <w:r>
        <w:rPr>
          <w:spacing w:val="-4"/>
        </w:rPr>
        <w:t xml:space="preserve"> </w:t>
      </w:r>
      <w:r>
        <w:t>not</w:t>
      </w:r>
      <w:r>
        <w:rPr>
          <w:spacing w:val="-4"/>
        </w:rPr>
        <w:t xml:space="preserve"> </w:t>
      </w:r>
      <w:r>
        <w:t>deliberately</w:t>
      </w:r>
      <w:r>
        <w:rPr>
          <w:spacing w:val="-4"/>
        </w:rPr>
        <w:t xml:space="preserve"> </w:t>
      </w:r>
      <w:r>
        <w:t>indifferent</w:t>
      </w:r>
      <w:r>
        <w:rPr>
          <w:spacing w:val="-4"/>
        </w:rPr>
        <w:t xml:space="preserve"> </w:t>
      </w:r>
      <w:r>
        <w:t>to</w:t>
      </w:r>
      <w:r>
        <w:rPr>
          <w:spacing w:val="-4"/>
        </w:rPr>
        <w:t xml:space="preserve"> </w:t>
      </w:r>
      <w:r>
        <w:t>harassment</w:t>
      </w:r>
      <w:r>
        <w:rPr>
          <w:spacing w:val="-4"/>
        </w:rPr>
        <w:t xml:space="preserve"> </w:t>
      </w:r>
      <w:r>
        <w:t>or</w:t>
      </w:r>
      <w:r>
        <w:rPr>
          <w:spacing w:val="-4"/>
        </w:rPr>
        <w:t xml:space="preserve"> </w:t>
      </w:r>
      <w:r>
        <w:t>discrimination,</w:t>
      </w:r>
      <w:r>
        <w:rPr>
          <w:spacing w:val="-4"/>
        </w:rPr>
        <w:t xml:space="preserve"> </w:t>
      </w:r>
      <w:r>
        <w:t>their</w:t>
      </w:r>
      <w:r>
        <w:rPr>
          <w:spacing w:val="-4"/>
        </w:rPr>
        <w:t xml:space="preserve"> </w:t>
      </w:r>
      <w:r>
        <w:t>potential</w:t>
      </w:r>
      <w:r>
        <w:rPr>
          <w:spacing w:val="-4"/>
        </w:rPr>
        <w:t xml:space="preserve"> </w:t>
      </w:r>
      <w:r>
        <w:t>recurrence,</w:t>
      </w:r>
      <w:r>
        <w:rPr>
          <w:spacing w:val="-4"/>
        </w:rPr>
        <w:t xml:space="preserve"> </w:t>
      </w:r>
      <w:r>
        <w:t>and/or their effects.</w:t>
      </w:r>
    </w:p>
    <w:p w14:paraId="02D04FAE" w14:textId="77777777" w:rsidR="007A7719" w:rsidRDefault="00000000">
      <w:pPr>
        <w:pStyle w:val="BodyText"/>
        <w:spacing w:before="251"/>
        <w:ind w:left="112" w:right="221" w:hanging="10"/>
      </w:pPr>
      <w:r>
        <w:t>If the Title IX Coordinator receives notice from a third party who is not the actual Complainant, the Coordinator</w:t>
      </w:r>
      <w:r>
        <w:rPr>
          <w:spacing w:val="-3"/>
        </w:rPr>
        <w:t xml:space="preserve"> </w:t>
      </w:r>
      <w:r>
        <w:t>will</w:t>
      </w:r>
      <w:r>
        <w:rPr>
          <w:spacing w:val="-3"/>
        </w:rPr>
        <w:t xml:space="preserve"> </w:t>
      </w:r>
      <w:r>
        <w:t>take</w:t>
      </w:r>
      <w:r>
        <w:rPr>
          <w:spacing w:val="-3"/>
        </w:rPr>
        <w:t xml:space="preserve"> </w:t>
      </w:r>
      <w:r>
        <w:t>appropriate</w:t>
      </w:r>
      <w:r>
        <w:rPr>
          <w:spacing w:val="-3"/>
        </w:rPr>
        <w:t xml:space="preserve"> </w:t>
      </w:r>
      <w:r>
        <w:t>steps</w:t>
      </w:r>
      <w:r>
        <w:rPr>
          <w:spacing w:val="-3"/>
        </w:rPr>
        <w:t xml:space="preserve"> </w:t>
      </w:r>
      <w:r>
        <w:t>to</w:t>
      </w:r>
      <w:r>
        <w:rPr>
          <w:spacing w:val="-3"/>
        </w:rPr>
        <w:t xml:space="preserve"> </w:t>
      </w:r>
      <w:r>
        <w:t>address</w:t>
      </w:r>
      <w:r>
        <w:rPr>
          <w:spacing w:val="-3"/>
        </w:rPr>
        <w:t xml:space="preserve"> </w:t>
      </w:r>
      <w:r>
        <w:t>and</w:t>
      </w:r>
      <w:r>
        <w:rPr>
          <w:spacing w:val="-3"/>
        </w:rPr>
        <w:t xml:space="preserve"> </w:t>
      </w:r>
      <w:r>
        <w:t>remedy</w:t>
      </w:r>
      <w:r>
        <w:rPr>
          <w:spacing w:val="-3"/>
        </w:rPr>
        <w:t xml:space="preserve"> </w:t>
      </w:r>
      <w:r>
        <w:t>any</w:t>
      </w:r>
      <w:r>
        <w:rPr>
          <w:spacing w:val="-3"/>
        </w:rPr>
        <w:t xml:space="preserve"> </w:t>
      </w:r>
      <w:r>
        <w:t>potential</w:t>
      </w:r>
      <w:r>
        <w:rPr>
          <w:spacing w:val="-3"/>
        </w:rPr>
        <w:t xml:space="preserve"> </w:t>
      </w:r>
      <w:r>
        <w:t>hostile</w:t>
      </w:r>
      <w:r>
        <w:rPr>
          <w:spacing w:val="-3"/>
        </w:rPr>
        <w:t xml:space="preserve"> </w:t>
      </w:r>
      <w:r>
        <w:t>environment,</w:t>
      </w:r>
      <w:r>
        <w:rPr>
          <w:spacing w:val="-3"/>
        </w:rPr>
        <w:t xml:space="preserve"> </w:t>
      </w:r>
      <w:r>
        <w:t>to the extent possible based on the information received.</w:t>
      </w:r>
    </w:p>
    <w:p w14:paraId="6AA258D8" w14:textId="77777777" w:rsidR="007A7719" w:rsidRDefault="007A7719">
      <w:pPr>
        <w:pStyle w:val="BodyText"/>
        <w:ind w:left="0" w:firstLine="0"/>
      </w:pPr>
    </w:p>
    <w:p w14:paraId="0627BB34" w14:textId="77777777" w:rsidR="007A7719" w:rsidRDefault="00000000">
      <w:pPr>
        <w:pStyle w:val="Heading1"/>
        <w:numPr>
          <w:ilvl w:val="0"/>
          <w:numId w:val="26"/>
        </w:numPr>
        <w:tabs>
          <w:tab w:val="left" w:pos="837"/>
        </w:tabs>
        <w:spacing w:before="1"/>
        <w:rPr>
          <w:u w:val="none"/>
        </w:rPr>
      </w:pPr>
      <w:r>
        <w:rPr>
          <w:u w:val="thick"/>
        </w:rPr>
        <w:t>Initial</w:t>
      </w:r>
      <w:r>
        <w:rPr>
          <w:spacing w:val="-15"/>
          <w:u w:val="thick"/>
        </w:rPr>
        <w:t xml:space="preserve"> </w:t>
      </w:r>
      <w:r>
        <w:rPr>
          <w:spacing w:val="-2"/>
          <w:u w:val="thick"/>
        </w:rPr>
        <w:t>Assessment</w:t>
      </w:r>
    </w:p>
    <w:p w14:paraId="0FEE6312" w14:textId="77777777" w:rsidR="007A7719" w:rsidRDefault="00000000">
      <w:pPr>
        <w:pStyle w:val="BodyText"/>
        <w:spacing w:before="1"/>
        <w:ind w:left="112" w:hanging="10"/>
      </w:pPr>
      <w:r>
        <w:t>Following receipt of notice or a complaint of an alleged violation of this Policy, the</w:t>
      </w:r>
      <w:r>
        <w:rPr>
          <w:spacing w:val="-1"/>
        </w:rPr>
        <w:t xml:space="preserve"> </w:t>
      </w:r>
      <w:r>
        <w:t>Title IX Coordinator engages</w:t>
      </w:r>
      <w:r>
        <w:rPr>
          <w:spacing w:val="-3"/>
        </w:rPr>
        <w:t xml:space="preserve"> </w:t>
      </w:r>
      <w:r>
        <w:t>in</w:t>
      </w:r>
      <w:r>
        <w:rPr>
          <w:spacing w:val="-3"/>
        </w:rPr>
        <w:t xml:space="preserve"> </w:t>
      </w:r>
      <w:r>
        <w:t>an</w:t>
      </w:r>
      <w:r>
        <w:rPr>
          <w:spacing w:val="-3"/>
        </w:rPr>
        <w:t xml:space="preserve"> </w:t>
      </w:r>
      <w:r>
        <w:t>initial</w:t>
      </w:r>
      <w:r>
        <w:rPr>
          <w:spacing w:val="-3"/>
        </w:rPr>
        <w:t xml:space="preserve"> </w:t>
      </w:r>
      <w:r>
        <w:t>assessment,</w:t>
      </w:r>
      <w:r>
        <w:rPr>
          <w:spacing w:val="-3"/>
        </w:rPr>
        <w:t xml:space="preserve"> </w:t>
      </w:r>
      <w:r>
        <w:t>typically</w:t>
      </w:r>
      <w:r>
        <w:rPr>
          <w:spacing w:val="-3"/>
        </w:rPr>
        <w:t xml:space="preserve"> </w:t>
      </w:r>
      <w:r>
        <w:t>within</w:t>
      </w:r>
      <w:r>
        <w:rPr>
          <w:spacing w:val="-3"/>
        </w:rPr>
        <w:t xml:space="preserve"> </w:t>
      </w:r>
      <w:r>
        <w:t>one</w:t>
      </w:r>
      <w:r>
        <w:rPr>
          <w:spacing w:val="-3"/>
        </w:rPr>
        <w:t xml:space="preserve"> </w:t>
      </w:r>
      <w:r>
        <w:t>to</w:t>
      </w:r>
      <w:r>
        <w:rPr>
          <w:spacing w:val="-3"/>
        </w:rPr>
        <w:t xml:space="preserve"> </w:t>
      </w:r>
      <w:r>
        <w:t>five</w:t>
      </w:r>
      <w:r>
        <w:rPr>
          <w:spacing w:val="-3"/>
        </w:rPr>
        <w:t xml:space="preserve"> </w:t>
      </w:r>
      <w:r>
        <w:t>(1-5)</w:t>
      </w:r>
      <w:r>
        <w:rPr>
          <w:spacing w:val="-3"/>
        </w:rPr>
        <w:t xml:space="preserve"> </w:t>
      </w:r>
      <w:r>
        <w:t>business</w:t>
      </w:r>
      <w:r>
        <w:rPr>
          <w:spacing w:val="-3"/>
        </w:rPr>
        <w:t xml:space="preserve"> </w:t>
      </w:r>
      <w:r>
        <w:t>days.</w:t>
      </w:r>
      <w:r>
        <w:rPr>
          <w:spacing w:val="-7"/>
        </w:rPr>
        <w:t xml:space="preserve"> </w:t>
      </w:r>
      <w:r>
        <w:t>The</w:t>
      </w:r>
      <w:r>
        <w:rPr>
          <w:spacing w:val="-3"/>
        </w:rPr>
        <w:t xml:space="preserve"> </w:t>
      </w:r>
      <w:r>
        <w:t>steps</w:t>
      </w:r>
      <w:r>
        <w:rPr>
          <w:spacing w:val="-3"/>
        </w:rPr>
        <w:t xml:space="preserve"> </w:t>
      </w:r>
      <w:r>
        <w:t>in</w:t>
      </w:r>
      <w:r>
        <w:rPr>
          <w:spacing w:val="-3"/>
        </w:rPr>
        <w:t xml:space="preserve"> </w:t>
      </w:r>
      <w:r>
        <w:t>an</w:t>
      </w:r>
      <w:r>
        <w:rPr>
          <w:spacing w:val="-3"/>
        </w:rPr>
        <w:t xml:space="preserve"> </w:t>
      </w:r>
      <w:r>
        <w:t>initial assessment can include:</w:t>
      </w:r>
    </w:p>
    <w:p w14:paraId="168A9B54" w14:textId="77777777" w:rsidR="007A7719" w:rsidRDefault="00000000">
      <w:pPr>
        <w:pStyle w:val="ListParagraph"/>
        <w:numPr>
          <w:ilvl w:val="1"/>
          <w:numId w:val="26"/>
        </w:numPr>
        <w:tabs>
          <w:tab w:val="left" w:pos="837"/>
        </w:tabs>
        <w:ind w:right="402"/>
      </w:pP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seeks</w:t>
      </w:r>
      <w:r>
        <w:rPr>
          <w:spacing w:val="-3"/>
        </w:rPr>
        <w:t xml:space="preserve"> </w:t>
      </w:r>
      <w:r>
        <w:t>to</w:t>
      </w:r>
      <w:r>
        <w:rPr>
          <w:spacing w:val="-3"/>
        </w:rPr>
        <w:t xml:space="preserve"> </w:t>
      </w:r>
      <w:r>
        <w:t>determine</w:t>
      </w:r>
      <w:r>
        <w:rPr>
          <w:spacing w:val="-3"/>
        </w:rPr>
        <w:t xml:space="preserve"> </w:t>
      </w:r>
      <w:r>
        <w:t>if</w:t>
      </w:r>
      <w:r>
        <w:rPr>
          <w:spacing w:val="-3"/>
        </w:rPr>
        <w:t xml:space="preserve"> </w:t>
      </w:r>
      <w:r>
        <w:t>the</w:t>
      </w:r>
      <w:r>
        <w:rPr>
          <w:spacing w:val="-3"/>
        </w:rPr>
        <w:t xml:space="preserve"> </w:t>
      </w:r>
      <w:r>
        <w:t>person</w:t>
      </w:r>
      <w:r>
        <w:rPr>
          <w:spacing w:val="-3"/>
        </w:rPr>
        <w:t xml:space="preserve"> </w:t>
      </w:r>
      <w:r>
        <w:t>impacted</w:t>
      </w:r>
      <w:r>
        <w:rPr>
          <w:spacing w:val="-3"/>
        </w:rPr>
        <w:t xml:space="preserve"> </w:t>
      </w:r>
      <w:r>
        <w:t>wishes</w:t>
      </w:r>
      <w:r>
        <w:rPr>
          <w:spacing w:val="-3"/>
        </w:rPr>
        <w:t xml:space="preserve"> </w:t>
      </w:r>
      <w:r>
        <w:t>to</w:t>
      </w:r>
      <w:r>
        <w:rPr>
          <w:spacing w:val="-3"/>
        </w:rPr>
        <w:t xml:space="preserve"> </w:t>
      </w:r>
      <w:r>
        <w:t>make</w:t>
      </w:r>
      <w:r>
        <w:rPr>
          <w:spacing w:val="-3"/>
        </w:rPr>
        <w:t xml:space="preserve"> </w:t>
      </w:r>
      <w:r>
        <w:t>a</w:t>
      </w:r>
      <w:r>
        <w:rPr>
          <w:spacing w:val="-3"/>
        </w:rPr>
        <w:t xml:space="preserve"> </w:t>
      </w:r>
      <w:r>
        <w:t>Formal Complaint, and will assist them to do so, if desired.</w:t>
      </w:r>
    </w:p>
    <w:p w14:paraId="25F44BCD" w14:textId="77777777" w:rsidR="007A7719" w:rsidRDefault="00000000">
      <w:pPr>
        <w:pStyle w:val="ListParagraph"/>
        <w:numPr>
          <w:ilvl w:val="2"/>
          <w:numId w:val="26"/>
        </w:numPr>
        <w:tabs>
          <w:tab w:val="left" w:pos="1557"/>
        </w:tabs>
        <w:ind w:right="554"/>
      </w:pPr>
      <w:r>
        <w:t>If</w:t>
      </w:r>
      <w:r>
        <w:rPr>
          <w:spacing w:val="-3"/>
        </w:rPr>
        <w:t xml:space="preserve"> </w:t>
      </w:r>
      <w:r>
        <w:t>they</w:t>
      </w:r>
      <w:r>
        <w:rPr>
          <w:spacing w:val="-3"/>
        </w:rPr>
        <w:t xml:space="preserve"> </w:t>
      </w:r>
      <w:r>
        <w:t>do</w:t>
      </w:r>
      <w:r>
        <w:rPr>
          <w:spacing w:val="-3"/>
        </w:rPr>
        <w:t xml:space="preserve"> </w:t>
      </w:r>
      <w:r>
        <w:t>not</w:t>
      </w:r>
      <w:r>
        <w:rPr>
          <w:spacing w:val="-3"/>
        </w:rPr>
        <w:t xml:space="preserve"> </w:t>
      </w:r>
      <w:r>
        <w:t>wish</w:t>
      </w:r>
      <w:r>
        <w:rPr>
          <w:spacing w:val="-3"/>
        </w:rPr>
        <w:t xml:space="preserve"> </w:t>
      </w:r>
      <w:r>
        <w:t>to</w:t>
      </w:r>
      <w:r>
        <w:rPr>
          <w:spacing w:val="-3"/>
        </w:rPr>
        <w:t xml:space="preserve"> </w:t>
      </w:r>
      <w:r>
        <w:t>do</w:t>
      </w:r>
      <w:r>
        <w:rPr>
          <w:spacing w:val="-3"/>
        </w:rPr>
        <w:t xml:space="preserve"> </w:t>
      </w:r>
      <w:r>
        <w:t>so,</w:t>
      </w:r>
      <w:r>
        <w:rPr>
          <w:spacing w:val="-3"/>
        </w:rPr>
        <w:t xml:space="preserve"> </w:t>
      </w: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determines</w:t>
      </w:r>
      <w:r>
        <w:rPr>
          <w:spacing w:val="-3"/>
        </w:rPr>
        <w:t xml:space="preserve"> </w:t>
      </w:r>
      <w:r>
        <w:t>whether</w:t>
      </w:r>
      <w:r>
        <w:rPr>
          <w:spacing w:val="-3"/>
        </w:rPr>
        <w:t xml:space="preserve"> </w:t>
      </w:r>
      <w:r>
        <w:t>to</w:t>
      </w:r>
      <w:r>
        <w:rPr>
          <w:spacing w:val="-3"/>
        </w:rPr>
        <w:t xml:space="preserve"> </w:t>
      </w:r>
      <w:r>
        <w:t>initiate</w:t>
      </w:r>
      <w:r>
        <w:rPr>
          <w:spacing w:val="-3"/>
        </w:rPr>
        <w:t xml:space="preserve"> </w:t>
      </w:r>
      <w:r>
        <w:t>a complaint themselves, because a violence risk assessment indicates a compelling threat to health and/or safety.</w:t>
      </w:r>
    </w:p>
    <w:p w14:paraId="795347A7" w14:textId="77777777" w:rsidR="007A7719" w:rsidRDefault="00000000">
      <w:pPr>
        <w:pStyle w:val="ListParagraph"/>
        <w:numPr>
          <w:ilvl w:val="1"/>
          <w:numId w:val="26"/>
        </w:numPr>
        <w:tabs>
          <w:tab w:val="left" w:pos="837"/>
        </w:tabs>
        <w:ind w:right="387"/>
      </w:pPr>
      <w:r>
        <w:t>If</w:t>
      </w:r>
      <w:r>
        <w:rPr>
          <w:spacing w:val="-4"/>
        </w:rPr>
        <w:t xml:space="preserve"> </w:t>
      </w:r>
      <w:r>
        <w:t>a</w:t>
      </w:r>
      <w:r>
        <w:rPr>
          <w:spacing w:val="-4"/>
        </w:rPr>
        <w:t xml:space="preserve"> </w:t>
      </w:r>
      <w:r>
        <w:t>Formal</w:t>
      </w:r>
      <w:r>
        <w:rPr>
          <w:spacing w:val="-4"/>
        </w:rPr>
        <w:t xml:space="preserve"> </w:t>
      </w:r>
      <w:r>
        <w:t>Complaint</w:t>
      </w:r>
      <w:r>
        <w:rPr>
          <w:spacing w:val="-4"/>
        </w:rPr>
        <w:t xml:space="preserve"> </w:t>
      </w:r>
      <w:r>
        <w:t>is</w:t>
      </w:r>
      <w:r>
        <w:rPr>
          <w:spacing w:val="-4"/>
        </w:rPr>
        <w:t xml:space="preserve"> </w:t>
      </w:r>
      <w:r>
        <w:t>received,</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assesses</w:t>
      </w:r>
      <w:r>
        <w:rPr>
          <w:spacing w:val="-4"/>
        </w:rPr>
        <w:t xml:space="preserve"> </w:t>
      </w:r>
      <w:r>
        <w:t>its</w:t>
      </w:r>
      <w:r>
        <w:rPr>
          <w:spacing w:val="-4"/>
        </w:rPr>
        <w:t xml:space="preserve"> </w:t>
      </w:r>
      <w:r>
        <w:t>sufficiency</w:t>
      </w:r>
      <w:r>
        <w:rPr>
          <w:spacing w:val="-4"/>
        </w:rPr>
        <w:t xml:space="preserve"> </w:t>
      </w:r>
      <w:r>
        <w:t>and</w:t>
      </w:r>
      <w:r>
        <w:rPr>
          <w:spacing w:val="-4"/>
        </w:rPr>
        <w:t xml:space="preserve"> </w:t>
      </w:r>
      <w:r>
        <w:t>works with the Complainant to make sure it is correctly completed.</w:t>
      </w:r>
    </w:p>
    <w:p w14:paraId="36693D5E" w14:textId="77777777" w:rsidR="007A7719" w:rsidRDefault="00000000">
      <w:pPr>
        <w:pStyle w:val="ListParagraph"/>
        <w:numPr>
          <w:ilvl w:val="1"/>
          <w:numId w:val="26"/>
        </w:numPr>
        <w:tabs>
          <w:tab w:val="left" w:pos="837"/>
        </w:tabs>
        <w:spacing w:line="251" w:lineRule="exact"/>
      </w:pPr>
      <w:r>
        <w:t>The</w:t>
      </w:r>
      <w:r>
        <w:rPr>
          <w:spacing w:val="-12"/>
        </w:rPr>
        <w:t xml:space="preserve"> </w:t>
      </w:r>
      <w:r>
        <w:t>Title</w:t>
      </w:r>
      <w:r>
        <w:rPr>
          <w:spacing w:val="-7"/>
        </w:rPr>
        <w:t xml:space="preserve"> </w:t>
      </w:r>
      <w:r>
        <w:t>IX</w:t>
      </w:r>
      <w:r>
        <w:rPr>
          <w:spacing w:val="-6"/>
        </w:rPr>
        <w:t xml:space="preserve"> </w:t>
      </w:r>
      <w:r>
        <w:t>Coordinator</w:t>
      </w:r>
      <w:r>
        <w:rPr>
          <w:spacing w:val="-7"/>
        </w:rPr>
        <w:t xml:space="preserve"> </w:t>
      </w:r>
      <w:r>
        <w:t>reaches</w:t>
      </w:r>
      <w:r>
        <w:rPr>
          <w:spacing w:val="-6"/>
        </w:rPr>
        <w:t xml:space="preserve"> </w:t>
      </w:r>
      <w:r>
        <w:t>out</w:t>
      </w:r>
      <w:r>
        <w:rPr>
          <w:spacing w:val="-6"/>
        </w:rPr>
        <w:t xml:space="preserve"> </w:t>
      </w:r>
      <w:r>
        <w:t>to</w:t>
      </w:r>
      <w:r>
        <w:rPr>
          <w:spacing w:val="-7"/>
        </w:rPr>
        <w:t xml:space="preserve"> </w:t>
      </w:r>
      <w:r>
        <w:t>the</w:t>
      </w:r>
      <w:r>
        <w:rPr>
          <w:spacing w:val="-6"/>
        </w:rPr>
        <w:t xml:space="preserve"> </w:t>
      </w:r>
      <w:r>
        <w:t>Complainant</w:t>
      </w:r>
      <w:r>
        <w:rPr>
          <w:spacing w:val="-6"/>
        </w:rPr>
        <w:t xml:space="preserve"> </w:t>
      </w:r>
      <w:r>
        <w:t>to</w:t>
      </w:r>
      <w:r>
        <w:rPr>
          <w:spacing w:val="-7"/>
        </w:rPr>
        <w:t xml:space="preserve"> </w:t>
      </w:r>
      <w:r>
        <w:t>offer</w:t>
      </w:r>
      <w:r>
        <w:rPr>
          <w:spacing w:val="-6"/>
        </w:rPr>
        <w:t xml:space="preserve"> </w:t>
      </w:r>
      <w:r>
        <w:t>supportive</w:t>
      </w:r>
      <w:r>
        <w:rPr>
          <w:spacing w:val="-6"/>
        </w:rPr>
        <w:t xml:space="preserve"> </w:t>
      </w:r>
      <w:r>
        <w:rPr>
          <w:spacing w:val="-2"/>
        </w:rPr>
        <w:t>measures.</w:t>
      </w:r>
    </w:p>
    <w:p w14:paraId="2E2B06AB" w14:textId="77777777" w:rsidR="007A7719" w:rsidRDefault="00000000">
      <w:pPr>
        <w:pStyle w:val="ListParagraph"/>
        <w:numPr>
          <w:ilvl w:val="1"/>
          <w:numId w:val="26"/>
        </w:numPr>
        <w:tabs>
          <w:tab w:val="left" w:pos="837"/>
        </w:tabs>
        <w:ind w:right="462"/>
      </w:pP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works</w:t>
      </w:r>
      <w:r>
        <w:rPr>
          <w:spacing w:val="-3"/>
        </w:rPr>
        <w:t xml:space="preserve"> </w:t>
      </w:r>
      <w:r>
        <w:t>with</w:t>
      </w:r>
      <w:r>
        <w:rPr>
          <w:spacing w:val="-3"/>
        </w:rPr>
        <w:t xml:space="preserve"> </w:t>
      </w:r>
      <w:r>
        <w:t>the</w:t>
      </w:r>
      <w:r>
        <w:rPr>
          <w:spacing w:val="-3"/>
        </w:rPr>
        <w:t xml:space="preserve"> </w:t>
      </w:r>
      <w:r>
        <w:t>Complainant</w:t>
      </w:r>
      <w:r>
        <w:rPr>
          <w:spacing w:val="-3"/>
        </w:rPr>
        <w:t xml:space="preserve"> </w:t>
      </w:r>
      <w:r>
        <w:t>to</w:t>
      </w:r>
      <w:r>
        <w:rPr>
          <w:spacing w:val="-3"/>
        </w:rPr>
        <w:t xml:space="preserve"> </w:t>
      </w:r>
      <w:r>
        <w:t>ensure</w:t>
      </w:r>
      <w:r>
        <w:rPr>
          <w:spacing w:val="-3"/>
        </w:rPr>
        <w:t xml:space="preserve"> </w:t>
      </w:r>
      <w:r>
        <w:t>they</w:t>
      </w:r>
      <w:r>
        <w:rPr>
          <w:spacing w:val="-3"/>
        </w:rPr>
        <w:t xml:space="preserve"> </w:t>
      </w:r>
      <w:r>
        <w:t>are</w:t>
      </w:r>
      <w:r>
        <w:rPr>
          <w:spacing w:val="-3"/>
        </w:rPr>
        <w:t xml:space="preserve"> </w:t>
      </w:r>
      <w:r>
        <w:t>aware</w:t>
      </w:r>
      <w:r>
        <w:rPr>
          <w:spacing w:val="-3"/>
        </w:rPr>
        <w:t xml:space="preserve"> </w:t>
      </w:r>
      <w:r>
        <w:t>of</w:t>
      </w:r>
      <w:r>
        <w:rPr>
          <w:spacing w:val="-3"/>
        </w:rPr>
        <w:t xml:space="preserve"> </w:t>
      </w:r>
      <w:r>
        <w:t>the</w:t>
      </w:r>
      <w:r>
        <w:rPr>
          <w:spacing w:val="-3"/>
        </w:rPr>
        <w:t xml:space="preserve"> </w:t>
      </w:r>
      <w:r>
        <w:t>right</w:t>
      </w:r>
      <w:r>
        <w:rPr>
          <w:spacing w:val="-3"/>
        </w:rPr>
        <w:t xml:space="preserve"> </w:t>
      </w:r>
      <w:r>
        <w:t>to have an Advisor.</w:t>
      </w:r>
    </w:p>
    <w:p w14:paraId="5E4F2575" w14:textId="77777777" w:rsidR="007A7719" w:rsidRDefault="00000000">
      <w:pPr>
        <w:pStyle w:val="ListParagraph"/>
        <w:numPr>
          <w:ilvl w:val="1"/>
          <w:numId w:val="26"/>
        </w:numPr>
        <w:tabs>
          <w:tab w:val="left" w:pos="837"/>
        </w:tabs>
        <w:spacing w:before="1"/>
        <w:ind w:right="511"/>
      </w:pP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works</w:t>
      </w:r>
      <w:r>
        <w:rPr>
          <w:spacing w:val="-4"/>
        </w:rPr>
        <w:t xml:space="preserve"> </w:t>
      </w:r>
      <w:r>
        <w:t>with</w:t>
      </w:r>
      <w:r>
        <w:rPr>
          <w:spacing w:val="-4"/>
        </w:rPr>
        <w:t xml:space="preserve"> </w:t>
      </w:r>
      <w:r>
        <w:t>the</w:t>
      </w:r>
      <w:r>
        <w:rPr>
          <w:spacing w:val="-4"/>
        </w:rPr>
        <w:t xml:space="preserve"> </w:t>
      </w:r>
      <w:r>
        <w:t>Complainant</w:t>
      </w:r>
      <w:r>
        <w:rPr>
          <w:spacing w:val="-4"/>
        </w:rPr>
        <w:t xml:space="preserve"> </w:t>
      </w:r>
      <w:r>
        <w:t>to</w:t>
      </w:r>
      <w:r>
        <w:rPr>
          <w:spacing w:val="-4"/>
        </w:rPr>
        <w:t xml:space="preserve"> </w:t>
      </w:r>
      <w:r>
        <w:t>determine</w:t>
      </w:r>
      <w:r>
        <w:rPr>
          <w:spacing w:val="-4"/>
        </w:rPr>
        <w:t xml:space="preserve"> </w:t>
      </w:r>
      <w:r>
        <w:t>whether</w:t>
      </w:r>
      <w:r>
        <w:rPr>
          <w:spacing w:val="-4"/>
        </w:rPr>
        <w:t xml:space="preserve"> </w:t>
      </w:r>
      <w:r>
        <w:t>the</w:t>
      </w:r>
      <w:r>
        <w:rPr>
          <w:spacing w:val="-4"/>
        </w:rPr>
        <w:t xml:space="preserve"> </w:t>
      </w:r>
      <w:r>
        <w:t>Complainant prefers a supportive and remedial response, an Informal Resolution option, or a formal investigation and grievance process.</w:t>
      </w:r>
    </w:p>
    <w:p w14:paraId="45A3FADC" w14:textId="77777777" w:rsidR="007A7719" w:rsidRDefault="00000000">
      <w:pPr>
        <w:pStyle w:val="ListParagraph"/>
        <w:numPr>
          <w:ilvl w:val="2"/>
          <w:numId w:val="26"/>
        </w:numPr>
        <w:tabs>
          <w:tab w:val="left" w:pos="1557"/>
        </w:tabs>
        <w:ind w:right="348"/>
      </w:pPr>
      <w:r>
        <w:t>If</w:t>
      </w:r>
      <w:r>
        <w:rPr>
          <w:spacing w:val="-4"/>
        </w:rPr>
        <w:t xml:space="preserve"> </w:t>
      </w:r>
      <w:r>
        <w:t>a</w:t>
      </w:r>
      <w:r>
        <w:rPr>
          <w:spacing w:val="-4"/>
        </w:rPr>
        <w:t xml:space="preserve"> </w:t>
      </w:r>
      <w:r>
        <w:t>supportive</w:t>
      </w:r>
      <w:r>
        <w:rPr>
          <w:spacing w:val="-4"/>
        </w:rPr>
        <w:t xml:space="preserve"> </w:t>
      </w:r>
      <w:r>
        <w:t>and</w:t>
      </w:r>
      <w:r>
        <w:rPr>
          <w:spacing w:val="-4"/>
        </w:rPr>
        <w:t xml:space="preserve"> </w:t>
      </w:r>
      <w:r>
        <w:t>remedial</w:t>
      </w:r>
      <w:r>
        <w:rPr>
          <w:spacing w:val="-4"/>
        </w:rPr>
        <w:t xml:space="preserve"> </w:t>
      </w:r>
      <w:r>
        <w:t>response</w:t>
      </w:r>
      <w:r>
        <w:rPr>
          <w:spacing w:val="-4"/>
        </w:rPr>
        <w:t xml:space="preserve"> </w:t>
      </w:r>
      <w:r>
        <w:t>is</w:t>
      </w:r>
      <w:r>
        <w:rPr>
          <w:spacing w:val="-4"/>
        </w:rPr>
        <w:t xml:space="preserve"> </w:t>
      </w:r>
      <w:r>
        <w:t>preferred,</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works</w:t>
      </w:r>
      <w:r>
        <w:rPr>
          <w:spacing w:val="-4"/>
        </w:rPr>
        <w:t xml:space="preserve"> </w:t>
      </w:r>
      <w:r>
        <w:t>with the Complainant to identify their needs, determine appropriate supports, and implements accordingly. No Formal Grievance Process is initiated, though the Complainant can elect to initiate one later, if desired.</w:t>
      </w:r>
    </w:p>
    <w:p w14:paraId="3AD437E1" w14:textId="77777777" w:rsidR="007A7719" w:rsidRDefault="00000000">
      <w:pPr>
        <w:pStyle w:val="ListParagraph"/>
        <w:numPr>
          <w:ilvl w:val="2"/>
          <w:numId w:val="26"/>
        </w:numPr>
        <w:tabs>
          <w:tab w:val="left" w:pos="1557"/>
        </w:tabs>
        <w:ind w:right="250"/>
      </w:pPr>
      <w:r>
        <w:t>If</w:t>
      </w:r>
      <w:r>
        <w:rPr>
          <w:spacing w:val="-5"/>
        </w:rPr>
        <w:t xml:space="preserve"> </w:t>
      </w:r>
      <w:r>
        <w:t>an</w:t>
      </w:r>
      <w:r>
        <w:rPr>
          <w:spacing w:val="-5"/>
        </w:rPr>
        <w:t xml:space="preserve"> </w:t>
      </w:r>
      <w:r>
        <w:t>Informal</w:t>
      </w:r>
      <w:r>
        <w:rPr>
          <w:spacing w:val="-5"/>
        </w:rPr>
        <w:t xml:space="preserve"> </w:t>
      </w:r>
      <w:r>
        <w:t>Resolution</w:t>
      </w:r>
      <w:r>
        <w:rPr>
          <w:spacing w:val="-5"/>
        </w:rPr>
        <w:t xml:space="preserve"> </w:t>
      </w:r>
      <w:r>
        <w:t>option</w:t>
      </w:r>
      <w:r>
        <w:rPr>
          <w:spacing w:val="-5"/>
        </w:rPr>
        <w:t xml:space="preserve"> </w:t>
      </w:r>
      <w:r>
        <w:t>is</w:t>
      </w:r>
      <w:r>
        <w:rPr>
          <w:spacing w:val="-5"/>
        </w:rPr>
        <w:t xml:space="preserve"> </w:t>
      </w:r>
      <w:r>
        <w:t>preferred,</w:t>
      </w:r>
      <w:r>
        <w:rPr>
          <w:spacing w:val="-5"/>
        </w:rPr>
        <w:t xml:space="preserve"> </w:t>
      </w:r>
      <w:r>
        <w:t>the</w:t>
      </w:r>
      <w:r>
        <w:rPr>
          <w:spacing w:val="-8"/>
        </w:rPr>
        <w:t xml:space="preserve"> </w:t>
      </w:r>
      <w:r>
        <w:t>Title</w:t>
      </w:r>
      <w:r>
        <w:rPr>
          <w:spacing w:val="-5"/>
        </w:rPr>
        <w:t xml:space="preserve"> </w:t>
      </w:r>
      <w:r>
        <w:t>IX</w:t>
      </w:r>
      <w:r>
        <w:rPr>
          <w:spacing w:val="-5"/>
        </w:rPr>
        <w:t xml:space="preserve"> </w:t>
      </w:r>
      <w:r>
        <w:t>Coordinator</w:t>
      </w:r>
      <w:r>
        <w:rPr>
          <w:spacing w:val="-5"/>
        </w:rPr>
        <w:t xml:space="preserve"> </w:t>
      </w:r>
      <w:r>
        <w:t>assesses</w:t>
      </w:r>
      <w:r>
        <w:rPr>
          <w:spacing w:val="-5"/>
        </w:rPr>
        <w:t xml:space="preserve"> </w:t>
      </w:r>
      <w:r>
        <w:t>whether the</w:t>
      </w:r>
      <w:r>
        <w:rPr>
          <w:spacing w:val="-4"/>
        </w:rPr>
        <w:t xml:space="preserve"> </w:t>
      </w:r>
      <w:r>
        <w:t>complaint</w:t>
      </w:r>
      <w:r>
        <w:rPr>
          <w:spacing w:val="-4"/>
        </w:rPr>
        <w:t xml:space="preserve"> </w:t>
      </w:r>
      <w:r>
        <w:t>is</w:t>
      </w:r>
      <w:r>
        <w:rPr>
          <w:spacing w:val="-4"/>
        </w:rPr>
        <w:t xml:space="preserve"> </w:t>
      </w:r>
      <w:r>
        <w:t>suitable</w:t>
      </w:r>
      <w:r>
        <w:rPr>
          <w:spacing w:val="-4"/>
        </w:rPr>
        <w:t xml:space="preserve"> </w:t>
      </w:r>
      <w:r>
        <w:t>for</w:t>
      </w:r>
      <w:r>
        <w:rPr>
          <w:spacing w:val="-4"/>
        </w:rPr>
        <w:t xml:space="preserve"> </w:t>
      </w:r>
      <w:r>
        <w:t>Informal</w:t>
      </w:r>
      <w:r>
        <w:rPr>
          <w:spacing w:val="-4"/>
        </w:rPr>
        <w:t xml:space="preserve"> </w:t>
      </w:r>
      <w:r>
        <w:t>Resolution,</w:t>
      </w:r>
      <w:r>
        <w:rPr>
          <w:spacing w:val="-4"/>
        </w:rPr>
        <w:t xml:space="preserve"> </w:t>
      </w:r>
      <w:r>
        <w:t>which</w:t>
      </w:r>
      <w:r>
        <w:rPr>
          <w:spacing w:val="-4"/>
        </w:rPr>
        <w:t xml:space="preserve"> </w:t>
      </w:r>
      <w:r>
        <w:t>informal</w:t>
      </w:r>
      <w:r>
        <w:rPr>
          <w:spacing w:val="-4"/>
        </w:rPr>
        <w:t xml:space="preserve"> </w:t>
      </w:r>
      <w:r>
        <w:t>mechanism</w:t>
      </w:r>
      <w:r>
        <w:rPr>
          <w:spacing w:val="-4"/>
        </w:rPr>
        <w:t xml:space="preserve"> </w:t>
      </w:r>
      <w:r>
        <w:t>may</w:t>
      </w:r>
      <w:r>
        <w:rPr>
          <w:spacing w:val="-4"/>
        </w:rPr>
        <w:t xml:space="preserve"> </w:t>
      </w:r>
      <w:r>
        <w:t>serve</w:t>
      </w:r>
    </w:p>
    <w:p w14:paraId="6FFBD3EC" w14:textId="77777777" w:rsidR="007A7719" w:rsidRDefault="007A7719">
      <w:pPr>
        <w:sectPr w:rsidR="007A7719">
          <w:pgSz w:w="12240" w:h="15840"/>
          <w:pgMar w:top="1600" w:right="1000" w:bottom="1220" w:left="1020" w:header="0" w:footer="1022" w:gutter="0"/>
          <w:cols w:space="720"/>
        </w:sectPr>
      </w:pPr>
    </w:p>
    <w:p w14:paraId="71B3A17B" w14:textId="77777777" w:rsidR="007A7719" w:rsidRDefault="00000000">
      <w:pPr>
        <w:pStyle w:val="BodyText"/>
        <w:spacing w:before="70"/>
        <w:ind w:left="1557" w:firstLine="0"/>
      </w:pPr>
      <w:r>
        <w:lastRenderedPageBreak/>
        <w:t>the</w:t>
      </w:r>
      <w:r>
        <w:rPr>
          <w:spacing w:val="-3"/>
        </w:rPr>
        <w:t xml:space="preserve"> </w:t>
      </w:r>
      <w:r>
        <w:t>situation</w:t>
      </w:r>
      <w:r>
        <w:rPr>
          <w:spacing w:val="-3"/>
        </w:rPr>
        <w:t xml:space="preserve"> </w:t>
      </w:r>
      <w:r>
        <w:t>best</w:t>
      </w:r>
      <w:r>
        <w:rPr>
          <w:spacing w:val="-3"/>
        </w:rPr>
        <w:t xml:space="preserve"> </w:t>
      </w:r>
      <w:r>
        <w:t>or</w:t>
      </w:r>
      <w:r>
        <w:rPr>
          <w:spacing w:val="-3"/>
        </w:rPr>
        <w:t xml:space="preserve"> </w:t>
      </w:r>
      <w:r>
        <w:t>is</w:t>
      </w:r>
      <w:r>
        <w:rPr>
          <w:spacing w:val="-3"/>
        </w:rPr>
        <w:t xml:space="preserve"> </w:t>
      </w:r>
      <w:r>
        <w:t>available,]</w:t>
      </w:r>
      <w:r>
        <w:rPr>
          <w:spacing w:val="-3"/>
        </w:rPr>
        <w:t xml:space="preserve"> </w:t>
      </w:r>
      <w:r>
        <w:t>and</w:t>
      </w:r>
      <w:r>
        <w:rPr>
          <w:spacing w:val="-3"/>
        </w:rPr>
        <w:t xml:space="preserve"> </w:t>
      </w:r>
      <w:r>
        <w:t>may</w:t>
      </w:r>
      <w:r>
        <w:rPr>
          <w:spacing w:val="-3"/>
        </w:rPr>
        <w:t xml:space="preserve"> </w:t>
      </w:r>
      <w:r>
        <w:t>seek</w:t>
      </w:r>
      <w:r>
        <w:rPr>
          <w:spacing w:val="-3"/>
        </w:rPr>
        <w:t xml:space="preserve"> </w:t>
      </w:r>
      <w:r>
        <w:t>to</w:t>
      </w:r>
      <w:r>
        <w:rPr>
          <w:spacing w:val="-3"/>
        </w:rPr>
        <w:t xml:space="preserve"> </w:t>
      </w:r>
      <w:r>
        <w:t>determine</w:t>
      </w:r>
      <w:r>
        <w:rPr>
          <w:spacing w:val="-3"/>
        </w:rPr>
        <w:t xml:space="preserve"> </w:t>
      </w:r>
      <w:r>
        <w:t>if</w:t>
      </w:r>
      <w:r>
        <w:rPr>
          <w:spacing w:val="-3"/>
        </w:rPr>
        <w:t xml:space="preserve"> </w:t>
      </w:r>
      <w:r>
        <w:t>the</w:t>
      </w:r>
      <w:r>
        <w:rPr>
          <w:spacing w:val="-3"/>
        </w:rPr>
        <w:t xml:space="preserve"> </w:t>
      </w:r>
      <w:r>
        <w:t>Respondent</w:t>
      </w:r>
      <w:r>
        <w:rPr>
          <w:spacing w:val="-3"/>
        </w:rPr>
        <w:t xml:space="preserve"> </w:t>
      </w:r>
      <w:r>
        <w:t>is</w:t>
      </w:r>
      <w:r>
        <w:rPr>
          <w:spacing w:val="-3"/>
        </w:rPr>
        <w:t xml:space="preserve"> </w:t>
      </w:r>
      <w:r>
        <w:t>also willing to engage in Informal Resolution.</w:t>
      </w:r>
    </w:p>
    <w:p w14:paraId="0DD55E60" w14:textId="77777777" w:rsidR="007A7719" w:rsidRDefault="00000000">
      <w:pPr>
        <w:pStyle w:val="ListParagraph"/>
        <w:numPr>
          <w:ilvl w:val="2"/>
          <w:numId w:val="26"/>
        </w:numPr>
        <w:tabs>
          <w:tab w:val="left" w:pos="1557"/>
        </w:tabs>
        <w:spacing w:before="3"/>
        <w:ind w:right="189"/>
      </w:pPr>
      <w:r>
        <w:t>If</w:t>
      </w:r>
      <w:r>
        <w:rPr>
          <w:spacing w:val="-4"/>
        </w:rPr>
        <w:t xml:space="preserve"> </w:t>
      </w:r>
      <w:r>
        <w:t>a</w:t>
      </w:r>
      <w:r>
        <w:rPr>
          <w:spacing w:val="-4"/>
        </w:rPr>
        <w:t xml:space="preserve"> </w:t>
      </w:r>
      <w:r>
        <w:t>Formal</w:t>
      </w:r>
      <w:r>
        <w:rPr>
          <w:spacing w:val="-4"/>
        </w:rPr>
        <w:t xml:space="preserve"> </w:t>
      </w:r>
      <w:r>
        <w:t>Grievance</w:t>
      </w:r>
      <w:r>
        <w:rPr>
          <w:spacing w:val="-4"/>
        </w:rPr>
        <w:t xml:space="preserve"> </w:t>
      </w:r>
      <w:r>
        <w:t>Process</w:t>
      </w:r>
      <w:r>
        <w:rPr>
          <w:spacing w:val="-4"/>
        </w:rPr>
        <w:t xml:space="preserve"> </w:t>
      </w:r>
      <w:r>
        <w:t>is</w:t>
      </w:r>
      <w:r>
        <w:rPr>
          <w:spacing w:val="-4"/>
        </w:rPr>
        <w:t xml:space="preserve"> </w:t>
      </w:r>
      <w:r>
        <w:t>preferred</w:t>
      </w:r>
      <w:r>
        <w:rPr>
          <w:spacing w:val="-4"/>
        </w:rPr>
        <w:t xml:space="preserve"> </w:t>
      </w:r>
      <w:r>
        <w:t>by</w:t>
      </w:r>
      <w:r>
        <w:rPr>
          <w:spacing w:val="-4"/>
        </w:rPr>
        <w:t xml:space="preserve"> </w:t>
      </w:r>
      <w:r>
        <w:t>the</w:t>
      </w:r>
      <w:r>
        <w:rPr>
          <w:spacing w:val="-4"/>
        </w:rPr>
        <w:t xml:space="preserve"> </w:t>
      </w:r>
      <w:r>
        <w:t>Complainant,</w:t>
      </w:r>
      <w:r>
        <w:rPr>
          <w:spacing w:val="-4"/>
        </w:rPr>
        <w:t xml:space="preserve"> </w:t>
      </w:r>
      <w:r>
        <w:t>the</w:t>
      </w:r>
      <w:r>
        <w:rPr>
          <w:spacing w:val="-8"/>
        </w:rPr>
        <w:t xml:space="preserve"> </w:t>
      </w:r>
      <w:r>
        <w:t>Title</w:t>
      </w:r>
      <w:r>
        <w:rPr>
          <w:spacing w:val="-4"/>
        </w:rPr>
        <w:t xml:space="preserve"> </w:t>
      </w:r>
      <w:r>
        <w:t>IX</w:t>
      </w:r>
      <w:r>
        <w:rPr>
          <w:spacing w:val="-4"/>
        </w:rPr>
        <w:t xml:space="preserve"> </w:t>
      </w:r>
      <w:r>
        <w:t xml:space="preserve">Coordinator determines if the alleged misconduct falls within the scope of the 2020 Title IX </w:t>
      </w:r>
      <w:r>
        <w:rPr>
          <w:spacing w:val="-2"/>
        </w:rPr>
        <w:t>regulations:</w:t>
      </w:r>
    </w:p>
    <w:p w14:paraId="01E40382" w14:textId="77777777" w:rsidR="007A7719" w:rsidRDefault="00000000">
      <w:pPr>
        <w:pStyle w:val="ListParagraph"/>
        <w:numPr>
          <w:ilvl w:val="3"/>
          <w:numId w:val="26"/>
        </w:numPr>
        <w:tabs>
          <w:tab w:val="left" w:pos="2277"/>
        </w:tabs>
        <w:spacing w:before="1" w:line="237" w:lineRule="auto"/>
        <w:ind w:right="136"/>
      </w:pPr>
      <w:r>
        <w:t>If it does, the Title IX Coordinator will initiate the formal investigation and grievance</w:t>
      </w:r>
      <w:r>
        <w:rPr>
          <w:spacing w:val="-4"/>
        </w:rPr>
        <w:t xml:space="preserve"> </w:t>
      </w:r>
      <w:r>
        <w:t>process,</w:t>
      </w:r>
      <w:r>
        <w:rPr>
          <w:spacing w:val="-4"/>
        </w:rPr>
        <w:t xml:space="preserve"> </w:t>
      </w:r>
      <w:r>
        <w:t>directing</w:t>
      </w:r>
      <w:r>
        <w:rPr>
          <w:spacing w:val="-4"/>
        </w:rPr>
        <w:t xml:space="preserve"> </w:t>
      </w:r>
      <w:r>
        <w:t>the</w:t>
      </w:r>
      <w:r>
        <w:rPr>
          <w:spacing w:val="-4"/>
        </w:rPr>
        <w:t xml:space="preserve"> </w:t>
      </w:r>
      <w:r>
        <w:t>investigation</w:t>
      </w:r>
      <w:r>
        <w:rPr>
          <w:spacing w:val="-4"/>
        </w:rPr>
        <w:t xml:space="preserve"> </w:t>
      </w:r>
      <w:r>
        <w:t>to</w:t>
      </w:r>
      <w:r>
        <w:rPr>
          <w:spacing w:val="-4"/>
        </w:rPr>
        <w:t xml:space="preserve"> </w:t>
      </w:r>
      <w:r>
        <w:t>address,</w:t>
      </w:r>
      <w:r>
        <w:rPr>
          <w:spacing w:val="-4"/>
        </w:rPr>
        <w:t xml:space="preserve"> </w:t>
      </w:r>
      <w:r>
        <w:t>based</w:t>
      </w:r>
      <w:r>
        <w:rPr>
          <w:spacing w:val="-4"/>
        </w:rPr>
        <w:t xml:space="preserve"> </w:t>
      </w:r>
      <w:r>
        <w:t>on</w:t>
      </w:r>
      <w:r>
        <w:rPr>
          <w:spacing w:val="-4"/>
        </w:rPr>
        <w:t xml:space="preserve"> </w:t>
      </w:r>
      <w:r>
        <w:t>the</w:t>
      </w:r>
      <w:r>
        <w:rPr>
          <w:spacing w:val="-4"/>
        </w:rPr>
        <w:t xml:space="preserve"> </w:t>
      </w:r>
      <w:r>
        <w:t>nature</w:t>
      </w:r>
      <w:r>
        <w:rPr>
          <w:spacing w:val="-4"/>
        </w:rPr>
        <w:t xml:space="preserve"> </w:t>
      </w:r>
      <w:r>
        <w:t>of the complaint:</w:t>
      </w:r>
    </w:p>
    <w:p w14:paraId="5B7E05C9" w14:textId="77777777" w:rsidR="007A7719" w:rsidRDefault="00000000">
      <w:pPr>
        <w:pStyle w:val="ListParagraph"/>
        <w:numPr>
          <w:ilvl w:val="4"/>
          <w:numId w:val="26"/>
        </w:numPr>
        <w:tabs>
          <w:tab w:val="left" w:pos="2997"/>
        </w:tabs>
        <w:spacing w:before="4"/>
      </w:pPr>
      <w:r>
        <w:t>an</w:t>
      </w:r>
      <w:r>
        <w:rPr>
          <w:spacing w:val="-6"/>
        </w:rPr>
        <w:t xml:space="preserve"> </w:t>
      </w:r>
      <w:r>
        <w:t>incident,</w:t>
      </w:r>
      <w:r>
        <w:rPr>
          <w:spacing w:val="-5"/>
        </w:rPr>
        <w:t xml:space="preserve"> </w:t>
      </w:r>
      <w:r>
        <w:rPr>
          <w:spacing w:val="-2"/>
        </w:rPr>
        <w:t>and/or</w:t>
      </w:r>
    </w:p>
    <w:p w14:paraId="3B696C3E" w14:textId="77777777" w:rsidR="007A7719" w:rsidRDefault="00000000">
      <w:pPr>
        <w:pStyle w:val="ListParagraph"/>
        <w:numPr>
          <w:ilvl w:val="4"/>
          <w:numId w:val="26"/>
        </w:numPr>
        <w:tabs>
          <w:tab w:val="left" w:pos="2997"/>
        </w:tabs>
        <w:spacing w:before="1"/>
      </w:pPr>
      <w:r>
        <w:t>a</w:t>
      </w:r>
      <w:r>
        <w:rPr>
          <w:spacing w:val="-8"/>
        </w:rPr>
        <w:t xml:space="preserve"> </w:t>
      </w:r>
      <w:r>
        <w:t>pattern</w:t>
      </w:r>
      <w:r>
        <w:rPr>
          <w:spacing w:val="-6"/>
        </w:rPr>
        <w:t xml:space="preserve"> </w:t>
      </w:r>
      <w:r>
        <w:t>of</w:t>
      </w:r>
      <w:r>
        <w:rPr>
          <w:spacing w:val="-5"/>
        </w:rPr>
        <w:t xml:space="preserve"> </w:t>
      </w:r>
      <w:r>
        <w:t>alleged</w:t>
      </w:r>
      <w:r>
        <w:rPr>
          <w:spacing w:val="-6"/>
        </w:rPr>
        <w:t xml:space="preserve"> </w:t>
      </w:r>
      <w:r>
        <w:t>misconduct,</w:t>
      </w:r>
      <w:r>
        <w:rPr>
          <w:spacing w:val="-5"/>
        </w:rPr>
        <w:t xml:space="preserve"> </w:t>
      </w:r>
      <w:r>
        <w:rPr>
          <w:spacing w:val="-2"/>
        </w:rPr>
        <w:t>and/or</w:t>
      </w:r>
    </w:p>
    <w:p w14:paraId="727F6ED8" w14:textId="77777777" w:rsidR="007A7719" w:rsidRDefault="00000000">
      <w:pPr>
        <w:pStyle w:val="ListParagraph"/>
        <w:numPr>
          <w:ilvl w:val="4"/>
          <w:numId w:val="26"/>
        </w:numPr>
        <w:tabs>
          <w:tab w:val="left" w:pos="2997"/>
        </w:tabs>
        <w:spacing w:before="1" w:line="251" w:lineRule="exact"/>
      </w:pPr>
      <w:r>
        <w:t>a</w:t>
      </w:r>
      <w:r>
        <w:rPr>
          <w:spacing w:val="-8"/>
        </w:rPr>
        <w:t xml:space="preserve"> </w:t>
      </w:r>
      <w:r>
        <w:t>culture/climate</w:t>
      </w:r>
      <w:r>
        <w:rPr>
          <w:spacing w:val="-8"/>
        </w:rPr>
        <w:t xml:space="preserve"> </w:t>
      </w:r>
      <w:r>
        <w:rPr>
          <w:spacing w:val="-2"/>
        </w:rPr>
        <w:t>issue</w:t>
      </w:r>
    </w:p>
    <w:p w14:paraId="67D3EC14" w14:textId="77777777" w:rsidR="007A7719" w:rsidRDefault="00000000">
      <w:pPr>
        <w:pStyle w:val="ListParagraph"/>
        <w:numPr>
          <w:ilvl w:val="0"/>
          <w:numId w:val="24"/>
        </w:numPr>
        <w:tabs>
          <w:tab w:val="left" w:pos="2277"/>
        </w:tabs>
        <w:ind w:right="221"/>
      </w:pPr>
      <w:r>
        <w:t>If alleged misconduct does not fall within the scope of the Title IX regulations, the Title IX Coordinator determines that the regulations do not apply (and will “dismiss” that aspect of the complaint, if any), assesses which policies may apply and will refer the matter accordingly. Please note that dismissing a complaint</w:t>
      </w:r>
      <w:r>
        <w:rPr>
          <w:spacing w:val="-4"/>
        </w:rPr>
        <w:t xml:space="preserve"> </w:t>
      </w:r>
      <w:r>
        <w:t>under</w:t>
      </w:r>
      <w:r>
        <w:rPr>
          <w:spacing w:val="-4"/>
        </w:rPr>
        <w:t xml:space="preserve"> </w:t>
      </w:r>
      <w:r>
        <w:t>the</w:t>
      </w:r>
      <w:r>
        <w:rPr>
          <w:spacing w:val="-4"/>
        </w:rPr>
        <w:t xml:space="preserve"> </w:t>
      </w:r>
      <w:r>
        <w:t>2020</w:t>
      </w:r>
      <w:r>
        <w:rPr>
          <w:spacing w:val="-8"/>
        </w:rPr>
        <w:t xml:space="preserve"> </w:t>
      </w:r>
      <w:r>
        <w:t>Title</w:t>
      </w:r>
      <w:r>
        <w:rPr>
          <w:spacing w:val="-4"/>
        </w:rPr>
        <w:t xml:space="preserve"> </w:t>
      </w:r>
      <w:r>
        <w:t>IX</w:t>
      </w:r>
      <w:r>
        <w:rPr>
          <w:spacing w:val="-4"/>
        </w:rPr>
        <w:t xml:space="preserve"> </w:t>
      </w:r>
      <w:r>
        <w:t>regulations</w:t>
      </w:r>
      <w:r>
        <w:rPr>
          <w:spacing w:val="-4"/>
        </w:rPr>
        <w:t xml:space="preserve"> </w:t>
      </w:r>
      <w:r>
        <w:t>is</w:t>
      </w:r>
      <w:r>
        <w:rPr>
          <w:spacing w:val="-4"/>
        </w:rPr>
        <w:t xml:space="preserve"> </w:t>
      </w:r>
      <w:r>
        <w:t>solely</w:t>
      </w:r>
      <w:r>
        <w:rPr>
          <w:spacing w:val="-4"/>
        </w:rPr>
        <w:t xml:space="preserve"> </w:t>
      </w:r>
      <w:r>
        <w:t>a</w:t>
      </w:r>
      <w:r>
        <w:rPr>
          <w:spacing w:val="-4"/>
        </w:rPr>
        <w:t xml:space="preserve"> </w:t>
      </w:r>
      <w:r>
        <w:t>procedural</w:t>
      </w:r>
      <w:r>
        <w:rPr>
          <w:spacing w:val="-4"/>
        </w:rPr>
        <w:t xml:space="preserve"> </w:t>
      </w:r>
      <w:r>
        <w:t>requirement under Title IX, which does not limit the College’s authority to address a complaint with an appropriate process and remedies.</w:t>
      </w:r>
    </w:p>
    <w:p w14:paraId="30DCCCAD" w14:textId="77777777" w:rsidR="007A7719" w:rsidRDefault="007A7719">
      <w:pPr>
        <w:pStyle w:val="BodyText"/>
        <w:ind w:left="0" w:firstLine="0"/>
      </w:pPr>
    </w:p>
    <w:p w14:paraId="7E4AA99D" w14:textId="77777777" w:rsidR="007A7719" w:rsidRDefault="00000000">
      <w:pPr>
        <w:pStyle w:val="Heading1"/>
        <w:numPr>
          <w:ilvl w:val="0"/>
          <w:numId w:val="23"/>
        </w:numPr>
        <w:tabs>
          <w:tab w:val="left" w:pos="837"/>
        </w:tabs>
        <w:rPr>
          <w:u w:val="none"/>
        </w:rPr>
      </w:pPr>
      <w:r>
        <w:rPr>
          <w:u w:val="thick"/>
        </w:rPr>
        <w:t>Violence</w:t>
      </w:r>
      <w:r>
        <w:rPr>
          <w:spacing w:val="-9"/>
          <w:u w:val="thick"/>
        </w:rPr>
        <w:t xml:space="preserve"> </w:t>
      </w:r>
      <w:r>
        <w:rPr>
          <w:u w:val="thick"/>
        </w:rPr>
        <w:t>Risk</w:t>
      </w:r>
      <w:r>
        <w:rPr>
          <w:spacing w:val="-15"/>
          <w:u w:val="thick"/>
        </w:rPr>
        <w:t xml:space="preserve"> </w:t>
      </w:r>
      <w:r>
        <w:rPr>
          <w:spacing w:val="-2"/>
          <w:u w:val="thick"/>
        </w:rPr>
        <w:t>Assessment</w:t>
      </w:r>
    </w:p>
    <w:p w14:paraId="099CB578" w14:textId="35A6F775" w:rsidR="007A7719" w:rsidRDefault="00000000">
      <w:pPr>
        <w:pStyle w:val="BodyText"/>
        <w:spacing w:before="2"/>
        <w:ind w:hanging="10"/>
      </w:pPr>
      <w:r>
        <w:t>In</w:t>
      </w:r>
      <w:r>
        <w:rPr>
          <w:spacing w:val="-4"/>
        </w:rPr>
        <w:t xml:space="preserve"> </w:t>
      </w:r>
      <w:r>
        <w:t>some</w:t>
      </w:r>
      <w:r>
        <w:rPr>
          <w:spacing w:val="-4"/>
        </w:rPr>
        <w:t xml:space="preserve"> </w:t>
      </w:r>
      <w:r>
        <w:t>cases,</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may</w:t>
      </w:r>
      <w:r>
        <w:rPr>
          <w:spacing w:val="-4"/>
        </w:rPr>
        <w:t xml:space="preserve"> </w:t>
      </w:r>
      <w:r>
        <w:t>determine</w:t>
      </w:r>
      <w:r>
        <w:rPr>
          <w:spacing w:val="-4"/>
        </w:rPr>
        <w:t xml:space="preserve"> </w:t>
      </w:r>
      <w:r>
        <w:t>that</w:t>
      </w:r>
      <w:r>
        <w:rPr>
          <w:spacing w:val="-4"/>
        </w:rPr>
        <w:t xml:space="preserve"> </w:t>
      </w:r>
      <w:r>
        <w:t>a</w:t>
      </w:r>
      <w:r>
        <w:rPr>
          <w:spacing w:val="-4"/>
        </w:rPr>
        <w:t xml:space="preserve"> </w:t>
      </w:r>
      <w:r>
        <w:t>Violence</w:t>
      </w:r>
      <w:r>
        <w:rPr>
          <w:spacing w:val="-4"/>
        </w:rPr>
        <w:t xml:space="preserve"> </w:t>
      </w:r>
      <w:r>
        <w:t>Risk</w:t>
      </w:r>
      <w:r>
        <w:rPr>
          <w:spacing w:val="-16"/>
        </w:rPr>
        <w:t xml:space="preserve"> </w:t>
      </w:r>
      <w:r>
        <w:t>Assessment</w:t>
      </w:r>
      <w:r>
        <w:rPr>
          <w:spacing w:val="-4"/>
        </w:rPr>
        <w:t xml:space="preserve"> </w:t>
      </w:r>
      <w:r>
        <w:t xml:space="preserve">(VRA) should be conducted by the </w:t>
      </w:r>
      <w:r w:rsidR="00BC6F9D">
        <w:t>BIT team</w:t>
      </w:r>
      <w:r>
        <w:t xml:space="preserve"> as part of the initial assessment.</w:t>
      </w:r>
      <w:r>
        <w:rPr>
          <w:spacing w:val="-11"/>
        </w:rPr>
        <w:t xml:space="preserve"> </w:t>
      </w:r>
      <w:r>
        <w:t>A</w:t>
      </w:r>
      <w:r>
        <w:rPr>
          <w:spacing w:val="-11"/>
        </w:rPr>
        <w:t xml:space="preserve"> </w:t>
      </w:r>
      <w:r>
        <w:t>VRA</w:t>
      </w:r>
      <w:r>
        <w:rPr>
          <w:spacing w:val="-11"/>
        </w:rPr>
        <w:t xml:space="preserve"> </w:t>
      </w:r>
      <w:r>
        <w:t>can aid in ten critical and/or required determinations, including:</w:t>
      </w:r>
    </w:p>
    <w:p w14:paraId="1E447FC9" w14:textId="77777777" w:rsidR="007A7719" w:rsidRDefault="00000000">
      <w:pPr>
        <w:pStyle w:val="ListParagraph"/>
        <w:numPr>
          <w:ilvl w:val="1"/>
          <w:numId w:val="23"/>
        </w:numPr>
        <w:tabs>
          <w:tab w:val="left" w:pos="1555"/>
          <w:tab w:val="left" w:pos="1557"/>
        </w:tabs>
        <w:spacing w:before="1" w:line="237" w:lineRule="auto"/>
        <w:ind w:right="304"/>
      </w:pPr>
      <w:r>
        <w:t>Emergency</w:t>
      </w:r>
      <w:r>
        <w:rPr>
          <w:spacing w:val="-3"/>
        </w:rPr>
        <w:t xml:space="preserve"> </w:t>
      </w:r>
      <w:r>
        <w:t>removal</w:t>
      </w:r>
      <w:r>
        <w:rPr>
          <w:spacing w:val="-3"/>
        </w:rPr>
        <w:t xml:space="preserve"> </w:t>
      </w:r>
      <w:r>
        <w:t>of</w:t>
      </w:r>
      <w:r>
        <w:rPr>
          <w:spacing w:val="-3"/>
        </w:rPr>
        <w:t xml:space="preserve"> </w:t>
      </w:r>
      <w:r>
        <w:t>a</w:t>
      </w:r>
      <w:r>
        <w:rPr>
          <w:spacing w:val="-3"/>
        </w:rPr>
        <w:t xml:space="preserve"> </w:t>
      </w:r>
      <w:r>
        <w:t>Respondent</w:t>
      </w:r>
      <w:r>
        <w:rPr>
          <w:spacing w:val="-3"/>
        </w:rPr>
        <w:t xml:space="preserve"> </w:t>
      </w:r>
      <w:r>
        <w:t>on</w:t>
      </w:r>
      <w:r>
        <w:rPr>
          <w:spacing w:val="-3"/>
        </w:rPr>
        <w:t xml:space="preserve"> </w:t>
      </w:r>
      <w:r>
        <w:t>the</w:t>
      </w:r>
      <w:r>
        <w:rPr>
          <w:spacing w:val="-3"/>
        </w:rPr>
        <w:t xml:space="preserve"> </w:t>
      </w:r>
      <w:r>
        <w:t>basis</w:t>
      </w:r>
      <w:r>
        <w:rPr>
          <w:spacing w:val="-3"/>
        </w:rPr>
        <w:t xml:space="preserve"> </w:t>
      </w:r>
      <w:r>
        <w:t>of</w:t>
      </w:r>
      <w:r>
        <w:rPr>
          <w:spacing w:val="-3"/>
        </w:rPr>
        <w:t xml:space="preserve"> </w:t>
      </w:r>
      <w:r>
        <w:t>immediate</w:t>
      </w:r>
      <w:r>
        <w:rPr>
          <w:spacing w:val="-3"/>
        </w:rPr>
        <w:t xml:space="preserve"> </w:t>
      </w:r>
      <w:r>
        <w:t>threat</w:t>
      </w:r>
      <w:r>
        <w:rPr>
          <w:spacing w:val="-3"/>
        </w:rPr>
        <w:t xml:space="preserve"> </w:t>
      </w:r>
      <w:r>
        <w:t>to</w:t>
      </w:r>
      <w:r>
        <w:rPr>
          <w:spacing w:val="-3"/>
        </w:rPr>
        <w:t xml:space="preserve"> </w:t>
      </w:r>
      <w:r>
        <w:t>an</w:t>
      </w:r>
      <w:r>
        <w:rPr>
          <w:spacing w:val="-3"/>
        </w:rPr>
        <w:t xml:space="preserve"> </w:t>
      </w:r>
      <w:r>
        <w:t>individual or the community’s physical health/safety</w:t>
      </w:r>
    </w:p>
    <w:p w14:paraId="2AA7030E" w14:textId="77777777" w:rsidR="007A7719" w:rsidRDefault="00000000">
      <w:pPr>
        <w:pStyle w:val="ListParagraph"/>
        <w:numPr>
          <w:ilvl w:val="1"/>
          <w:numId w:val="23"/>
        </w:numPr>
        <w:tabs>
          <w:tab w:val="left" w:pos="1555"/>
          <w:tab w:val="left" w:pos="1557"/>
        </w:tabs>
        <w:spacing w:before="1"/>
        <w:ind w:right="723"/>
      </w:pPr>
      <w:r>
        <w:t>Whether</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should</w:t>
      </w:r>
      <w:r>
        <w:rPr>
          <w:spacing w:val="-4"/>
        </w:rPr>
        <w:t xml:space="preserve"> </w:t>
      </w:r>
      <w:r>
        <w:t>pursue/sign</w:t>
      </w:r>
      <w:r>
        <w:rPr>
          <w:spacing w:val="-4"/>
        </w:rPr>
        <w:t xml:space="preserve"> </w:t>
      </w:r>
      <w:r>
        <w:t>a</w:t>
      </w:r>
      <w:r>
        <w:rPr>
          <w:spacing w:val="-4"/>
        </w:rPr>
        <w:t xml:space="preserve"> </w:t>
      </w:r>
      <w:r>
        <w:t>Formal</w:t>
      </w:r>
      <w:r>
        <w:rPr>
          <w:spacing w:val="-4"/>
        </w:rPr>
        <w:t xml:space="preserve"> </w:t>
      </w:r>
      <w:r>
        <w:t>Complaint</w:t>
      </w:r>
      <w:r>
        <w:rPr>
          <w:spacing w:val="-4"/>
        </w:rPr>
        <w:t xml:space="preserve"> </w:t>
      </w:r>
      <w:r>
        <w:t>absent</w:t>
      </w:r>
      <w:r>
        <w:rPr>
          <w:spacing w:val="-4"/>
        </w:rPr>
        <w:t xml:space="preserve"> </w:t>
      </w:r>
      <w:r>
        <w:t>a willing/able Complainant</w:t>
      </w:r>
    </w:p>
    <w:p w14:paraId="2E526442" w14:textId="77777777" w:rsidR="007A7719" w:rsidRDefault="00000000">
      <w:pPr>
        <w:pStyle w:val="ListParagraph"/>
        <w:numPr>
          <w:ilvl w:val="1"/>
          <w:numId w:val="23"/>
        </w:numPr>
        <w:tabs>
          <w:tab w:val="left" w:pos="1555"/>
          <w:tab w:val="left" w:pos="1557"/>
        </w:tabs>
        <w:spacing w:before="5" w:line="237" w:lineRule="auto"/>
        <w:ind w:right="588"/>
      </w:pPr>
      <w:r>
        <w:t>Whether</w:t>
      </w:r>
      <w:r>
        <w:rPr>
          <w:spacing w:val="-3"/>
        </w:rPr>
        <w:t xml:space="preserve"> </w:t>
      </w:r>
      <w:r>
        <w:t>the</w:t>
      </w:r>
      <w:r>
        <w:rPr>
          <w:spacing w:val="-3"/>
        </w:rPr>
        <w:t xml:space="preserve"> </w:t>
      </w:r>
      <w:r>
        <w:t>scope</w:t>
      </w:r>
      <w:r>
        <w:rPr>
          <w:spacing w:val="-3"/>
        </w:rPr>
        <w:t xml:space="preserve"> </w:t>
      </w:r>
      <w:r>
        <w:t>of</w:t>
      </w:r>
      <w:r>
        <w:rPr>
          <w:spacing w:val="-3"/>
        </w:rPr>
        <w:t xml:space="preserve"> </w:t>
      </w:r>
      <w:r>
        <w:t>the</w:t>
      </w:r>
      <w:r>
        <w:rPr>
          <w:spacing w:val="-3"/>
        </w:rPr>
        <w:t xml:space="preserve"> </w:t>
      </w:r>
      <w:r>
        <w:t>investigation</w:t>
      </w:r>
      <w:r>
        <w:rPr>
          <w:spacing w:val="-3"/>
        </w:rPr>
        <w:t xml:space="preserve"> </w:t>
      </w:r>
      <w:r>
        <w:t>should</w:t>
      </w:r>
      <w:r>
        <w:rPr>
          <w:spacing w:val="-3"/>
        </w:rPr>
        <w:t xml:space="preserve"> </w:t>
      </w:r>
      <w:r>
        <w:t>include</w:t>
      </w:r>
      <w:r>
        <w:rPr>
          <w:spacing w:val="-3"/>
        </w:rPr>
        <w:t xml:space="preserve"> </w:t>
      </w:r>
      <w:r>
        <w:t>an</w:t>
      </w:r>
      <w:r>
        <w:rPr>
          <w:spacing w:val="-3"/>
        </w:rPr>
        <w:t xml:space="preserve"> </w:t>
      </w:r>
      <w:r>
        <w:t>incident,</w:t>
      </w:r>
      <w:r>
        <w:rPr>
          <w:spacing w:val="-3"/>
        </w:rPr>
        <w:t xml:space="preserve"> </w:t>
      </w:r>
      <w:r>
        <w:t>and/or</w:t>
      </w:r>
      <w:r>
        <w:rPr>
          <w:spacing w:val="-3"/>
        </w:rPr>
        <w:t xml:space="preserve"> </w:t>
      </w:r>
      <w:r>
        <w:t>pattern</w:t>
      </w:r>
      <w:r>
        <w:rPr>
          <w:spacing w:val="-3"/>
        </w:rPr>
        <w:t xml:space="preserve"> </w:t>
      </w:r>
      <w:r>
        <w:t>of misconduct, and/or climate of hostility/harassment</w:t>
      </w:r>
    </w:p>
    <w:p w14:paraId="3096C88F" w14:textId="77777777" w:rsidR="007A7719" w:rsidRDefault="00000000">
      <w:pPr>
        <w:pStyle w:val="ListParagraph"/>
        <w:numPr>
          <w:ilvl w:val="1"/>
          <w:numId w:val="23"/>
        </w:numPr>
        <w:tabs>
          <w:tab w:val="left" w:pos="1555"/>
        </w:tabs>
        <w:spacing w:before="1"/>
        <w:ind w:left="1555" w:hanging="358"/>
      </w:pPr>
      <w:r>
        <w:t>To</w:t>
      </w:r>
      <w:r>
        <w:rPr>
          <w:spacing w:val="-12"/>
        </w:rPr>
        <w:t xml:space="preserve"> </w:t>
      </w:r>
      <w:r>
        <w:t>help</w:t>
      </w:r>
      <w:r>
        <w:rPr>
          <w:spacing w:val="-11"/>
        </w:rPr>
        <w:t xml:space="preserve"> </w:t>
      </w:r>
      <w:r>
        <w:t>identify</w:t>
      </w:r>
      <w:r>
        <w:rPr>
          <w:spacing w:val="-11"/>
        </w:rPr>
        <w:t xml:space="preserve"> </w:t>
      </w:r>
      <w:r>
        <w:t>potential</w:t>
      </w:r>
      <w:r>
        <w:rPr>
          <w:spacing w:val="-11"/>
        </w:rPr>
        <w:t xml:space="preserve"> </w:t>
      </w:r>
      <w:r>
        <w:t>predatory</w:t>
      </w:r>
      <w:r>
        <w:rPr>
          <w:spacing w:val="-11"/>
        </w:rPr>
        <w:t xml:space="preserve"> </w:t>
      </w:r>
      <w:r>
        <w:rPr>
          <w:spacing w:val="-2"/>
        </w:rPr>
        <w:t>conduct</w:t>
      </w:r>
    </w:p>
    <w:p w14:paraId="32E449B9" w14:textId="77777777" w:rsidR="007A7719" w:rsidRDefault="00000000">
      <w:pPr>
        <w:pStyle w:val="ListParagraph"/>
        <w:numPr>
          <w:ilvl w:val="1"/>
          <w:numId w:val="23"/>
        </w:numPr>
        <w:tabs>
          <w:tab w:val="left" w:pos="1555"/>
        </w:tabs>
        <w:spacing w:before="2" w:line="251" w:lineRule="exact"/>
        <w:ind w:left="1555" w:hanging="358"/>
      </w:pPr>
      <w:r>
        <w:t>To</w:t>
      </w:r>
      <w:r>
        <w:rPr>
          <w:spacing w:val="-14"/>
        </w:rPr>
        <w:t xml:space="preserve"> </w:t>
      </w:r>
      <w:r>
        <w:t>help</w:t>
      </w:r>
      <w:r>
        <w:rPr>
          <w:spacing w:val="-13"/>
        </w:rPr>
        <w:t xml:space="preserve"> </w:t>
      </w:r>
      <w:r>
        <w:t>assess/identify</w:t>
      </w:r>
      <w:r>
        <w:rPr>
          <w:spacing w:val="-13"/>
        </w:rPr>
        <w:t xml:space="preserve"> </w:t>
      </w:r>
      <w:r>
        <w:t>grooming</w:t>
      </w:r>
      <w:r>
        <w:rPr>
          <w:spacing w:val="-13"/>
        </w:rPr>
        <w:t xml:space="preserve"> </w:t>
      </w:r>
      <w:r>
        <w:rPr>
          <w:spacing w:val="-2"/>
        </w:rPr>
        <w:t>behaviors</w:t>
      </w:r>
    </w:p>
    <w:p w14:paraId="699794D8" w14:textId="77777777" w:rsidR="007A7719" w:rsidRDefault="00000000">
      <w:pPr>
        <w:pStyle w:val="ListParagraph"/>
        <w:numPr>
          <w:ilvl w:val="1"/>
          <w:numId w:val="23"/>
        </w:numPr>
        <w:tabs>
          <w:tab w:val="left" w:pos="1555"/>
          <w:tab w:val="left" w:pos="1557"/>
        </w:tabs>
        <w:ind w:right="283"/>
      </w:pPr>
      <w:r>
        <w:t>Whether</w:t>
      </w:r>
      <w:r>
        <w:rPr>
          <w:spacing w:val="-3"/>
        </w:rPr>
        <w:t xml:space="preserve"> </w:t>
      </w:r>
      <w:r>
        <w:t>it</w:t>
      </w:r>
      <w:r>
        <w:rPr>
          <w:spacing w:val="-3"/>
        </w:rPr>
        <w:t xml:space="preserve"> </w:t>
      </w:r>
      <w:r>
        <w:t>is</w:t>
      </w:r>
      <w:r>
        <w:rPr>
          <w:spacing w:val="-3"/>
        </w:rPr>
        <w:t xml:space="preserve"> </w:t>
      </w:r>
      <w:r>
        <w:t>reasonable</w:t>
      </w:r>
      <w:r>
        <w:rPr>
          <w:spacing w:val="-3"/>
        </w:rPr>
        <w:t xml:space="preserve"> </w:t>
      </w:r>
      <w:r>
        <w:t>to</w:t>
      </w:r>
      <w:r>
        <w:rPr>
          <w:spacing w:val="-3"/>
        </w:rPr>
        <w:t xml:space="preserve"> </w:t>
      </w:r>
      <w:r>
        <w:t>try</w:t>
      </w:r>
      <w:r>
        <w:rPr>
          <w:spacing w:val="-3"/>
        </w:rPr>
        <w:t xml:space="preserve"> </w:t>
      </w:r>
      <w:r>
        <w:t>to</w:t>
      </w:r>
      <w:r>
        <w:rPr>
          <w:spacing w:val="-3"/>
        </w:rPr>
        <w:t xml:space="preserve"> </w:t>
      </w:r>
      <w:r>
        <w:t>resolve</w:t>
      </w:r>
      <w:r>
        <w:rPr>
          <w:spacing w:val="-3"/>
        </w:rPr>
        <w:t xml:space="preserve"> </w:t>
      </w:r>
      <w:r>
        <w:t>a</w:t>
      </w:r>
      <w:r>
        <w:rPr>
          <w:spacing w:val="-3"/>
        </w:rPr>
        <w:t xml:space="preserve"> </w:t>
      </w:r>
      <w:r>
        <w:t>complaint</w:t>
      </w:r>
      <w:r>
        <w:rPr>
          <w:spacing w:val="-3"/>
        </w:rPr>
        <w:t xml:space="preserve"> </w:t>
      </w:r>
      <w:r>
        <w:t>through</w:t>
      </w:r>
      <w:r>
        <w:rPr>
          <w:spacing w:val="-3"/>
        </w:rPr>
        <w:t xml:space="preserve"> </w:t>
      </w:r>
      <w:r>
        <w:t>Informal</w:t>
      </w:r>
      <w:r>
        <w:rPr>
          <w:spacing w:val="-3"/>
        </w:rPr>
        <w:t xml:space="preserve"> </w:t>
      </w:r>
      <w:r>
        <w:t>Resolution,</w:t>
      </w:r>
      <w:r>
        <w:rPr>
          <w:spacing w:val="-3"/>
        </w:rPr>
        <w:t xml:space="preserve"> </w:t>
      </w:r>
      <w:r>
        <w:t>and if so, what approach may be most successful</w:t>
      </w:r>
    </w:p>
    <w:p w14:paraId="3012F6A1" w14:textId="77777777" w:rsidR="007A7719" w:rsidRDefault="00000000">
      <w:pPr>
        <w:pStyle w:val="ListParagraph"/>
        <w:numPr>
          <w:ilvl w:val="1"/>
          <w:numId w:val="23"/>
        </w:numPr>
        <w:tabs>
          <w:tab w:val="left" w:pos="1555"/>
        </w:tabs>
        <w:spacing w:before="1" w:line="251" w:lineRule="exact"/>
        <w:ind w:left="1555" w:hanging="358"/>
      </w:pPr>
      <w:r>
        <w:t>Whether</w:t>
      </w:r>
      <w:r>
        <w:rPr>
          <w:spacing w:val="-5"/>
        </w:rPr>
        <w:t xml:space="preserve"> </w:t>
      </w:r>
      <w:r>
        <w:t>to</w:t>
      </w:r>
      <w:r>
        <w:rPr>
          <w:spacing w:val="-5"/>
        </w:rPr>
        <w:t xml:space="preserve"> </w:t>
      </w:r>
      <w:r>
        <w:t>permit</w:t>
      </w:r>
      <w:r>
        <w:rPr>
          <w:spacing w:val="-5"/>
        </w:rPr>
        <w:t xml:space="preserve"> </w:t>
      </w:r>
      <w:r>
        <w:t>a</w:t>
      </w:r>
      <w:r>
        <w:rPr>
          <w:spacing w:val="-5"/>
        </w:rPr>
        <w:t xml:space="preserve"> </w:t>
      </w:r>
      <w:r>
        <w:t>voluntary</w:t>
      </w:r>
      <w:r>
        <w:rPr>
          <w:spacing w:val="-5"/>
        </w:rPr>
        <w:t xml:space="preserve"> </w:t>
      </w:r>
      <w:r>
        <w:t>withdrawal</w:t>
      </w:r>
      <w:r>
        <w:rPr>
          <w:spacing w:val="-5"/>
        </w:rPr>
        <w:t xml:space="preserve"> </w:t>
      </w:r>
      <w:r>
        <w:t>by</w:t>
      </w:r>
      <w:r>
        <w:rPr>
          <w:spacing w:val="-5"/>
        </w:rPr>
        <w:t xml:space="preserve"> </w:t>
      </w:r>
      <w:r>
        <w:t>the</w:t>
      </w:r>
      <w:r>
        <w:rPr>
          <w:spacing w:val="-5"/>
        </w:rPr>
        <w:t xml:space="preserve"> </w:t>
      </w:r>
      <w:r>
        <w:rPr>
          <w:spacing w:val="-2"/>
        </w:rPr>
        <w:t>Respondent</w:t>
      </w:r>
    </w:p>
    <w:p w14:paraId="28AB5C37" w14:textId="77777777" w:rsidR="007A7719" w:rsidRDefault="00000000">
      <w:pPr>
        <w:pStyle w:val="ListParagraph"/>
        <w:numPr>
          <w:ilvl w:val="1"/>
          <w:numId w:val="23"/>
        </w:numPr>
        <w:tabs>
          <w:tab w:val="left" w:pos="1555"/>
          <w:tab w:val="left" w:pos="1557"/>
        </w:tabs>
        <w:ind w:right="690"/>
      </w:pPr>
      <w:r>
        <w:t>Whether</w:t>
      </w:r>
      <w:r>
        <w:rPr>
          <w:spacing w:val="-4"/>
        </w:rPr>
        <w:t xml:space="preserve"> </w:t>
      </w:r>
      <w:r>
        <w:t>to</w:t>
      </w:r>
      <w:r>
        <w:rPr>
          <w:spacing w:val="-4"/>
        </w:rPr>
        <w:t xml:space="preserve"> </w:t>
      </w:r>
      <w:r>
        <w:t>impose</w:t>
      </w:r>
      <w:r>
        <w:rPr>
          <w:spacing w:val="-4"/>
        </w:rPr>
        <w:t xml:space="preserve"> </w:t>
      </w:r>
      <w:r>
        <w:t>transcript</w:t>
      </w:r>
      <w:r>
        <w:rPr>
          <w:spacing w:val="-4"/>
        </w:rPr>
        <w:t xml:space="preserve"> </w:t>
      </w:r>
      <w:r>
        <w:t>notation</w:t>
      </w:r>
      <w:r>
        <w:rPr>
          <w:spacing w:val="-4"/>
        </w:rPr>
        <w:t xml:space="preserve"> </w:t>
      </w:r>
      <w:r>
        <w:t>or</w:t>
      </w:r>
      <w:r>
        <w:rPr>
          <w:spacing w:val="-4"/>
        </w:rPr>
        <w:t xml:space="preserve"> </w:t>
      </w:r>
      <w:r>
        <w:t>communicate</w:t>
      </w:r>
      <w:r>
        <w:rPr>
          <w:spacing w:val="-4"/>
        </w:rPr>
        <w:t xml:space="preserve"> </w:t>
      </w:r>
      <w:r>
        <w:t>with</w:t>
      </w:r>
      <w:r>
        <w:rPr>
          <w:spacing w:val="-4"/>
        </w:rPr>
        <w:t xml:space="preserve"> </w:t>
      </w:r>
      <w:r>
        <w:t>a</w:t>
      </w:r>
      <w:r>
        <w:rPr>
          <w:spacing w:val="-4"/>
        </w:rPr>
        <w:t xml:space="preserve"> </w:t>
      </w:r>
      <w:r>
        <w:t>transfer</w:t>
      </w:r>
      <w:r>
        <w:rPr>
          <w:spacing w:val="-7"/>
        </w:rPr>
        <w:t xml:space="preserve"> </w:t>
      </w:r>
      <w:r>
        <w:t>The</w:t>
      </w:r>
      <w:r>
        <w:rPr>
          <w:spacing w:val="-4"/>
        </w:rPr>
        <w:t xml:space="preserve"> </w:t>
      </w:r>
      <w:r>
        <w:t>College about a Respondent</w:t>
      </w:r>
    </w:p>
    <w:p w14:paraId="49C28BFB" w14:textId="77777777" w:rsidR="007A7719" w:rsidRDefault="00000000">
      <w:pPr>
        <w:pStyle w:val="ListParagraph"/>
        <w:numPr>
          <w:ilvl w:val="1"/>
          <w:numId w:val="23"/>
        </w:numPr>
        <w:tabs>
          <w:tab w:val="left" w:pos="1555"/>
        </w:tabs>
        <w:spacing w:before="1"/>
        <w:ind w:left="1555" w:hanging="358"/>
      </w:pPr>
      <w:r>
        <w:t>Assessment</w:t>
      </w:r>
      <w:r>
        <w:rPr>
          <w:spacing w:val="-11"/>
        </w:rPr>
        <w:t xml:space="preserve"> </w:t>
      </w:r>
      <w:r>
        <w:t>of</w:t>
      </w:r>
      <w:r>
        <w:rPr>
          <w:spacing w:val="-9"/>
        </w:rPr>
        <w:t xml:space="preserve"> </w:t>
      </w:r>
      <w:r>
        <w:t>appropriate</w:t>
      </w:r>
      <w:r>
        <w:rPr>
          <w:spacing w:val="-9"/>
        </w:rPr>
        <w:t xml:space="preserve"> </w:t>
      </w:r>
      <w:r>
        <w:t>sanctions/remedies</w:t>
      </w:r>
      <w:r>
        <w:rPr>
          <w:spacing w:val="-8"/>
        </w:rPr>
        <w:t xml:space="preserve"> </w:t>
      </w:r>
      <w:r>
        <w:t>(to</w:t>
      </w:r>
      <w:r>
        <w:rPr>
          <w:spacing w:val="-9"/>
        </w:rPr>
        <w:t xml:space="preserve"> </w:t>
      </w:r>
      <w:r>
        <w:t>be</w:t>
      </w:r>
      <w:r>
        <w:rPr>
          <w:spacing w:val="-9"/>
        </w:rPr>
        <w:t xml:space="preserve"> </w:t>
      </w:r>
      <w:r>
        <w:t>applied</w:t>
      </w:r>
      <w:r>
        <w:rPr>
          <w:spacing w:val="-8"/>
        </w:rPr>
        <w:t xml:space="preserve"> </w:t>
      </w:r>
      <w:r>
        <w:t>post-</w:t>
      </w:r>
      <w:r>
        <w:rPr>
          <w:spacing w:val="-2"/>
        </w:rPr>
        <w:t>hearing)</w:t>
      </w:r>
    </w:p>
    <w:p w14:paraId="4963F087" w14:textId="77777777" w:rsidR="007A7719" w:rsidRDefault="00000000">
      <w:pPr>
        <w:pStyle w:val="ListParagraph"/>
        <w:numPr>
          <w:ilvl w:val="1"/>
          <w:numId w:val="23"/>
        </w:numPr>
        <w:tabs>
          <w:tab w:val="left" w:pos="1555"/>
        </w:tabs>
        <w:spacing w:before="2"/>
        <w:ind w:left="1555" w:hanging="358"/>
      </w:pPr>
      <w:r>
        <w:t>Whether</w:t>
      </w:r>
      <w:r>
        <w:rPr>
          <w:spacing w:val="-16"/>
        </w:rPr>
        <w:t xml:space="preserve"> </w:t>
      </w:r>
      <w:r>
        <w:t>a</w:t>
      </w:r>
      <w:r>
        <w:rPr>
          <w:spacing w:val="-13"/>
        </w:rPr>
        <w:t xml:space="preserve"> </w:t>
      </w:r>
      <w:r>
        <w:t>Clery</w:t>
      </w:r>
      <w:r>
        <w:rPr>
          <w:spacing w:val="-15"/>
        </w:rPr>
        <w:t xml:space="preserve"> </w:t>
      </w:r>
      <w:r>
        <w:t>Act</w:t>
      </w:r>
      <w:r>
        <w:rPr>
          <w:spacing w:val="-15"/>
        </w:rPr>
        <w:t xml:space="preserve"> </w:t>
      </w:r>
      <w:r>
        <w:t>Timely</w:t>
      </w:r>
      <w:r>
        <w:rPr>
          <w:spacing w:val="-11"/>
        </w:rPr>
        <w:t xml:space="preserve"> </w:t>
      </w:r>
      <w:r>
        <w:t>Warning/Trespass</w:t>
      </w:r>
      <w:r>
        <w:rPr>
          <w:spacing w:val="-11"/>
        </w:rPr>
        <w:t xml:space="preserve"> </w:t>
      </w:r>
      <w:r>
        <w:t>order/Persona-non-grata</w:t>
      </w:r>
      <w:r>
        <w:rPr>
          <w:spacing w:val="-11"/>
        </w:rPr>
        <w:t xml:space="preserve"> </w:t>
      </w:r>
      <w:r>
        <w:t>is</w:t>
      </w:r>
      <w:r>
        <w:rPr>
          <w:spacing w:val="-11"/>
        </w:rPr>
        <w:t xml:space="preserve"> </w:t>
      </w:r>
      <w:r>
        <w:rPr>
          <w:spacing w:val="-2"/>
        </w:rPr>
        <w:t>needed</w:t>
      </w:r>
    </w:p>
    <w:p w14:paraId="2C614253" w14:textId="77777777" w:rsidR="007A7719" w:rsidRDefault="00000000">
      <w:pPr>
        <w:pStyle w:val="BodyText"/>
        <w:spacing w:before="251"/>
        <w:ind w:right="186" w:hanging="10"/>
      </w:pPr>
      <w:r>
        <w:t>Threat assessment is the process of evaluating the actionability of violence by an individual against</w:t>
      </w:r>
      <w:r>
        <w:rPr>
          <w:spacing w:val="-3"/>
        </w:rPr>
        <w:t xml:space="preserve"> </w:t>
      </w:r>
      <w:r>
        <w:t>another</w:t>
      </w:r>
      <w:r>
        <w:rPr>
          <w:spacing w:val="-3"/>
        </w:rPr>
        <w:t xml:space="preserve"> </w:t>
      </w:r>
      <w:r>
        <w:t>person</w:t>
      </w:r>
      <w:r>
        <w:rPr>
          <w:spacing w:val="-3"/>
        </w:rPr>
        <w:t xml:space="preserve"> </w:t>
      </w:r>
      <w:r>
        <w:t>or</w:t>
      </w:r>
      <w:r>
        <w:rPr>
          <w:spacing w:val="-3"/>
        </w:rPr>
        <w:t xml:space="preserve"> </w:t>
      </w:r>
      <w:r>
        <w:t>group</w:t>
      </w:r>
      <w:r>
        <w:rPr>
          <w:spacing w:val="-3"/>
        </w:rPr>
        <w:t xml:space="preserve"> </w:t>
      </w:r>
      <w:r>
        <w:t>following</w:t>
      </w:r>
      <w:r>
        <w:rPr>
          <w:spacing w:val="-3"/>
        </w:rPr>
        <w:t xml:space="preserve"> </w:t>
      </w:r>
      <w:r>
        <w:t>the</w:t>
      </w:r>
      <w:r>
        <w:rPr>
          <w:spacing w:val="-3"/>
        </w:rPr>
        <w:t xml:space="preserve"> </w:t>
      </w:r>
      <w:r>
        <w:t>issuance</w:t>
      </w:r>
      <w:r>
        <w:rPr>
          <w:spacing w:val="-3"/>
        </w:rPr>
        <w:t xml:space="preserve"> </w:t>
      </w:r>
      <w:r>
        <w:t>of</w:t>
      </w:r>
      <w:r>
        <w:rPr>
          <w:spacing w:val="-3"/>
        </w:rPr>
        <w:t xml:space="preserve"> </w:t>
      </w:r>
      <w:r>
        <w:t>a</w:t>
      </w:r>
      <w:r>
        <w:rPr>
          <w:spacing w:val="-3"/>
        </w:rPr>
        <w:t xml:space="preserve"> </w:t>
      </w:r>
      <w:r>
        <w:t>direct</w:t>
      </w:r>
      <w:r>
        <w:rPr>
          <w:spacing w:val="-3"/>
        </w:rPr>
        <w:t xml:space="preserve"> </w:t>
      </w:r>
      <w:r>
        <w:t>or</w:t>
      </w:r>
      <w:r>
        <w:rPr>
          <w:spacing w:val="-3"/>
        </w:rPr>
        <w:t xml:space="preserve"> </w:t>
      </w:r>
      <w:r>
        <w:t>conditional</w:t>
      </w:r>
      <w:r>
        <w:rPr>
          <w:spacing w:val="-3"/>
        </w:rPr>
        <w:t xml:space="preserve"> </w:t>
      </w:r>
      <w:r>
        <w:t>threat.</w:t>
      </w:r>
      <w:r>
        <w:rPr>
          <w:spacing w:val="-15"/>
        </w:rPr>
        <w:t xml:space="preserve"> </w:t>
      </w:r>
      <w:r>
        <w:t>A</w:t>
      </w:r>
      <w:r>
        <w:rPr>
          <w:spacing w:val="-15"/>
        </w:rPr>
        <w:t xml:space="preserve"> </w:t>
      </w:r>
      <w:r>
        <w:t>VRA is</w:t>
      </w:r>
      <w:r>
        <w:rPr>
          <w:spacing w:val="-1"/>
        </w:rPr>
        <w:t xml:space="preserve"> </w:t>
      </w:r>
      <w:r>
        <w:t>a</w:t>
      </w:r>
      <w:r>
        <w:rPr>
          <w:spacing w:val="-1"/>
        </w:rPr>
        <w:t xml:space="preserve"> </w:t>
      </w:r>
      <w:r>
        <w:t>broader</w:t>
      </w:r>
      <w:r>
        <w:rPr>
          <w:spacing w:val="-1"/>
        </w:rPr>
        <w:t xml:space="preserve"> </w:t>
      </w:r>
      <w:r>
        <w:t>term</w:t>
      </w:r>
      <w:r>
        <w:rPr>
          <w:spacing w:val="-1"/>
        </w:rPr>
        <w:t xml:space="preserve"> </w:t>
      </w:r>
      <w:r>
        <w:t>used</w:t>
      </w:r>
      <w:r>
        <w:rPr>
          <w:spacing w:val="-1"/>
        </w:rPr>
        <w:t xml:space="preserve"> </w:t>
      </w:r>
      <w:r>
        <w:t>to</w:t>
      </w:r>
      <w:r>
        <w:rPr>
          <w:spacing w:val="-1"/>
        </w:rPr>
        <w:t xml:space="preserve"> </w:t>
      </w:r>
      <w:r>
        <w:t>assess</w:t>
      </w:r>
      <w:r>
        <w:rPr>
          <w:spacing w:val="-1"/>
        </w:rPr>
        <w:t xml:space="preserve"> </w:t>
      </w:r>
      <w:r>
        <w:t>any</w:t>
      </w:r>
      <w:r>
        <w:rPr>
          <w:spacing w:val="-1"/>
        </w:rPr>
        <w:t xml:space="preserve"> </w:t>
      </w:r>
      <w:r>
        <w:t>potential</w:t>
      </w:r>
      <w:r>
        <w:rPr>
          <w:spacing w:val="-1"/>
        </w:rPr>
        <w:t xml:space="preserve"> </w:t>
      </w:r>
      <w:r>
        <w:t>violence</w:t>
      </w:r>
      <w:r>
        <w:rPr>
          <w:spacing w:val="-1"/>
        </w:rPr>
        <w:t xml:space="preserve"> </w:t>
      </w:r>
      <w:r>
        <w:t>or</w:t>
      </w:r>
      <w:r>
        <w:rPr>
          <w:spacing w:val="-1"/>
        </w:rPr>
        <w:t xml:space="preserve"> </w:t>
      </w:r>
      <w:r>
        <w:t>danger,</w:t>
      </w:r>
      <w:r>
        <w:rPr>
          <w:spacing w:val="-1"/>
        </w:rPr>
        <w:t xml:space="preserve"> </w:t>
      </w:r>
      <w:r>
        <w:t>regardless</w:t>
      </w:r>
      <w:r>
        <w:rPr>
          <w:spacing w:val="-1"/>
        </w:rPr>
        <w:t xml:space="preserve"> </w:t>
      </w:r>
      <w:r>
        <w:t>of</w:t>
      </w:r>
      <w:r>
        <w:rPr>
          <w:spacing w:val="-1"/>
        </w:rPr>
        <w:t xml:space="preserve"> </w:t>
      </w:r>
      <w:r>
        <w:t>the</w:t>
      </w:r>
      <w:r>
        <w:rPr>
          <w:spacing w:val="-1"/>
        </w:rPr>
        <w:t xml:space="preserve"> </w:t>
      </w:r>
      <w:r>
        <w:t>presence of a vague, conditional, or direct threat.</w:t>
      </w:r>
    </w:p>
    <w:p w14:paraId="36AF6883" w14:textId="77777777" w:rsidR="007A7719" w:rsidRDefault="007A7719">
      <w:pPr>
        <w:pStyle w:val="BodyText"/>
        <w:spacing w:before="2"/>
        <w:ind w:left="0" w:firstLine="0"/>
      </w:pPr>
    </w:p>
    <w:p w14:paraId="645236AC" w14:textId="77777777" w:rsidR="007A7719" w:rsidRDefault="00000000">
      <w:pPr>
        <w:pStyle w:val="BodyText"/>
        <w:ind w:hanging="10"/>
      </w:pPr>
      <w:r>
        <w:t>VRAs</w:t>
      </w:r>
      <w:r>
        <w:rPr>
          <w:spacing w:val="-3"/>
        </w:rPr>
        <w:t xml:space="preserve"> </w:t>
      </w:r>
      <w:r>
        <w:t>require</w:t>
      </w:r>
      <w:r>
        <w:rPr>
          <w:spacing w:val="-3"/>
        </w:rPr>
        <w:t xml:space="preserve"> </w:t>
      </w:r>
      <w:r>
        <w:t>specific</w:t>
      </w:r>
      <w:r>
        <w:rPr>
          <w:spacing w:val="-3"/>
        </w:rPr>
        <w:t xml:space="preserve"> </w:t>
      </w:r>
      <w:r>
        <w:t>training</w:t>
      </w:r>
      <w:r>
        <w:rPr>
          <w:spacing w:val="-3"/>
        </w:rPr>
        <w:t xml:space="preserve"> </w:t>
      </w:r>
      <w:r>
        <w:t>and</w:t>
      </w:r>
      <w:r>
        <w:rPr>
          <w:spacing w:val="-3"/>
        </w:rPr>
        <w:t xml:space="preserve"> </w:t>
      </w:r>
      <w:r>
        <w:t>are</w:t>
      </w:r>
      <w:r>
        <w:rPr>
          <w:spacing w:val="-3"/>
        </w:rPr>
        <w:t xml:space="preserve"> </w:t>
      </w:r>
      <w:r>
        <w:t>typically</w:t>
      </w:r>
      <w:r>
        <w:rPr>
          <w:spacing w:val="-3"/>
        </w:rPr>
        <w:t xml:space="preserve"> </w:t>
      </w:r>
      <w:r>
        <w:t>conducted</w:t>
      </w:r>
      <w:r>
        <w:rPr>
          <w:spacing w:val="-3"/>
        </w:rPr>
        <w:t xml:space="preserve"> </w:t>
      </w:r>
      <w:r>
        <w:t>by</w:t>
      </w:r>
      <w:r>
        <w:rPr>
          <w:spacing w:val="-3"/>
        </w:rPr>
        <w:t xml:space="preserve"> </w:t>
      </w:r>
      <w:r>
        <w:t>psychologists,</w:t>
      </w:r>
      <w:r>
        <w:rPr>
          <w:spacing w:val="-3"/>
        </w:rPr>
        <w:t xml:space="preserve"> </w:t>
      </w:r>
      <w:r>
        <w:t>clinical</w:t>
      </w:r>
      <w:r>
        <w:rPr>
          <w:spacing w:val="-3"/>
        </w:rPr>
        <w:t xml:space="preserve"> </w:t>
      </w:r>
      <w:r>
        <w:t>counselors, social workers, case managers, law enforcement officers, student conduct officers, or other Behavioral Intervention Team (BIT)/CARE team members.</w:t>
      </w:r>
      <w:r>
        <w:rPr>
          <w:spacing w:val="-7"/>
        </w:rPr>
        <w:t xml:space="preserve"> </w:t>
      </w:r>
      <w:r>
        <w:t>A</w:t>
      </w:r>
      <w:r>
        <w:rPr>
          <w:spacing w:val="-7"/>
        </w:rPr>
        <w:t xml:space="preserve"> </w:t>
      </w:r>
      <w:r>
        <w:t>VRA</w:t>
      </w:r>
      <w:r>
        <w:rPr>
          <w:spacing w:val="-7"/>
        </w:rPr>
        <w:t xml:space="preserve"> </w:t>
      </w:r>
      <w:r>
        <w:t>authorized by the Title IX Coordinator should occur in collaboration with the BIT/CARE or threat assessment team.</w:t>
      </w:r>
    </w:p>
    <w:p w14:paraId="5571FD09" w14:textId="77777777" w:rsidR="007A7719" w:rsidRDefault="00000000">
      <w:pPr>
        <w:pStyle w:val="BodyText"/>
        <w:spacing w:line="249" w:lineRule="exact"/>
        <w:ind w:firstLine="0"/>
      </w:pPr>
      <w:r>
        <w:t>Where</w:t>
      </w:r>
      <w:r>
        <w:rPr>
          <w:spacing w:val="-11"/>
        </w:rPr>
        <w:t xml:space="preserve"> </w:t>
      </w:r>
      <w:r>
        <w:t>a</w:t>
      </w:r>
      <w:r>
        <w:rPr>
          <w:spacing w:val="-6"/>
        </w:rPr>
        <w:t xml:space="preserve"> </w:t>
      </w:r>
      <w:r>
        <w:t>VRA</w:t>
      </w:r>
      <w:r>
        <w:rPr>
          <w:spacing w:val="-15"/>
        </w:rPr>
        <w:t xml:space="preserve"> </w:t>
      </w:r>
      <w:r>
        <w:t>is</w:t>
      </w:r>
      <w:r>
        <w:rPr>
          <w:spacing w:val="-7"/>
        </w:rPr>
        <w:t xml:space="preserve"> </w:t>
      </w:r>
      <w:r>
        <w:t>required</w:t>
      </w:r>
      <w:r>
        <w:rPr>
          <w:spacing w:val="-6"/>
        </w:rPr>
        <w:t xml:space="preserve"> </w:t>
      </w:r>
      <w:r>
        <w:t>by</w:t>
      </w:r>
      <w:r>
        <w:rPr>
          <w:spacing w:val="-6"/>
        </w:rPr>
        <w:t xml:space="preserve"> </w:t>
      </w:r>
      <w:r>
        <w:t>the</w:t>
      </w:r>
      <w:r>
        <w:rPr>
          <w:spacing w:val="-10"/>
        </w:rPr>
        <w:t xml:space="preserve"> </w:t>
      </w:r>
      <w:r>
        <w:t>Title</w:t>
      </w:r>
      <w:r>
        <w:rPr>
          <w:spacing w:val="-6"/>
        </w:rPr>
        <w:t xml:space="preserve"> </w:t>
      </w:r>
      <w:r>
        <w:t>IX</w:t>
      </w:r>
      <w:r>
        <w:rPr>
          <w:spacing w:val="-7"/>
        </w:rPr>
        <w:t xml:space="preserve"> </w:t>
      </w:r>
      <w:r>
        <w:t>Coordinator,</w:t>
      </w:r>
      <w:r>
        <w:rPr>
          <w:spacing w:val="-6"/>
        </w:rPr>
        <w:t xml:space="preserve"> </w:t>
      </w:r>
      <w:r>
        <w:t>a</w:t>
      </w:r>
      <w:r>
        <w:rPr>
          <w:spacing w:val="-6"/>
        </w:rPr>
        <w:t xml:space="preserve"> </w:t>
      </w:r>
      <w:r>
        <w:t>Respondent</w:t>
      </w:r>
      <w:r>
        <w:rPr>
          <w:spacing w:val="-7"/>
        </w:rPr>
        <w:t xml:space="preserve"> </w:t>
      </w:r>
      <w:r>
        <w:t>refusing</w:t>
      </w:r>
      <w:r>
        <w:rPr>
          <w:spacing w:val="-6"/>
        </w:rPr>
        <w:t xml:space="preserve"> </w:t>
      </w:r>
      <w:r>
        <w:t>to</w:t>
      </w:r>
      <w:r>
        <w:rPr>
          <w:spacing w:val="-6"/>
        </w:rPr>
        <w:t xml:space="preserve"> </w:t>
      </w:r>
      <w:r>
        <w:t>cooperate</w:t>
      </w:r>
      <w:r>
        <w:rPr>
          <w:spacing w:val="-6"/>
        </w:rPr>
        <w:t xml:space="preserve"> </w:t>
      </w:r>
      <w:r>
        <w:rPr>
          <w:spacing w:val="-5"/>
        </w:rPr>
        <w:t>may</w:t>
      </w:r>
    </w:p>
    <w:p w14:paraId="54C529ED" w14:textId="77777777" w:rsidR="007A7719" w:rsidRDefault="007A7719">
      <w:pPr>
        <w:spacing w:line="249" w:lineRule="exact"/>
        <w:sectPr w:rsidR="007A7719">
          <w:pgSz w:w="12240" w:h="15840"/>
          <w:pgMar w:top="1600" w:right="1000" w:bottom="1220" w:left="1020" w:header="0" w:footer="1022" w:gutter="0"/>
          <w:cols w:space="720"/>
        </w:sectPr>
      </w:pPr>
    </w:p>
    <w:p w14:paraId="1B7AA65E" w14:textId="77777777" w:rsidR="007A7719" w:rsidRDefault="00000000">
      <w:pPr>
        <w:pStyle w:val="BodyText"/>
        <w:spacing w:before="70"/>
        <w:ind w:firstLine="0"/>
      </w:pPr>
      <w:r>
        <w:lastRenderedPageBreak/>
        <w:t>result</w:t>
      </w:r>
      <w:r>
        <w:rPr>
          <w:spacing w:val="-3"/>
        </w:rPr>
        <w:t xml:space="preserve"> </w:t>
      </w:r>
      <w:r>
        <w:t>in</w:t>
      </w:r>
      <w:r>
        <w:rPr>
          <w:spacing w:val="-3"/>
        </w:rPr>
        <w:t xml:space="preserve"> </w:t>
      </w:r>
      <w:r>
        <w:t>a</w:t>
      </w:r>
      <w:r>
        <w:rPr>
          <w:spacing w:val="-3"/>
        </w:rPr>
        <w:t xml:space="preserve"> </w:t>
      </w:r>
      <w:r>
        <w:t>charge</w:t>
      </w:r>
      <w:r>
        <w:rPr>
          <w:spacing w:val="-3"/>
        </w:rPr>
        <w:t xml:space="preserve"> </w:t>
      </w:r>
      <w:r>
        <w:t>of</w:t>
      </w:r>
      <w:r>
        <w:rPr>
          <w:spacing w:val="-3"/>
        </w:rPr>
        <w:t xml:space="preserve"> </w:t>
      </w:r>
      <w:r>
        <w:t>failure</w:t>
      </w:r>
      <w:r>
        <w:rPr>
          <w:spacing w:val="-3"/>
        </w:rPr>
        <w:t xml:space="preserve"> </w:t>
      </w:r>
      <w:r>
        <w:t>to</w:t>
      </w:r>
      <w:r>
        <w:rPr>
          <w:spacing w:val="-3"/>
        </w:rPr>
        <w:t xml:space="preserve"> </w:t>
      </w:r>
      <w:r>
        <w:t>comply</w:t>
      </w:r>
      <w:r>
        <w:rPr>
          <w:spacing w:val="-3"/>
        </w:rPr>
        <w:t xml:space="preserve"> </w:t>
      </w:r>
      <w:r>
        <w:t>within</w:t>
      </w:r>
      <w:r>
        <w:rPr>
          <w:spacing w:val="-3"/>
        </w:rPr>
        <w:t xml:space="preserve"> </w:t>
      </w:r>
      <w:r>
        <w:t>the</w:t>
      </w:r>
      <w:r>
        <w:rPr>
          <w:spacing w:val="-3"/>
        </w:rPr>
        <w:t xml:space="preserve"> </w:t>
      </w:r>
      <w:r>
        <w:t>appropriate</w:t>
      </w:r>
      <w:r>
        <w:rPr>
          <w:spacing w:val="-3"/>
        </w:rPr>
        <w:t xml:space="preserve"> </w:t>
      </w:r>
      <w:r>
        <w:t>student</w:t>
      </w:r>
      <w:r>
        <w:rPr>
          <w:spacing w:val="-3"/>
        </w:rPr>
        <w:t xml:space="preserve"> </w:t>
      </w:r>
      <w:r>
        <w:t>or</w:t>
      </w:r>
      <w:r>
        <w:rPr>
          <w:spacing w:val="-3"/>
        </w:rPr>
        <w:t xml:space="preserve"> </w:t>
      </w:r>
      <w:r>
        <w:t>employee</w:t>
      </w:r>
      <w:r>
        <w:rPr>
          <w:spacing w:val="-3"/>
        </w:rPr>
        <w:t xml:space="preserve"> </w:t>
      </w:r>
      <w:r>
        <w:t xml:space="preserve">conduct </w:t>
      </w:r>
      <w:r>
        <w:rPr>
          <w:spacing w:val="-2"/>
        </w:rPr>
        <w:t>process.</w:t>
      </w:r>
    </w:p>
    <w:p w14:paraId="1C0157D6" w14:textId="77777777" w:rsidR="007A7719" w:rsidRDefault="007A7719">
      <w:pPr>
        <w:pStyle w:val="BodyText"/>
        <w:spacing w:before="4"/>
        <w:ind w:left="0" w:firstLine="0"/>
      </w:pPr>
    </w:p>
    <w:p w14:paraId="2C954D5E" w14:textId="77777777" w:rsidR="007A7719" w:rsidRDefault="00000000">
      <w:pPr>
        <w:pStyle w:val="BodyText"/>
        <w:ind w:hanging="10"/>
      </w:pPr>
      <w:r>
        <w:t>A</w:t>
      </w:r>
      <w:r>
        <w:rPr>
          <w:spacing w:val="-6"/>
        </w:rPr>
        <w:t xml:space="preserve"> </w:t>
      </w:r>
      <w:r>
        <w:t>VRA</w:t>
      </w:r>
      <w:r>
        <w:rPr>
          <w:spacing w:val="-6"/>
        </w:rPr>
        <w:t xml:space="preserve"> </w:t>
      </w:r>
      <w:r>
        <w:t>is not an evaluation for an involuntary behavioral health hospitalization (e.g., 5150 in California), nor is it a psychological or mental health assessment.</w:t>
      </w:r>
      <w:r>
        <w:rPr>
          <w:spacing w:val="-11"/>
        </w:rPr>
        <w:t xml:space="preserve"> </w:t>
      </w:r>
      <w:r>
        <w:t>A</w:t>
      </w:r>
      <w:r>
        <w:rPr>
          <w:spacing w:val="-11"/>
        </w:rPr>
        <w:t xml:space="preserve"> </w:t>
      </w:r>
      <w:r>
        <w:t>VRA</w:t>
      </w:r>
      <w:r>
        <w:rPr>
          <w:spacing w:val="-11"/>
        </w:rPr>
        <w:t xml:space="preserve"> </w:t>
      </w:r>
      <w:r>
        <w:t>assesses the risk of actionable</w:t>
      </w:r>
      <w:r>
        <w:rPr>
          <w:spacing w:val="-4"/>
        </w:rPr>
        <w:t xml:space="preserve"> </w:t>
      </w:r>
      <w:r>
        <w:t>violence,</w:t>
      </w:r>
      <w:r>
        <w:rPr>
          <w:spacing w:val="-4"/>
        </w:rPr>
        <w:t xml:space="preserve"> </w:t>
      </w:r>
      <w:r>
        <w:t>often</w:t>
      </w:r>
      <w:r>
        <w:rPr>
          <w:spacing w:val="-4"/>
        </w:rPr>
        <w:t xml:space="preserve"> </w:t>
      </w:r>
      <w:r>
        <w:t>with</w:t>
      </w:r>
      <w:r>
        <w:rPr>
          <w:spacing w:val="-4"/>
        </w:rPr>
        <w:t xml:space="preserve"> </w:t>
      </w:r>
      <w:r>
        <w:t>a</w:t>
      </w:r>
      <w:r>
        <w:rPr>
          <w:spacing w:val="-4"/>
        </w:rPr>
        <w:t xml:space="preserve"> </w:t>
      </w:r>
      <w:r>
        <w:t>focus</w:t>
      </w:r>
      <w:r>
        <w:rPr>
          <w:spacing w:val="-4"/>
        </w:rPr>
        <w:t xml:space="preserve"> </w:t>
      </w:r>
      <w:r>
        <w:t>on</w:t>
      </w:r>
      <w:r>
        <w:rPr>
          <w:spacing w:val="-4"/>
        </w:rPr>
        <w:t xml:space="preserve"> </w:t>
      </w:r>
      <w:r>
        <w:t>targeted/predatory</w:t>
      </w:r>
      <w:r>
        <w:rPr>
          <w:spacing w:val="-4"/>
        </w:rPr>
        <w:t xml:space="preserve"> </w:t>
      </w:r>
      <w:r>
        <w:t>escalations,</w:t>
      </w:r>
      <w:r>
        <w:rPr>
          <w:spacing w:val="-4"/>
        </w:rPr>
        <w:t xml:space="preserve"> </w:t>
      </w:r>
      <w:r>
        <w:t>and</w:t>
      </w:r>
      <w:r>
        <w:rPr>
          <w:spacing w:val="-4"/>
        </w:rPr>
        <w:t xml:space="preserve"> </w:t>
      </w:r>
      <w:r>
        <w:t>is</w:t>
      </w:r>
      <w:r>
        <w:rPr>
          <w:spacing w:val="-4"/>
        </w:rPr>
        <w:t xml:space="preserve"> </w:t>
      </w:r>
      <w:r>
        <w:t>supported</w:t>
      </w:r>
      <w:r>
        <w:rPr>
          <w:spacing w:val="-4"/>
        </w:rPr>
        <w:t xml:space="preserve"> </w:t>
      </w:r>
      <w:r>
        <w:t>by research from the fields of law enforcement, criminology, human resources, and psychology.</w:t>
      </w:r>
    </w:p>
    <w:p w14:paraId="351CD08A" w14:textId="77777777" w:rsidR="007A7719" w:rsidRDefault="00000000">
      <w:pPr>
        <w:pStyle w:val="Heading1"/>
        <w:numPr>
          <w:ilvl w:val="0"/>
          <w:numId w:val="23"/>
        </w:numPr>
        <w:tabs>
          <w:tab w:val="left" w:pos="837"/>
        </w:tabs>
        <w:spacing w:before="251"/>
        <w:ind w:hanging="720"/>
        <w:rPr>
          <w:u w:val="none"/>
        </w:rPr>
      </w:pPr>
      <w:r>
        <w:rPr>
          <w:u w:val="thick"/>
        </w:rPr>
        <w:t>Dismissal</w:t>
      </w:r>
      <w:r>
        <w:rPr>
          <w:spacing w:val="-8"/>
          <w:u w:val="thick"/>
        </w:rPr>
        <w:t xml:space="preserve"> </w:t>
      </w:r>
      <w:r>
        <w:rPr>
          <w:u w:val="thick"/>
        </w:rPr>
        <w:t>(Mandatory</w:t>
      </w:r>
      <w:r>
        <w:rPr>
          <w:spacing w:val="-7"/>
          <w:u w:val="thick"/>
        </w:rPr>
        <w:t xml:space="preserve"> </w:t>
      </w:r>
      <w:r>
        <w:rPr>
          <w:u w:val="thick"/>
        </w:rPr>
        <w:t>and</w:t>
      </w:r>
      <w:r>
        <w:rPr>
          <w:spacing w:val="-7"/>
          <w:u w:val="thick"/>
        </w:rPr>
        <w:t xml:space="preserve"> </w:t>
      </w:r>
      <w:r>
        <w:rPr>
          <w:spacing w:val="-2"/>
          <w:u w:val="thick"/>
        </w:rPr>
        <w:t>Discretionary)</w:t>
      </w:r>
    </w:p>
    <w:p w14:paraId="2B83249F" w14:textId="77777777" w:rsidR="007A7719" w:rsidRDefault="00000000">
      <w:pPr>
        <w:pStyle w:val="BodyText"/>
        <w:spacing w:before="3" w:line="237" w:lineRule="auto"/>
        <w:ind w:left="847" w:hanging="10"/>
      </w:pPr>
      <w:r>
        <w:t>The</w:t>
      </w:r>
      <w:r>
        <w:rPr>
          <w:spacing w:val="-4"/>
        </w:rPr>
        <w:t xml:space="preserve"> </w:t>
      </w:r>
      <w:r>
        <w:t>College</w:t>
      </w:r>
      <w:r>
        <w:rPr>
          <w:spacing w:val="-4"/>
        </w:rPr>
        <w:t xml:space="preserve"> </w:t>
      </w:r>
      <w:r>
        <w:rPr>
          <w:u w:val="single"/>
        </w:rPr>
        <w:t>must</w:t>
      </w:r>
      <w:r>
        <w:rPr>
          <w:spacing w:val="-4"/>
        </w:rPr>
        <w:t xml:space="preserve"> </w:t>
      </w:r>
      <w:r>
        <w:t>dismiss</w:t>
      </w:r>
      <w:r>
        <w:rPr>
          <w:spacing w:val="-4"/>
        </w:rPr>
        <w:t xml:space="preserve"> </w:t>
      </w:r>
      <w:r>
        <w:t>a</w:t>
      </w:r>
      <w:r>
        <w:rPr>
          <w:spacing w:val="-4"/>
        </w:rPr>
        <w:t xml:space="preserve"> </w:t>
      </w:r>
      <w:r>
        <w:t>Formal</w:t>
      </w:r>
      <w:r>
        <w:rPr>
          <w:spacing w:val="-4"/>
        </w:rPr>
        <w:t xml:space="preserve"> </w:t>
      </w:r>
      <w:r>
        <w:t>Complaint</w:t>
      </w:r>
      <w:r>
        <w:rPr>
          <w:spacing w:val="-4"/>
        </w:rPr>
        <w:t xml:space="preserve"> </w:t>
      </w:r>
      <w:r>
        <w:t>or</w:t>
      </w:r>
      <w:r>
        <w:rPr>
          <w:spacing w:val="-4"/>
        </w:rPr>
        <w:t xml:space="preserve"> </w:t>
      </w:r>
      <w:r>
        <w:t>any</w:t>
      </w:r>
      <w:r>
        <w:rPr>
          <w:spacing w:val="-4"/>
        </w:rPr>
        <w:t xml:space="preserve"> </w:t>
      </w:r>
      <w:r>
        <w:t>allegations</w:t>
      </w:r>
      <w:r>
        <w:rPr>
          <w:spacing w:val="-4"/>
        </w:rPr>
        <w:t xml:space="preserve"> </w:t>
      </w:r>
      <w:r>
        <w:t>constituting</w:t>
      </w:r>
      <w:r>
        <w:rPr>
          <w:spacing w:val="-8"/>
        </w:rPr>
        <w:t xml:space="preserve"> </w:t>
      </w:r>
      <w:r>
        <w:t>Title</w:t>
      </w:r>
      <w:r>
        <w:rPr>
          <w:spacing w:val="-4"/>
        </w:rPr>
        <w:t xml:space="preserve"> </w:t>
      </w:r>
      <w:r>
        <w:t>IX</w:t>
      </w:r>
      <w:r>
        <w:rPr>
          <w:spacing w:val="-4"/>
        </w:rPr>
        <w:t xml:space="preserve"> </w:t>
      </w:r>
      <w:r>
        <w:t>Sexual Harassment therein if, at any time during the investigation or hearing, it is determined that:</w:t>
      </w:r>
    </w:p>
    <w:p w14:paraId="2E47E625" w14:textId="77777777" w:rsidR="007A7719" w:rsidRDefault="00000000">
      <w:pPr>
        <w:pStyle w:val="ListParagraph"/>
        <w:numPr>
          <w:ilvl w:val="1"/>
          <w:numId w:val="23"/>
        </w:numPr>
        <w:tabs>
          <w:tab w:val="left" w:pos="1555"/>
          <w:tab w:val="left" w:pos="1557"/>
        </w:tabs>
        <w:spacing w:before="1"/>
        <w:ind w:right="842"/>
      </w:pPr>
      <w:r>
        <w:t>The</w:t>
      </w:r>
      <w:r>
        <w:rPr>
          <w:spacing w:val="-4"/>
        </w:rPr>
        <w:t xml:space="preserve"> </w:t>
      </w:r>
      <w:r>
        <w:t>conduct</w:t>
      </w:r>
      <w:r>
        <w:rPr>
          <w:spacing w:val="-4"/>
        </w:rPr>
        <w:t xml:space="preserve"> </w:t>
      </w:r>
      <w:r>
        <w:t>alleged</w:t>
      </w:r>
      <w:r>
        <w:rPr>
          <w:spacing w:val="-4"/>
        </w:rPr>
        <w:t xml:space="preserve"> </w:t>
      </w:r>
      <w:r>
        <w:t>in</w:t>
      </w:r>
      <w:r>
        <w:rPr>
          <w:spacing w:val="-4"/>
        </w:rPr>
        <w:t xml:space="preserve"> </w:t>
      </w:r>
      <w:r>
        <w:t>the</w:t>
      </w:r>
      <w:r>
        <w:rPr>
          <w:spacing w:val="-4"/>
        </w:rPr>
        <w:t xml:space="preserve"> </w:t>
      </w:r>
      <w:r>
        <w:t>Formal</w:t>
      </w:r>
      <w:r>
        <w:rPr>
          <w:spacing w:val="-4"/>
        </w:rPr>
        <w:t xml:space="preserve"> </w:t>
      </w:r>
      <w:r>
        <w:t>Complaint</w:t>
      </w:r>
      <w:r>
        <w:rPr>
          <w:spacing w:val="-4"/>
        </w:rPr>
        <w:t xml:space="preserve"> </w:t>
      </w:r>
      <w:r>
        <w:t>would</w:t>
      </w:r>
      <w:r>
        <w:rPr>
          <w:spacing w:val="-4"/>
        </w:rPr>
        <w:t xml:space="preserve"> </w:t>
      </w:r>
      <w:r>
        <w:t>not</w:t>
      </w:r>
      <w:r>
        <w:rPr>
          <w:spacing w:val="-4"/>
        </w:rPr>
        <w:t xml:space="preserve"> </w:t>
      </w:r>
      <w:r>
        <w:t>constitute</w:t>
      </w:r>
      <w:r>
        <w:rPr>
          <w:spacing w:val="-8"/>
        </w:rPr>
        <w:t xml:space="preserve"> </w:t>
      </w:r>
      <w:r>
        <w:t>Title</w:t>
      </w:r>
      <w:r>
        <w:rPr>
          <w:spacing w:val="-4"/>
        </w:rPr>
        <w:t xml:space="preserve"> </w:t>
      </w:r>
      <w:r>
        <w:t>IX</w:t>
      </w:r>
      <w:r>
        <w:rPr>
          <w:spacing w:val="-4"/>
        </w:rPr>
        <w:t xml:space="preserve"> </w:t>
      </w:r>
      <w:r>
        <w:t>sexual harassment as defined above, even if proved</w:t>
      </w:r>
    </w:p>
    <w:p w14:paraId="4443061E" w14:textId="77777777" w:rsidR="007A7719" w:rsidRDefault="00000000">
      <w:pPr>
        <w:pStyle w:val="ListParagraph"/>
        <w:numPr>
          <w:ilvl w:val="1"/>
          <w:numId w:val="23"/>
        </w:numPr>
        <w:tabs>
          <w:tab w:val="left" w:pos="1555"/>
          <w:tab w:val="left" w:pos="1557"/>
        </w:tabs>
        <w:spacing w:before="3"/>
        <w:ind w:right="854"/>
      </w:pPr>
      <w:r>
        <w:t>The</w:t>
      </w:r>
      <w:r>
        <w:rPr>
          <w:spacing w:val="-3"/>
        </w:rPr>
        <w:t xml:space="preserve"> </w:t>
      </w:r>
      <w:r>
        <w:t>conduct</w:t>
      </w:r>
      <w:r>
        <w:rPr>
          <w:spacing w:val="-3"/>
        </w:rPr>
        <w:t xml:space="preserve"> </w:t>
      </w:r>
      <w:r>
        <w:t>did</w:t>
      </w:r>
      <w:r>
        <w:rPr>
          <w:spacing w:val="-3"/>
        </w:rPr>
        <w:t xml:space="preserve"> </w:t>
      </w:r>
      <w:r>
        <w:t>not</w:t>
      </w:r>
      <w:r>
        <w:rPr>
          <w:spacing w:val="-3"/>
        </w:rPr>
        <w:t xml:space="preserve"> </w:t>
      </w:r>
      <w:r>
        <w:t>occur</w:t>
      </w:r>
      <w:r>
        <w:rPr>
          <w:spacing w:val="-3"/>
        </w:rPr>
        <w:t xml:space="preserve"> </w:t>
      </w:r>
      <w:r>
        <w:t>in</w:t>
      </w:r>
      <w:r>
        <w:rPr>
          <w:spacing w:val="-3"/>
        </w:rPr>
        <w:t xml:space="preserve"> </w:t>
      </w:r>
      <w:r>
        <w:t>an</w:t>
      </w:r>
      <w:r>
        <w:rPr>
          <w:spacing w:val="-3"/>
        </w:rPr>
        <w:t xml:space="preserve"> </w:t>
      </w:r>
      <w:r>
        <w:t>educational</w:t>
      </w:r>
      <w:r>
        <w:rPr>
          <w:spacing w:val="-3"/>
        </w:rPr>
        <w:t xml:space="preserve"> </w:t>
      </w:r>
      <w:r>
        <w:t>program</w:t>
      </w:r>
      <w:r>
        <w:rPr>
          <w:spacing w:val="-3"/>
        </w:rPr>
        <w:t xml:space="preserve"> </w:t>
      </w:r>
      <w:r>
        <w:t>or</w:t>
      </w:r>
      <w:r>
        <w:rPr>
          <w:spacing w:val="-3"/>
        </w:rPr>
        <w:t xml:space="preserve"> </w:t>
      </w:r>
      <w:r>
        <w:t>activity</w:t>
      </w:r>
      <w:r>
        <w:rPr>
          <w:spacing w:val="-3"/>
        </w:rPr>
        <w:t xml:space="preserve"> </w:t>
      </w:r>
      <w:r>
        <w:t>controlled</w:t>
      </w:r>
      <w:r>
        <w:rPr>
          <w:spacing w:val="-3"/>
        </w:rPr>
        <w:t xml:space="preserve"> </w:t>
      </w:r>
      <w:r>
        <w:t>by</w:t>
      </w:r>
      <w:r>
        <w:rPr>
          <w:spacing w:val="-3"/>
        </w:rPr>
        <w:t xml:space="preserve"> </w:t>
      </w:r>
      <w:r>
        <w:t>the College (including buildings or property controlled by recognized student organizations), and/or the College does not have control of the Respondent</w:t>
      </w:r>
    </w:p>
    <w:p w14:paraId="6FE3C91C" w14:textId="77777777" w:rsidR="007A7719" w:rsidRDefault="00000000">
      <w:pPr>
        <w:pStyle w:val="ListParagraph"/>
        <w:numPr>
          <w:ilvl w:val="1"/>
          <w:numId w:val="23"/>
        </w:numPr>
        <w:tabs>
          <w:tab w:val="left" w:pos="1555"/>
        </w:tabs>
        <w:spacing w:line="251" w:lineRule="exact"/>
        <w:ind w:left="1555" w:hanging="358"/>
      </w:pPr>
      <w:r>
        <w:t>The</w:t>
      </w:r>
      <w:r>
        <w:rPr>
          <w:spacing w:val="-7"/>
        </w:rPr>
        <w:t xml:space="preserve"> </w:t>
      </w:r>
      <w:r>
        <w:t>conduct</w:t>
      </w:r>
      <w:r>
        <w:rPr>
          <w:spacing w:val="-4"/>
        </w:rPr>
        <w:t xml:space="preserve"> </w:t>
      </w:r>
      <w:r>
        <w:t>did</w:t>
      </w:r>
      <w:r>
        <w:rPr>
          <w:spacing w:val="-4"/>
        </w:rPr>
        <w:t xml:space="preserve"> </w:t>
      </w:r>
      <w:r>
        <w:t>not</w:t>
      </w:r>
      <w:r>
        <w:rPr>
          <w:spacing w:val="-4"/>
        </w:rPr>
        <w:t xml:space="preserve"> </w:t>
      </w:r>
      <w:r>
        <w:t>occur</w:t>
      </w:r>
      <w:r>
        <w:rPr>
          <w:spacing w:val="-4"/>
        </w:rPr>
        <w:t xml:space="preserve"> </w:t>
      </w:r>
      <w:r>
        <w:t>against</w:t>
      </w:r>
      <w:r>
        <w:rPr>
          <w:spacing w:val="-5"/>
        </w:rPr>
        <w:t xml:space="preserve"> </w:t>
      </w:r>
      <w:r>
        <w:t>a</w:t>
      </w:r>
      <w:r>
        <w:rPr>
          <w:spacing w:val="-4"/>
        </w:rPr>
        <w:t xml:space="preserve"> </w:t>
      </w:r>
      <w:r>
        <w:t>person</w:t>
      </w:r>
      <w:r>
        <w:rPr>
          <w:spacing w:val="-4"/>
        </w:rPr>
        <w:t xml:space="preserve"> </w:t>
      </w:r>
      <w:r>
        <w:t>in</w:t>
      </w:r>
      <w:r>
        <w:rPr>
          <w:spacing w:val="-4"/>
        </w:rPr>
        <w:t xml:space="preserve"> </w:t>
      </w:r>
      <w:r>
        <w:t>the</w:t>
      </w:r>
      <w:r>
        <w:rPr>
          <w:spacing w:val="-4"/>
        </w:rPr>
        <w:t xml:space="preserve"> </w:t>
      </w:r>
      <w:r>
        <w:t>United</w:t>
      </w:r>
      <w:r>
        <w:rPr>
          <w:spacing w:val="-4"/>
        </w:rPr>
        <w:t xml:space="preserve"> </w:t>
      </w:r>
      <w:r>
        <w:rPr>
          <w:spacing w:val="-2"/>
        </w:rPr>
        <w:t>States</w:t>
      </w:r>
    </w:p>
    <w:p w14:paraId="67468A1D" w14:textId="77777777" w:rsidR="007A7719" w:rsidRDefault="00000000">
      <w:pPr>
        <w:pStyle w:val="ListParagraph"/>
        <w:numPr>
          <w:ilvl w:val="1"/>
          <w:numId w:val="23"/>
        </w:numPr>
        <w:tabs>
          <w:tab w:val="left" w:pos="1555"/>
          <w:tab w:val="left" w:pos="1557"/>
        </w:tabs>
        <w:ind w:right="1003"/>
      </w:pPr>
      <w:r>
        <w:t>At</w:t>
      </w:r>
      <w:r>
        <w:rPr>
          <w:spacing w:val="-3"/>
        </w:rPr>
        <w:t xml:space="preserve"> </w:t>
      </w:r>
      <w:r>
        <w:t>the</w:t>
      </w:r>
      <w:r>
        <w:rPr>
          <w:spacing w:val="-3"/>
        </w:rPr>
        <w:t xml:space="preserve"> </w:t>
      </w:r>
      <w:r>
        <w:t>time</w:t>
      </w:r>
      <w:r>
        <w:rPr>
          <w:spacing w:val="-3"/>
        </w:rPr>
        <w:t xml:space="preserve"> </w:t>
      </w:r>
      <w:r>
        <w:t>of</w:t>
      </w:r>
      <w:r>
        <w:rPr>
          <w:spacing w:val="-3"/>
        </w:rPr>
        <w:t xml:space="preserve"> </w:t>
      </w:r>
      <w:r>
        <w:t>filing</w:t>
      </w:r>
      <w:r>
        <w:rPr>
          <w:spacing w:val="-3"/>
        </w:rPr>
        <w:t xml:space="preserve"> </w:t>
      </w:r>
      <w:r>
        <w:t>a</w:t>
      </w:r>
      <w:r>
        <w:rPr>
          <w:spacing w:val="-3"/>
        </w:rPr>
        <w:t xml:space="preserve"> </w:t>
      </w:r>
      <w:r>
        <w:t>Formal</w:t>
      </w:r>
      <w:r>
        <w:rPr>
          <w:spacing w:val="-3"/>
        </w:rPr>
        <w:t xml:space="preserve"> </w:t>
      </w:r>
      <w:r>
        <w:t>Complaint,</w:t>
      </w:r>
      <w:r>
        <w:rPr>
          <w:spacing w:val="-3"/>
        </w:rPr>
        <w:t xml:space="preserve"> </w:t>
      </w:r>
      <w:r>
        <w:t>a</w:t>
      </w:r>
      <w:r>
        <w:rPr>
          <w:spacing w:val="-3"/>
        </w:rPr>
        <w:t xml:space="preserve"> </w:t>
      </w:r>
      <w:r>
        <w:t>Complainant</w:t>
      </w:r>
      <w:r>
        <w:rPr>
          <w:spacing w:val="-3"/>
        </w:rPr>
        <w:t xml:space="preserve"> </w:t>
      </w:r>
      <w:r>
        <w:t>is</w:t>
      </w:r>
      <w:r>
        <w:rPr>
          <w:spacing w:val="-3"/>
        </w:rPr>
        <w:t xml:space="preserve"> </w:t>
      </w:r>
      <w:r>
        <w:t>not</w:t>
      </w:r>
      <w:r>
        <w:rPr>
          <w:spacing w:val="-3"/>
        </w:rPr>
        <w:t xml:space="preserve"> </w:t>
      </w:r>
      <w:r>
        <w:t>participating</w:t>
      </w:r>
      <w:r>
        <w:rPr>
          <w:spacing w:val="-3"/>
        </w:rPr>
        <w:t xml:space="preserve"> </w:t>
      </w:r>
      <w:r>
        <w:t>in</w:t>
      </w:r>
      <w:r>
        <w:rPr>
          <w:spacing w:val="-3"/>
        </w:rPr>
        <w:t xml:space="preserve"> </w:t>
      </w:r>
      <w:r>
        <w:t>or attempting to participate in the College’s education program or activity</w:t>
      </w:r>
    </w:p>
    <w:p w14:paraId="3691E7B2" w14:textId="77777777" w:rsidR="007A7719" w:rsidRDefault="007A7719">
      <w:pPr>
        <w:pStyle w:val="BodyText"/>
        <w:spacing w:before="5"/>
        <w:ind w:left="0" w:firstLine="0"/>
      </w:pPr>
    </w:p>
    <w:p w14:paraId="3808FB97" w14:textId="77777777" w:rsidR="007A7719" w:rsidRDefault="00000000">
      <w:pPr>
        <w:pStyle w:val="BodyText"/>
        <w:spacing w:line="237" w:lineRule="auto"/>
        <w:ind w:left="847" w:right="149" w:hanging="10"/>
      </w:pPr>
      <w:r>
        <w:t>The</w:t>
      </w:r>
      <w:r>
        <w:rPr>
          <w:spacing w:val="-3"/>
        </w:rPr>
        <w:t xml:space="preserve"> </w:t>
      </w:r>
      <w:r>
        <w:t>College</w:t>
      </w:r>
      <w:r>
        <w:rPr>
          <w:spacing w:val="-3"/>
        </w:rPr>
        <w:t xml:space="preserve"> </w:t>
      </w:r>
      <w:r>
        <w:rPr>
          <w:u w:val="single"/>
        </w:rPr>
        <w:t>may</w:t>
      </w:r>
      <w:r>
        <w:rPr>
          <w:spacing w:val="-3"/>
        </w:rPr>
        <w:t xml:space="preserve"> </w:t>
      </w:r>
      <w:r>
        <w:t>dismiss</w:t>
      </w:r>
      <w:r>
        <w:rPr>
          <w:spacing w:val="-3"/>
        </w:rPr>
        <w:t xml:space="preserve"> </w:t>
      </w:r>
      <w:r>
        <w:t>a</w:t>
      </w:r>
      <w:r>
        <w:rPr>
          <w:spacing w:val="-3"/>
        </w:rPr>
        <w:t xml:space="preserve"> </w:t>
      </w:r>
      <w:r>
        <w:t>Formal</w:t>
      </w:r>
      <w:r>
        <w:rPr>
          <w:spacing w:val="-3"/>
        </w:rPr>
        <w:t xml:space="preserve"> </w:t>
      </w:r>
      <w:r>
        <w:t>Complaint</w:t>
      </w:r>
      <w:r>
        <w:rPr>
          <w:spacing w:val="-3"/>
        </w:rPr>
        <w:t xml:space="preserve"> </w:t>
      </w:r>
      <w:r>
        <w:t>or</w:t>
      </w:r>
      <w:r>
        <w:rPr>
          <w:spacing w:val="-3"/>
        </w:rPr>
        <w:t xml:space="preserve"> </w:t>
      </w:r>
      <w:r>
        <w:t>any</w:t>
      </w:r>
      <w:r>
        <w:rPr>
          <w:spacing w:val="-3"/>
        </w:rPr>
        <w:t xml:space="preserve"> </w:t>
      </w:r>
      <w:r>
        <w:t>allegations</w:t>
      </w:r>
      <w:r>
        <w:rPr>
          <w:spacing w:val="-3"/>
        </w:rPr>
        <w:t xml:space="preserve"> </w:t>
      </w:r>
      <w:r>
        <w:t>therein</w:t>
      </w:r>
      <w:r>
        <w:rPr>
          <w:spacing w:val="-3"/>
        </w:rPr>
        <w:t xml:space="preserve"> </w:t>
      </w:r>
      <w:r>
        <w:t>if,</w:t>
      </w:r>
      <w:r>
        <w:rPr>
          <w:spacing w:val="-3"/>
        </w:rPr>
        <w:t xml:space="preserve"> </w:t>
      </w:r>
      <w:r>
        <w:t>at</w:t>
      </w:r>
      <w:r>
        <w:rPr>
          <w:spacing w:val="-3"/>
        </w:rPr>
        <w:t xml:space="preserve"> </w:t>
      </w:r>
      <w:r>
        <w:t>any</w:t>
      </w:r>
      <w:r>
        <w:rPr>
          <w:spacing w:val="-3"/>
        </w:rPr>
        <w:t xml:space="preserve"> </w:t>
      </w:r>
      <w:r>
        <w:t>time</w:t>
      </w:r>
      <w:r>
        <w:rPr>
          <w:spacing w:val="-3"/>
        </w:rPr>
        <w:t xml:space="preserve"> </w:t>
      </w:r>
      <w:r>
        <w:t>during the investigation or hearing:</w:t>
      </w:r>
    </w:p>
    <w:p w14:paraId="3CE7AEF3" w14:textId="77777777" w:rsidR="007A7719" w:rsidRDefault="00000000">
      <w:pPr>
        <w:pStyle w:val="ListParagraph"/>
        <w:numPr>
          <w:ilvl w:val="0"/>
          <w:numId w:val="22"/>
        </w:numPr>
        <w:tabs>
          <w:tab w:val="left" w:pos="1555"/>
          <w:tab w:val="left" w:pos="1557"/>
        </w:tabs>
        <w:spacing w:before="1"/>
        <w:ind w:right="500"/>
      </w:pPr>
      <w:r>
        <w:t>A</w:t>
      </w:r>
      <w:r>
        <w:rPr>
          <w:spacing w:val="-15"/>
        </w:rPr>
        <w:t xml:space="preserve"> </w:t>
      </w:r>
      <w:r>
        <w:t>Complainant</w:t>
      </w:r>
      <w:r>
        <w:rPr>
          <w:spacing w:val="-4"/>
        </w:rPr>
        <w:t xml:space="preserve"> </w:t>
      </w:r>
      <w:r>
        <w:t>notifies</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in</w:t>
      </w:r>
      <w:r>
        <w:rPr>
          <w:spacing w:val="-4"/>
        </w:rPr>
        <w:t xml:space="preserve"> </w:t>
      </w:r>
      <w:r>
        <w:t>writing</w:t>
      </w:r>
      <w:r>
        <w:rPr>
          <w:spacing w:val="-4"/>
        </w:rPr>
        <w:t xml:space="preserve"> </w:t>
      </w:r>
      <w:r>
        <w:t>that</w:t>
      </w:r>
      <w:r>
        <w:rPr>
          <w:spacing w:val="-4"/>
        </w:rPr>
        <w:t xml:space="preserve"> </w:t>
      </w:r>
      <w:r>
        <w:t>the</w:t>
      </w:r>
      <w:r>
        <w:rPr>
          <w:spacing w:val="-4"/>
        </w:rPr>
        <w:t xml:space="preserve"> </w:t>
      </w:r>
      <w:r>
        <w:t>Complainant</w:t>
      </w:r>
      <w:r>
        <w:rPr>
          <w:spacing w:val="-4"/>
        </w:rPr>
        <w:t xml:space="preserve"> </w:t>
      </w:r>
      <w:r>
        <w:t>would like to withdraw the Formal Complaint or any allegations therein</w:t>
      </w:r>
    </w:p>
    <w:p w14:paraId="0571C4D6" w14:textId="77777777" w:rsidR="007A7719" w:rsidRDefault="00000000">
      <w:pPr>
        <w:pStyle w:val="ListParagraph"/>
        <w:numPr>
          <w:ilvl w:val="0"/>
          <w:numId w:val="22"/>
        </w:numPr>
        <w:tabs>
          <w:tab w:val="left" w:pos="1555"/>
        </w:tabs>
        <w:spacing w:line="251" w:lineRule="exact"/>
        <w:ind w:left="1555" w:hanging="358"/>
      </w:pPr>
      <w:r>
        <w:t>The</w:t>
      </w:r>
      <w:r>
        <w:rPr>
          <w:spacing w:val="-7"/>
        </w:rPr>
        <w:t xml:space="preserve"> </w:t>
      </w:r>
      <w:r>
        <w:t>Respondent</w:t>
      </w:r>
      <w:r>
        <w:rPr>
          <w:spacing w:val="-4"/>
        </w:rPr>
        <w:t xml:space="preserve"> </w:t>
      </w:r>
      <w:r>
        <w:t>is</w:t>
      </w:r>
      <w:r>
        <w:rPr>
          <w:spacing w:val="-5"/>
        </w:rPr>
        <w:t xml:space="preserve"> </w:t>
      </w:r>
      <w:r>
        <w:t>no</w:t>
      </w:r>
      <w:r>
        <w:rPr>
          <w:spacing w:val="-4"/>
        </w:rPr>
        <w:t xml:space="preserve"> </w:t>
      </w:r>
      <w:r>
        <w:t>longer</w:t>
      </w:r>
      <w:r>
        <w:rPr>
          <w:spacing w:val="-4"/>
        </w:rPr>
        <w:t xml:space="preserve"> </w:t>
      </w:r>
      <w:r>
        <w:t>enrolled</w:t>
      </w:r>
      <w:r>
        <w:rPr>
          <w:spacing w:val="-5"/>
        </w:rPr>
        <w:t xml:space="preserve"> </w:t>
      </w:r>
      <w:r>
        <w:t>in</w:t>
      </w:r>
      <w:r>
        <w:rPr>
          <w:spacing w:val="-4"/>
        </w:rPr>
        <w:t xml:space="preserve"> </w:t>
      </w:r>
      <w:r>
        <w:t>or</w:t>
      </w:r>
      <w:r>
        <w:rPr>
          <w:spacing w:val="-4"/>
        </w:rPr>
        <w:t xml:space="preserve"> </w:t>
      </w:r>
      <w:r>
        <w:t>employed</w:t>
      </w:r>
      <w:r>
        <w:rPr>
          <w:spacing w:val="-5"/>
        </w:rPr>
        <w:t xml:space="preserve"> </w:t>
      </w:r>
      <w:r>
        <w:t>by</w:t>
      </w:r>
      <w:r>
        <w:rPr>
          <w:spacing w:val="-4"/>
        </w:rPr>
        <w:t xml:space="preserve"> </w:t>
      </w:r>
      <w:r>
        <w:t>the</w:t>
      </w:r>
      <w:r>
        <w:rPr>
          <w:spacing w:val="-4"/>
        </w:rPr>
        <w:t xml:space="preserve"> </w:t>
      </w:r>
      <w:r>
        <w:rPr>
          <w:spacing w:val="-2"/>
        </w:rPr>
        <w:t>College</w:t>
      </w:r>
    </w:p>
    <w:p w14:paraId="309863CD" w14:textId="77777777" w:rsidR="007A7719" w:rsidRDefault="00000000">
      <w:pPr>
        <w:pStyle w:val="ListParagraph"/>
        <w:numPr>
          <w:ilvl w:val="0"/>
          <w:numId w:val="22"/>
        </w:numPr>
        <w:tabs>
          <w:tab w:val="left" w:pos="1555"/>
          <w:tab w:val="left" w:pos="1557"/>
        </w:tabs>
        <w:spacing w:before="1"/>
        <w:ind w:right="247"/>
      </w:pPr>
      <w:r>
        <w:t>Specific</w:t>
      </w:r>
      <w:r>
        <w:rPr>
          <w:spacing w:val="-4"/>
        </w:rPr>
        <w:t xml:space="preserve"> </w:t>
      </w:r>
      <w:r>
        <w:t>circumstances</w:t>
      </w:r>
      <w:r>
        <w:rPr>
          <w:spacing w:val="-4"/>
        </w:rPr>
        <w:t xml:space="preserve"> </w:t>
      </w:r>
      <w:r>
        <w:t>prevent</w:t>
      </w:r>
      <w:r>
        <w:rPr>
          <w:spacing w:val="-4"/>
        </w:rPr>
        <w:t xml:space="preserve"> </w:t>
      </w:r>
      <w:r>
        <w:t>the</w:t>
      </w:r>
      <w:r>
        <w:rPr>
          <w:spacing w:val="-4"/>
        </w:rPr>
        <w:t xml:space="preserve"> </w:t>
      </w:r>
      <w:r>
        <w:t>College</w:t>
      </w:r>
      <w:r>
        <w:rPr>
          <w:spacing w:val="-4"/>
        </w:rPr>
        <w:t xml:space="preserve"> </w:t>
      </w:r>
      <w:r>
        <w:t>from</w:t>
      </w:r>
      <w:r>
        <w:rPr>
          <w:spacing w:val="-4"/>
        </w:rPr>
        <w:t xml:space="preserve"> </w:t>
      </w:r>
      <w:r>
        <w:t>gathering</w:t>
      </w:r>
      <w:r>
        <w:rPr>
          <w:spacing w:val="-4"/>
        </w:rPr>
        <w:t xml:space="preserve"> </w:t>
      </w:r>
      <w:r>
        <w:t>evidence</w:t>
      </w:r>
      <w:r>
        <w:rPr>
          <w:spacing w:val="-4"/>
        </w:rPr>
        <w:t xml:space="preserve"> </w:t>
      </w:r>
      <w:r>
        <w:t>sufficient</w:t>
      </w:r>
      <w:r>
        <w:rPr>
          <w:spacing w:val="-4"/>
        </w:rPr>
        <w:t xml:space="preserve"> </w:t>
      </w:r>
      <w:r>
        <w:t>to</w:t>
      </w:r>
      <w:r>
        <w:rPr>
          <w:spacing w:val="-4"/>
        </w:rPr>
        <w:t xml:space="preserve"> </w:t>
      </w:r>
      <w:r>
        <w:t>reach a determination as to the Formal Complaint or allegations therein</w:t>
      </w:r>
    </w:p>
    <w:p w14:paraId="526770CE" w14:textId="77777777" w:rsidR="007A7719" w:rsidRDefault="007A7719">
      <w:pPr>
        <w:pStyle w:val="BodyText"/>
        <w:ind w:left="0" w:firstLine="0"/>
      </w:pPr>
    </w:p>
    <w:p w14:paraId="7484A578" w14:textId="77777777" w:rsidR="007A7719" w:rsidRDefault="00000000">
      <w:pPr>
        <w:pStyle w:val="BodyText"/>
        <w:ind w:right="149" w:hanging="1"/>
      </w:pPr>
      <w:r>
        <w:t>A</w:t>
      </w:r>
      <w:r>
        <w:rPr>
          <w:spacing w:val="-14"/>
        </w:rPr>
        <w:t xml:space="preserve"> </w:t>
      </w:r>
      <w:r>
        <w:t>Complainant</w:t>
      </w:r>
      <w:r>
        <w:rPr>
          <w:spacing w:val="-3"/>
        </w:rPr>
        <w:t xml:space="preserve"> </w:t>
      </w:r>
      <w:r>
        <w:t>who</w:t>
      </w:r>
      <w:r>
        <w:rPr>
          <w:spacing w:val="-3"/>
        </w:rPr>
        <w:t xml:space="preserve"> </w:t>
      </w:r>
      <w:r>
        <w:t>decides</w:t>
      </w:r>
      <w:r>
        <w:rPr>
          <w:spacing w:val="-3"/>
        </w:rPr>
        <w:t xml:space="preserve"> </w:t>
      </w:r>
      <w:r>
        <w:t>to</w:t>
      </w:r>
      <w:r>
        <w:rPr>
          <w:spacing w:val="-3"/>
        </w:rPr>
        <w:t xml:space="preserve"> </w:t>
      </w:r>
      <w:r>
        <w:t>withdraw</w:t>
      </w:r>
      <w:r>
        <w:rPr>
          <w:spacing w:val="-3"/>
        </w:rPr>
        <w:t xml:space="preserve"> </w:t>
      </w:r>
      <w:r>
        <w:t>a</w:t>
      </w:r>
      <w:r>
        <w:rPr>
          <w:spacing w:val="-3"/>
        </w:rPr>
        <w:t xml:space="preserve"> </w:t>
      </w:r>
      <w:r>
        <w:t>complaint</w:t>
      </w:r>
      <w:r>
        <w:rPr>
          <w:spacing w:val="-3"/>
        </w:rPr>
        <w:t xml:space="preserve"> </w:t>
      </w:r>
      <w:r>
        <w:t>may</w:t>
      </w:r>
      <w:r>
        <w:rPr>
          <w:spacing w:val="-3"/>
        </w:rPr>
        <w:t xml:space="preserve"> </w:t>
      </w:r>
      <w:r>
        <w:t>later</w:t>
      </w:r>
      <w:r>
        <w:rPr>
          <w:spacing w:val="-3"/>
        </w:rPr>
        <w:t xml:space="preserve"> </w:t>
      </w:r>
      <w:r>
        <w:t>request</w:t>
      </w:r>
      <w:r>
        <w:rPr>
          <w:spacing w:val="-3"/>
        </w:rPr>
        <w:t xml:space="preserve"> </w:t>
      </w:r>
      <w:r>
        <w:t>to</w:t>
      </w:r>
      <w:r>
        <w:rPr>
          <w:spacing w:val="-3"/>
        </w:rPr>
        <w:t xml:space="preserve"> </w:t>
      </w:r>
      <w:r>
        <w:t>reinstate</w:t>
      </w:r>
      <w:r>
        <w:rPr>
          <w:spacing w:val="-3"/>
        </w:rPr>
        <w:t xml:space="preserve"> </w:t>
      </w:r>
      <w:r>
        <w:t>it</w:t>
      </w:r>
      <w:r>
        <w:rPr>
          <w:spacing w:val="-3"/>
        </w:rPr>
        <w:t xml:space="preserve"> </w:t>
      </w:r>
      <w:r>
        <w:t>or</w:t>
      </w:r>
      <w:r>
        <w:rPr>
          <w:spacing w:val="-3"/>
        </w:rPr>
        <w:t xml:space="preserve"> </w:t>
      </w:r>
      <w:r>
        <w:t>refile</w:t>
      </w:r>
      <w:r>
        <w:rPr>
          <w:spacing w:val="-3"/>
        </w:rPr>
        <w:t xml:space="preserve"> </w:t>
      </w:r>
      <w:r>
        <w:t>it. Upon any dismissal, the College will promptly send written notice of the dismissal and the rationale for doing so simultaneously to the parties.</w:t>
      </w:r>
    </w:p>
    <w:p w14:paraId="7CBEED82" w14:textId="77777777" w:rsidR="007A7719" w:rsidRDefault="007A7719">
      <w:pPr>
        <w:pStyle w:val="BodyText"/>
        <w:spacing w:before="1"/>
        <w:ind w:left="0" w:firstLine="0"/>
      </w:pPr>
    </w:p>
    <w:p w14:paraId="46DDD087" w14:textId="77777777" w:rsidR="007A7719" w:rsidRDefault="00000000">
      <w:pPr>
        <w:pStyle w:val="BodyText"/>
        <w:ind w:firstLine="0"/>
      </w:pPr>
      <w:r>
        <w:t>This</w:t>
      </w:r>
      <w:r>
        <w:rPr>
          <w:spacing w:val="-8"/>
        </w:rPr>
        <w:t xml:space="preserve"> </w:t>
      </w:r>
      <w:r>
        <w:t>dismissal</w:t>
      </w:r>
      <w:r>
        <w:rPr>
          <w:spacing w:val="-5"/>
        </w:rPr>
        <w:t xml:space="preserve"> </w:t>
      </w:r>
      <w:r>
        <w:t>decision</w:t>
      </w:r>
      <w:r>
        <w:rPr>
          <w:spacing w:val="-5"/>
        </w:rPr>
        <w:t xml:space="preserve"> </w:t>
      </w:r>
      <w:r>
        <w:t>is</w:t>
      </w:r>
      <w:r>
        <w:rPr>
          <w:spacing w:val="-6"/>
        </w:rPr>
        <w:t xml:space="preserve"> </w:t>
      </w:r>
      <w:r>
        <w:t>appealable</w:t>
      </w:r>
      <w:r>
        <w:rPr>
          <w:spacing w:val="-5"/>
        </w:rPr>
        <w:t xml:space="preserve"> </w:t>
      </w:r>
      <w:r>
        <w:t>by</w:t>
      </w:r>
      <w:r>
        <w:rPr>
          <w:spacing w:val="-5"/>
        </w:rPr>
        <w:t xml:space="preserve"> </w:t>
      </w:r>
      <w:r>
        <w:t>any</w:t>
      </w:r>
      <w:r>
        <w:rPr>
          <w:spacing w:val="-6"/>
        </w:rPr>
        <w:t xml:space="preserve"> </w:t>
      </w:r>
      <w:r>
        <w:t>party</w:t>
      </w:r>
      <w:r>
        <w:rPr>
          <w:spacing w:val="-5"/>
        </w:rPr>
        <w:t xml:space="preserve"> </w:t>
      </w:r>
      <w:r>
        <w:t>under</w:t>
      </w:r>
      <w:r>
        <w:rPr>
          <w:spacing w:val="-5"/>
        </w:rPr>
        <w:t xml:space="preserve"> </w:t>
      </w:r>
      <w:r>
        <w:t>the</w:t>
      </w:r>
      <w:r>
        <w:rPr>
          <w:spacing w:val="-6"/>
        </w:rPr>
        <w:t xml:space="preserve"> </w:t>
      </w:r>
      <w:r>
        <w:t>procedures</w:t>
      </w:r>
      <w:r>
        <w:rPr>
          <w:spacing w:val="-5"/>
        </w:rPr>
        <w:t xml:space="preserve"> </w:t>
      </w:r>
      <w:r>
        <w:t>for</w:t>
      </w:r>
      <w:r>
        <w:rPr>
          <w:spacing w:val="-5"/>
        </w:rPr>
        <w:t xml:space="preserve"> </w:t>
      </w:r>
      <w:r>
        <w:rPr>
          <w:spacing w:val="-2"/>
        </w:rPr>
        <w:t>appeal.</w:t>
      </w:r>
    </w:p>
    <w:p w14:paraId="28A8A68C" w14:textId="77777777" w:rsidR="007A7719" w:rsidRDefault="00000000">
      <w:pPr>
        <w:pStyle w:val="Heading1"/>
        <w:numPr>
          <w:ilvl w:val="0"/>
          <w:numId w:val="26"/>
        </w:numPr>
        <w:tabs>
          <w:tab w:val="left" w:pos="836"/>
        </w:tabs>
        <w:spacing w:before="251"/>
        <w:ind w:left="836" w:hanging="719"/>
        <w:jc w:val="both"/>
        <w:rPr>
          <w:u w:val="none"/>
        </w:rPr>
      </w:pPr>
      <w:r>
        <w:rPr>
          <w:spacing w:val="-2"/>
          <w:u w:val="thick"/>
        </w:rPr>
        <w:t>Counterclaims</w:t>
      </w:r>
    </w:p>
    <w:p w14:paraId="3F4F4D75" w14:textId="77777777" w:rsidR="007A7719" w:rsidRDefault="00000000">
      <w:pPr>
        <w:pStyle w:val="BodyText"/>
        <w:spacing w:before="1"/>
        <w:ind w:left="112" w:right="354" w:hanging="10"/>
        <w:jc w:val="both"/>
      </w:pPr>
      <w:r>
        <w:t>The College is obligated to ensure that the grievance process is not abused for retaliatory purposes, thus</w:t>
      </w:r>
      <w:r>
        <w:rPr>
          <w:spacing w:val="-3"/>
        </w:rPr>
        <w:t xml:space="preserve"> </w:t>
      </w:r>
      <w:r>
        <w:t>counterclaims</w:t>
      </w:r>
      <w:r>
        <w:rPr>
          <w:spacing w:val="-3"/>
        </w:rPr>
        <w:t xml:space="preserve"> </w:t>
      </w:r>
      <w:r>
        <w:t>made</w:t>
      </w:r>
      <w:r>
        <w:rPr>
          <w:spacing w:val="-3"/>
        </w:rPr>
        <w:t xml:space="preserve"> </w:t>
      </w:r>
      <w:r>
        <w:t>with</w:t>
      </w:r>
      <w:r>
        <w:rPr>
          <w:spacing w:val="-3"/>
        </w:rPr>
        <w:t xml:space="preserve"> </w:t>
      </w:r>
      <w:r>
        <w:t>retaliatory</w:t>
      </w:r>
      <w:r>
        <w:rPr>
          <w:spacing w:val="-3"/>
        </w:rPr>
        <w:t xml:space="preserve"> </w:t>
      </w:r>
      <w:r>
        <w:t>intent</w:t>
      </w:r>
      <w:r>
        <w:rPr>
          <w:spacing w:val="-3"/>
        </w:rPr>
        <w:t xml:space="preserve"> </w:t>
      </w:r>
      <w:r>
        <w:t>will</w:t>
      </w:r>
      <w:r>
        <w:rPr>
          <w:spacing w:val="-3"/>
        </w:rPr>
        <w:t xml:space="preserve"> </w:t>
      </w:r>
      <w:r>
        <w:t>not</w:t>
      </w:r>
      <w:r>
        <w:rPr>
          <w:spacing w:val="-3"/>
        </w:rPr>
        <w:t xml:space="preserve"> </w:t>
      </w:r>
      <w:r>
        <w:t>be</w:t>
      </w:r>
      <w:r>
        <w:rPr>
          <w:spacing w:val="-3"/>
        </w:rPr>
        <w:t xml:space="preserve"> </w:t>
      </w:r>
      <w:r>
        <w:t>permitted.</w:t>
      </w:r>
      <w:r>
        <w:rPr>
          <w:spacing w:val="-7"/>
        </w:rPr>
        <w:t xml:space="preserve"> </w:t>
      </w:r>
      <w:r>
        <w:t>The</w:t>
      </w:r>
      <w:r>
        <w:rPr>
          <w:spacing w:val="-3"/>
        </w:rPr>
        <w:t xml:space="preserve"> </w:t>
      </w:r>
      <w:r>
        <w:t>College</w:t>
      </w:r>
      <w:r>
        <w:rPr>
          <w:spacing w:val="-3"/>
        </w:rPr>
        <w:t xml:space="preserve"> </w:t>
      </w:r>
      <w:r>
        <w:t>permits</w:t>
      </w:r>
      <w:r>
        <w:rPr>
          <w:spacing w:val="-3"/>
        </w:rPr>
        <w:t xml:space="preserve"> </w:t>
      </w:r>
      <w:r>
        <w:t>the</w:t>
      </w:r>
      <w:r>
        <w:rPr>
          <w:spacing w:val="-3"/>
        </w:rPr>
        <w:t xml:space="preserve"> </w:t>
      </w:r>
      <w:r>
        <w:t>filing</w:t>
      </w:r>
      <w:r>
        <w:rPr>
          <w:spacing w:val="-3"/>
        </w:rPr>
        <w:t xml:space="preserve"> </w:t>
      </w:r>
      <w:r>
        <w:t>of counterclaims but uses an initial assessment, described above, to assess whether the allegations in the counterclaim are made in good faith.</w:t>
      </w:r>
    </w:p>
    <w:p w14:paraId="6E36661F" w14:textId="77777777" w:rsidR="007A7719" w:rsidRDefault="007A7719">
      <w:pPr>
        <w:pStyle w:val="BodyText"/>
        <w:spacing w:before="2"/>
        <w:ind w:left="0" w:firstLine="0"/>
      </w:pPr>
    </w:p>
    <w:p w14:paraId="5275F9E0" w14:textId="77777777" w:rsidR="007A7719" w:rsidRDefault="00000000">
      <w:pPr>
        <w:pStyle w:val="BodyText"/>
        <w:ind w:left="112" w:hanging="10"/>
      </w:pPr>
      <w:r>
        <w:t>Counterclaims</w:t>
      </w:r>
      <w:r>
        <w:rPr>
          <w:spacing w:val="-3"/>
        </w:rPr>
        <w:t xml:space="preserve"> </w:t>
      </w:r>
      <w:r>
        <w:t>determined</w:t>
      </w:r>
      <w:r>
        <w:rPr>
          <w:spacing w:val="-3"/>
        </w:rPr>
        <w:t xml:space="preserve"> </w:t>
      </w:r>
      <w:r>
        <w:t>to</w:t>
      </w:r>
      <w:r>
        <w:rPr>
          <w:spacing w:val="-3"/>
        </w:rPr>
        <w:t xml:space="preserve"> </w:t>
      </w:r>
      <w:r>
        <w:t>have</w:t>
      </w:r>
      <w:r>
        <w:rPr>
          <w:spacing w:val="-3"/>
        </w:rPr>
        <w:t xml:space="preserve"> </w:t>
      </w:r>
      <w:r>
        <w:t>been</w:t>
      </w:r>
      <w:r>
        <w:rPr>
          <w:spacing w:val="-3"/>
        </w:rPr>
        <w:t xml:space="preserve"> </w:t>
      </w:r>
      <w:r>
        <w:t>reported</w:t>
      </w:r>
      <w:r>
        <w:rPr>
          <w:spacing w:val="-3"/>
        </w:rPr>
        <w:t xml:space="preserve"> </w:t>
      </w:r>
      <w:r>
        <w:t>in</w:t>
      </w:r>
      <w:r>
        <w:rPr>
          <w:spacing w:val="-3"/>
        </w:rPr>
        <w:t xml:space="preserve"> </w:t>
      </w:r>
      <w:r>
        <w:t>good</w:t>
      </w:r>
      <w:r>
        <w:rPr>
          <w:spacing w:val="-3"/>
        </w:rPr>
        <w:t xml:space="preserve"> </w:t>
      </w:r>
      <w:r>
        <w:t>faith</w:t>
      </w:r>
      <w:r>
        <w:rPr>
          <w:spacing w:val="-3"/>
        </w:rPr>
        <w:t xml:space="preserve"> </w:t>
      </w:r>
      <w:r>
        <w:t>will</w:t>
      </w:r>
      <w:r>
        <w:rPr>
          <w:spacing w:val="-3"/>
        </w:rPr>
        <w:t xml:space="preserve"> </w:t>
      </w:r>
      <w:r>
        <w:t>be</w:t>
      </w:r>
      <w:r>
        <w:rPr>
          <w:spacing w:val="-3"/>
        </w:rPr>
        <w:t xml:space="preserve"> </w:t>
      </w:r>
      <w:r>
        <w:t>processed</w:t>
      </w:r>
      <w:r>
        <w:rPr>
          <w:spacing w:val="-3"/>
        </w:rPr>
        <w:t xml:space="preserve"> </w:t>
      </w:r>
      <w:r>
        <w:t>using</w:t>
      </w:r>
      <w:r>
        <w:rPr>
          <w:spacing w:val="-3"/>
        </w:rPr>
        <w:t xml:space="preserve"> </w:t>
      </w:r>
      <w:r>
        <w:t>the</w:t>
      </w:r>
      <w:r>
        <w:rPr>
          <w:spacing w:val="-3"/>
        </w:rPr>
        <w:t xml:space="preserve"> </w:t>
      </w:r>
      <w:r>
        <w:t>Resolution Process below. Investigation of such claims may take place after resolution of the underlying initial complaint, in which case a delay may occur.</w:t>
      </w:r>
    </w:p>
    <w:p w14:paraId="277CFC4B" w14:textId="77777777" w:rsidR="007A7719" w:rsidRDefault="00000000">
      <w:pPr>
        <w:pStyle w:val="BodyText"/>
        <w:spacing w:before="250"/>
        <w:ind w:left="112" w:right="186" w:hanging="10"/>
      </w:pPr>
      <w:r>
        <w:t>Counterclaims may also be resolved through the same investigation as the underlying complaint, at the</w:t>
      </w:r>
      <w:r>
        <w:rPr>
          <w:spacing w:val="-4"/>
        </w:rPr>
        <w:t xml:space="preserve"> </w:t>
      </w:r>
      <w:r>
        <w:t>discretion</w:t>
      </w:r>
      <w:r>
        <w:rPr>
          <w:spacing w:val="-4"/>
        </w:rPr>
        <w:t xml:space="preserve"> </w:t>
      </w:r>
      <w:r>
        <w:t>of</w:t>
      </w:r>
      <w:r>
        <w:rPr>
          <w:spacing w:val="-4"/>
        </w:rPr>
        <w:t xml:space="preserve"> </w:t>
      </w:r>
      <w:r>
        <w:t>the</w:t>
      </w:r>
      <w:r>
        <w:rPr>
          <w:spacing w:val="-8"/>
        </w:rPr>
        <w:t xml:space="preserve"> </w:t>
      </w:r>
      <w:r>
        <w:t>Title</w:t>
      </w:r>
      <w:r>
        <w:rPr>
          <w:spacing w:val="-4"/>
        </w:rPr>
        <w:t xml:space="preserve"> </w:t>
      </w:r>
      <w:r>
        <w:t>IX</w:t>
      </w:r>
      <w:r>
        <w:rPr>
          <w:spacing w:val="-3"/>
        </w:rPr>
        <w:t xml:space="preserve"> </w:t>
      </w:r>
      <w:r>
        <w:t>Coordinator.</w:t>
      </w:r>
      <w:r>
        <w:rPr>
          <w:spacing w:val="-4"/>
        </w:rPr>
        <w:t xml:space="preserve"> </w:t>
      </w:r>
      <w:r>
        <w:t>When</w:t>
      </w:r>
      <w:r>
        <w:rPr>
          <w:spacing w:val="-4"/>
        </w:rPr>
        <w:t xml:space="preserve"> </w:t>
      </w:r>
      <w:r>
        <w:t>counterclaims</w:t>
      </w:r>
      <w:r>
        <w:rPr>
          <w:spacing w:val="-4"/>
        </w:rPr>
        <w:t xml:space="preserve"> </w:t>
      </w:r>
      <w:r>
        <w:t>are</w:t>
      </w:r>
      <w:r>
        <w:rPr>
          <w:spacing w:val="-4"/>
        </w:rPr>
        <w:t xml:space="preserve"> </w:t>
      </w:r>
      <w:r>
        <w:t>not</w:t>
      </w:r>
      <w:r>
        <w:rPr>
          <w:spacing w:val="-4"/>
        </w:rPr>
        <w:t xml:space="preserve"> </w:t>
      </w:r>
      <w:r>
        <w:t>made</w:t>
      </w:r>
      <w:r>
        <w:rPr>
          <w:spacing w:val="-4"/>
        </w:rPr>
        <w:t xml:space="preserve"> </w:t>
      </w:r>
      <w:r>
        <w:t>in</w:t>
      </w:r>
      <w:r>
        <w:rPr>
          <w:spacing w:val="-4"/>
        </w:rPr>
        <w:t xml:space="preserve"> </w:t>
      </w:r>
      <w:r>
        <w:t>good</w:t>
      </w:r>
      <w:r>
        <w:rPr>
          <w:spacing w:val="-4"/>
        </w:rPr>
        <w:t xml:space="preserve"> </w:t>
      </w:r>
      <w:r>
        <w:t>faith,</w:t>
      </w:r>
      <w:r>
        <w:rPr>
          <w:spacing w:val="-4"/>
        </w:rPr>
        <w:t xml:space="preserve"> </w:t>
      </w:r>
      <w:r>
        <w:t>they</w:t>
      </w:r>
      <w:r>
        <w:rPr>
          <w:spacing w:val="-4"/>
        </w:rPr>
        <w:t xml:space="preserve"> </w:t>
      </w:r>
      <w:r>
        <w:t>will</w:t>
      </w:r>
      <w:r>
        <w:rPr>
          <w:spacing w:val="-4"/>
        </w:rPr>
        <w:t xml:space="preserve"> </w:t>
      </w:r>
      <w:r>
        <w:t>be considered retaliatory and may constitute a violation of this policy.</w:t>
      </w:r>
    </w:p>
    <w:p w14:paraId="38645DC7" w14:textId="77777777" w:rsidR="007A7719" w:rsidRDefault="007A7719">
      <w:pPr>
        <w:sectPr w:rsidR="007A7719">
          <w:pgSz w:w="12240" w:h="15840"/>
          <w:pgMar w:top="1600" w:right="1000" w:bottom="1220" w:left="1020" w:header="0" w:footer="1022" w:gutter="0"/>
          <w:cols w:space="720"/>
        </w:sectPr>
      </w:pPr>
    </w:p>
    <w:p w14:paraId="21C76684" w14:textId="77777777" w:rsidR="007A7719" w:rsidRDefault="00000000">
      <w:pPr>
        <w:pStyle w:val="Heading1"/>
        <w:numPr>
          <w:ilvl w:val="0"/>
          <w:numId w:val="26"/>
        </w:numPr>
        <w:tabs>
          <w:tab w:val="left" w:pos="836"/>
        </w:tabs>
        <w:spacing w:before="70"/>
        <w:ind w:left="836" w:hanging="719"/>
        <w:jc w:val="both"/>
        <w:rPr>
          <w:u w:val="none"/>
        </w:rPr>
      </w:pPr>
      <w:r>
        <w:rPr>
          <w:u w:val="thick"/>
        </w:rPr>
        <w:lastRenderedPageBreak/>
        <w:t>Right</w:t>
      </w:r>
      <w:r>
        <w:rPr>
          <w:spacing w:val="-4"/>
          <w:u w:val="thick"/>
        </w:rPr>
        <w:t xml:space="preserve"> </w:t>
      </w:r>
      <w:r>
        <w:rPr>
          <w:u w:val="thick"/>
        </w:rPr>
        <w:t>to</w:t>
      </w:r>
      <w:r>
        <w:rPr>
          <w:spacing w:val="-3"/>
          <w:u w:val="thick"/>
        </w:rPr>
        <w:t xml:space="preserve"> </w:t>
      </w:r>
      <w:r>
        <w:rPr>
          <w:u w:val="thick"/>
        </w:rPr>
        <w:t>an</w:t>
      </w:r>
      <w:r>
        <w:rPr>
          <w:spacing w:val="-10"/>
          <w:u w:val="thick"/>
        </w:rPr>
        <w:t xml:space="preserve"> </w:t>
      </w:r>
      <w:r>
        <w:rPr>
          <w:spacing w:val="-2"/>
          <w:u w:val="thick"/>
        </w:rPr>
        <w:t>Advisor</w:t>
      </w:r>
    </w:p>
    <w:p w14:paraId="2EF820CE" w14:textId="77777777" w:rsidR="007A7719" w:rsidRDefault="00000000">
      <w:pPr>
        <w:pStyle w:val="BodyText"/>
        <w:spacing w:before="2"/>
        <w:ind w:left="112" w:right="410" w:hanging="10"/>
        <w:jc w:val="both"/>
      </w:pPr>
      <w:r>
        <w:t>The</w:t>
      </w:r>
      <w:r>
        <w:rPr>
          <w:spacing w:val="-2"/>
        </w:rPr>
        <w:t xml:space="preserve"> </w:t>
      </w:r>
      <w:r>
        <w:t>parties</w:t>
      </w:r>
      <w:r>
        <w:rPr>
          <w:spacing w:val="-2"/>
        </w:rPr>
        <w:t xml:space="preserve"> </w:t>
      </w:r>
      <w:r>
        <w:t>may</w:t>
      </w:r>
      <w:r>
        <w:rPr>
          <w:spacing w:val="-2"/>
        </w:rPr>
        <w:t xml:space="preserve"> </w:t>
      </w:r>
      <w:r>
        <w:t>each</w:t>
      </w:r>
      <w:r>
        <w:rPr>
          <w:spacing w:val="-2"/>
        </w:rPr>
        <w:t xml:space="preserve"> </w:t>
      </w:r>
      <w:r>
        <w:t>have</w:t>
      </w:r>
      <w:r>
        <w:rPr>
          <w:spacing w:val="-2"/>
        </w:rPr>
        <w:t xml:space="preserve"> </w:t>
      </w:r>
      <w:r>
        <w:t>an</w:t>
      </w:r>
      <w:r>
        <w:rPr>
          <w:spacing w:val="-14"/>
        </w:rPr>
        <w:t xml:space="preserve"> </w:t>
      </w:r>
      <w:r>
        <w:t>Advisor</w:t>
      </w:r>
      <w:r>
        <w:rPr>
          <w:spacing w:val="-2"/>
        </w:rPr>
        <w:t xml:space="preserve"> </w:t>
      </w:r>
      <w:r>
        <w:t>of</w:t>
      </w:r>
      <w:r>
        <w:rPr>
          <w:spacing w:val="-2"/>
        </w:rPr>
        <w:t xml:space="preserve"> </w:t>
      </w:r>
      <w:r>
        <w:t>their</w:t>
      </w:r>
      <w:r>
        <w:rPr>
          <w:spacing w:val="-2"/>
        </w:rPr>
        <w:t xml:space="preserve"> </w:t>
      </w:r>
      <w:r>
        <w:t>choice</w:t>
      </w:r>
      <w:r>
        <w:rPr>
          <w:spacing w:val="-2"/>
        </w:rPr>
        <w:t xml:space="preserve"> </w:t>
      </w:r>
      <w:r>
        <w:t>present</w:t>
      </w:r>
      <w:r>
        <w:rPr>
          <w:spacing w:val="-2"/>
        </w:rPr>
        <w:t xml:space="preserve"> </w:t>
      </w:r>
      <w:r>
        <w:t>with</w:t>
      </w:r>
      <w:r>
        <w:rPr>
          <w:spacing w:val="-2"/>
        </w:rPr>
        <w:t xml:space="preserve"> </w:t>
      </w:r>
      <w:r>
        <w:t>them</w:t>
      </w:r>
      <w:r>
        <w:rPr>
          <w:spacing w:val="-2"/>
        </w:rPr>
        <w:t xml:space="preserve"> </w:t>
      </w:r>
      <w:r>
        <w:t>for</w:t>
      </w:r>
      <w:r>
        <w:rPr>
          <w:spacing w:val="-2"/>
        </w:rPr>
        <w:t xml:space="preserve"> </w:t>
      </w:r>
      <w:r>
        <w:t>all</w:t>
      </w:r>
      <w:r>
        <w:rPr>
          <w:spacing w:val="-2"/>
        </w:rPr>
        <w:t xml:space="preserve"> </w:t>
      </w:r>
      <w:r>
        <w:t>meetings,</w:t>
      </w:r>
      <w:r>
        <w:rPr>
          <w:spacing w:val="-2"/>
        </w:rPr>
        <w:t xml:space="preserve"> </w:t>
      </w:r>
      <w:r>
        <w:t>interviews, and</w:t>
      </w:r>
      <w:r>
        <w:rPr>
          <w:spacing w:val="-3"/>
        </w:rPr>
        <w:t xml:space="preserve"> </w:t>
      </w:r>
      <w:r>
        <w:t>hearings</w:t>
      </w:r>
      <w:r>
        <w:rPr>
          <w:spacing w:val="-3"/>
        </w:rPr>
        <w:t xml:space="preserve"> </w:t>
      </w:r>
      <w:r>
        <w:t>within</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if</w:t>
      </w:r>
      <w:r>
        <w:rPr>
          <w:spacing w:val="-3"/>
        </w:rPr>
        <w:t xml:space="preserve"> </w:t>
      </w:r>
      <w:r>
        <w:t>they</w:t>
      </w:r>
      <w:r>
        <w:rPr>
          <w:spacing w:val="-3"/>
        </w:rPr>
        <w:t xml:space="preserve"> </w:t>
      </w:r>
      <w:r>
        <w:t>so</w:t>
      </w:r>
      <w:r>
        <w:rPr>
          <w:spacing w:val="-3"/>
        </w:rPr>
        <w:t xml:space="preserve"> </w:t>
      </w:r>
      <w:r>
        <w:t>choose.</w:t>
      </w:r>
      <w:r>
        <w:rPr>
          <w:spacing w:val="-7"/>
        </w:rPr>
        <w:t xml:space="preserve"> </w:t>
      </w:r>
      <w:r>
        <w:t>The</w:t>
      </w:r>
      <w:r>
        <w:rPr>
          <w:spacing w:val="-3"/>
        </w:rPr>
        <w:t xml:space="preserve"> </w:t>
      </w:r>
      <w:r>
        <w:t>parties</w:t>
      </w:r>
      <w:r>
        <w:rPr>
          <w:spacing w:val="-3"/>
        </w:rPr>
        <w:t xml:space="preserve"> </w:t>
      </w:r>
      <w:r>
        <w:t>may</w:t>
      </w:r>
      <w:r>
        <w:rPr>
          <w:spacing w:val="-3"/>
        </w:rPr>
        <w:t xml:space="preserve"> </w:t>
      </w:r>
      <w:r>
        <w:t>select</w:t>
      </w:r>
      <w:r>
        <w:rPr>
          <w:spacing w:val="-3"/>
        </w:rPr>
        <w:t xml:space="preserve"> </w:t>
      </w:r>
      <w:r>
        <w:t>whoever</w:t>
      </w:r>
      <w:r>
        <w:rPr>
          <w:spacing w:val="-3"/>
        </w:rPr>
        <w:t xml:space="preserve"> </w:t>
      </w:r>
      <w:r>
        <w:t>they wish to serve as their</w:t>
      </w:r>
      <w:r>
        <w:rPr>
          <w:spacing w:val="-6"/>
        </w:rPr>
        <w:t xml:space="preserve"> </w:t>
      </w:r>
      <w:r>
        <w:t>Advisor as long as the</w:t>
      </w:r>
      <w:r>
        <w:rPr>
          <w:spacing w:val="-6"/>
        </w:rPr>
        <w:t xml:space="preserve"> </w:t>
      </w:r>
      <w:r>
        <w:t>Advisor is eligible and available.</w:t>
      </w:r>
    </w:p>
    <w:p w14:paraId="135E58C4" w14:textId="77777777" w:rsidR="007A7719" w:rsidRDefault="007A7719">
      <w:pPr>
        <w:pStyle w:val="BodyText"/>
        <w:ind w:left="0" w:firstLine="0"/>
      </w:pPr>
    </w:p>
    <w:p w14:paraId="2AAEE1E8" w14:textId="77777777" w:rsidR="007A7719" w:rsidRDefault="00000000">
      <w:pPr>
        <w:pStyle w:val="BodyText"/>
        <w:ind w:left="112" w:right="186" w:hanging="10"/>
      </w:pPr>
      <w:r>
        <w:t>For parties who are entitled to union representation, the College permits the unionized employee to have</w:t>
      </w:r>
      <w:r>
        <w:rPr>
          <w:spacing w:val="-3"/>
        </w:rPr>
        <w:t xml:space="preserve"> </w:t>
      </w:r>
      <w:r>
        <w:t>their</w:t>
      </w:r>
      <w:r>
        <w:rPr>
          <w:spacing w:val="-3"/>
        </w:rPr>
        <w:t xml:space="preserve"> </w:t>
      </w:r>
      <w:r>
        <w:t>union</w:t>
      </w:r>
      <w:r>
        <w:rPr>
          <w:spacing w:val="-3"/>
        </w:rPr>
        <w:t xml:space="preserve"> </w:t>
      </w:r>
      <w:r>
        <w:t>representative</w:t>
      </w:r>
      <w:r>
        <w:rPr>
          <w:spacing w:val="-3"/>
        </w:rPr>
        <w:t xml:space="preserve"> </w:t>
      </w:r>
      <w:r>
        <w:t>(if</w:t>
      </w:r>
      <w:r>
        <w:rPr>
          <w:spacing w:val="-3"/>
        </w:rPr>
        <w:t xml:space="preserve"> </w:t>
      </w:r>
      <w:r>
        <w:t>requested</w:t>
      </w:r>
      <w:r>
        <w:rPr>
          <w:spacing w:val="-3"/>
        </w:rPr>
        <w:t xml:space="preserve"> </w:t>
      </w:r>
      <w:r>
        <w:t>by</w:t>
      </w:r>
      <w:r>
        <w:rPr>
          <w:spacing w:val="-3"/>
        </w:rPr>
        <w:t xml:space="preserve"> </w:t>
      </w:r>
      <w:r>
        <w:t>the</w:t>
      </w:r>
      <w:r>
        <w:rPr>
          <w:spacing w:val="-3"/>
        </w:rPr>
        <w:t xml:space="preserve"> </w:t>
      </w:r>
      <w:r>
        <w:t>party)</w:t>
      </w:r>
      <w:r>
        <w:rPr>
          <w:spacing w:val="-3"/>
        </w:rPr>
        <w:t xml:space="preserve"> </w:t>
      </w:r>
      <w:r>
        <w:t>as</w:t>
      </w:r>
      <w:r>
        <w:rPr>
          <w:spacing w:val="-3"/>
        </w:rPr>
        <w:t xml:space="preserve"> </w:t>
      </w:r>
      <w:r>
        <w:t>well</w:t>
      </w:r>
      <w:r>
        <w:rPr>
          <w:spacing w:val="-3"/>
        </w:rPr>
        <w:t xml:space="preserve"> </w:t>
      </w:r>
      <w:r>
        <w:t>as</w:t>
      </w:r>
      <w:r>
        <w:rPr>
          <w:spacing w:val="-3"/>
        </w:rPr>
        <w:t xml:space="preserve"> </w:t>
      </w:r>
      <w:r>
        <w:t>an</w:t>
      </w:r>
      <w:r>
        <w:rPr>
          <w:spacing w:val="-14"/>
        </w:rPr>
        <w:t xml:space="preserve"> </w:t>
      </w:r>
      <w:r>
        <w:t>Advisor</w:t>
      </w:r>
      <w:r>
        <w:rPr>
          <w:spacing w:val="-3"/>
        </w:rPr>
        <w:t xml:space="preserve"> </w:t>
      </w:r>
      <w:r>
        <w:t>of</w:t>
      </w:r>
      <w:r>
        <w:rPr>
          <w:spacing w:val="-3"/>
        </w:rPr>
        <w:t xml:space="preserve"> </w:t>
      </w:r>
      <w:r>
        <w:t>their</w:t>
      </w:r>
      <w:r>
        <w:rPr>
          <w:spacing w:val="-3"/>
        </w:rPr>
        <w:t xml:space="preserve"> </w:t>
      </w:r>
      <w:r>
        <w:t>choice</w:t>
      </w:r>
      <w:r>
        <w:rPr>
          <w:spacing w:val="-3"/>
        </w:rPr>
        <w:t xml:space="preserve"> </w:t>
      </w:r>
      <w:r>
        <w:t>present for all resolution-related meetings and interviews. To uphold the principles of equity, the other party (regardless of union membership) will also be permitted to have two</w:t>
      </w:r>
      <w:r>
        <w:rPr>
          <w:spacing w:val="-6"/>
        </w:rPr>
        <w:t xml:space="preserve"> </w:t>
      </w:r>
      <w:r>
        <w:t>Advisors. Witnesses are not permitted to have union representation or</w:t>
      </w:r>
      <w:r>
        <w:rPr>
          <w:spacing w:val="-5"/>
        </w:rPr>
        <w:t xml:space="preserve"> </w:t>
      </w:r>
      <w:r>
        <w:t>Advisors in grievance process interviews or meetings.</w:t>
      </w:r>
    </w:p>
    <w:p w14:paraId="4F8A0FEA" w14:textId="77777777" w:rsidR="007A7719" w:rsidRDefault="00000000">
      <w:pPr>
        <w:pStyle w:val="BodyText"/>
        <w:spacing w:before="252"/>
        <w:ind w:left="112" w:right="149" w:hanging="10"/>
      </w:pPr>
      <w:r>
        <w:t>The College may permit parties to have more than one</w:t>
      </w:r>
      <w:r>
        <w:rPr>
          <w:spacing w:val="-8"/>
        </w:rPr>
        <w:t xml:space="preserve"> </w:t>
      </w:r>
      <w:r>
        <w:t>Advisor upon special request to the Title IX Coordinator.</w:t>
      </w:r>
      <w:r>
        <w:rPr>
          <w:spacing w:val="-7"/>
        </w:rPr>
        <w:t xml:space="preserve"> </w:t>
      </w:r>
      <w:r>
        <w:t>The</w:t>
      </w:r>
      <w:r>
        <w:rPr>
          <w:spacing w:val="-4"/>
        </w:rPr>
        <w:t xml:space="preserve"> </w:t>
      </w:r>
      <w:r>
        <w:t>decision</w:t>
      </w:r>
      <w:r>
        <w:rPr>
          <w:spacing w:val="-4"/>
        </w:rPr>
        <w:t xml:space="preserve"> </w:t>
      </w:r>
      <w:r>
        <w:t>to</w:t>
      </w:r>
      <w:r>
        <w:rPr>
          <w:spacing w:val="-4"/>
        </w:rPr>
        <w:t xml:space="preserve"> </w:t>
      </w:r>
      <w:r>
        <w:t>grant</w:t>
      </w:r>
      <w:r>
        <w:rPr>
          <w:spacing w:val="-4"/>
        </w:rPr>
        <w:t xml:space="preserve"> </w:t>
      </w:r>
      <w:r>
        <w:t>this</w:t>
      </w:r>
      <w:r>
        <w:rPr>
          <w:spacing w:val="-4"/>
        </w:rPr>
        <w:t xml:space="preserve"> </w:t>
      </w:r>
      <w:r>
        <w:t>request</w:t>
      </w:r>
      <w:r>
        <w:rPr>
          <w:spacing w:val="-4"/>
        </w:rPr>
        <w:t xml:space="preserve"> </w:t>
      </w:r>
      <w:r>
        <w:t>is</w:t>
      </w:r>
      <w:r>
        <w:rPr>
          <w:spacing w:val="-4"/>
        </w:rPr>
        <w:t xml:space="preserve"> </w:t>
      </w:r>
      <w:r>
        <w:t>at</w:t>
      </w:r>
      <w:r>
        <w:rPr>
          <w:spacing w:val="-4"/>
        </w:rPr>
        <w:t xml:space="preserve"> </w:t>
      </w:r>
      <w:r>
        <w:t>the</w:t>
      </w:r>
      <w:r>
        <w:rPr>
          <w:spacing w:val="-4"/>
        </w:rPr>
        <w:t xml:space="preserve"> </w:t>
      </w:r>
      <w:r>
        <w:t>sole</w:t>
      </w:r>
      <w:r>
        <w:rPr>
          <w:spacing w:val="-4"/>
        </w:rPr>
        <w:t xml:space="preserve"> </w:t>
      </w:r>
      <w:r>
        <w:t>discretion</w:t>
      </w:r>
      <w:r>
        <w:rPr>
          <w:spacing w:val="-4"/>
        </w:rPr>
        <w:t xml:space="preserve"> </w:t>
      </w:r>
      <w:r>
        <w:t>of</w:t>
      </w:r>
      <w:r>
        <w:rPr>
          <w:spacing w:val="-4"/>
        </w:rPr>
        <w:t xml:space="preserve"> </w:t>
      </w:r>
      <w:r>
        <w:t>the</w:t>
      </w:r>
      <w:r>
        <w:rPr>
          <w:spacing w:val="-7"/>
        </w:rPr>
        <w:t xml:space="preserve"> </w:t>
      </w:r>
      <w:r>
        <w:t>Title</w:t>
      </w:r>
      <w:r>
        <w:rPr>
          <w:spacing w:val="-4"/>
        </w:rPr>
        <w:t xml:space="preserve"> </w:t>
      </w:r>
      <w:r>
        <w:t>IX</w:t>
      </w:r>
      <w:r>
        <w:rPr>
          <w:spacing w:val="-4"/>
        </w:rPr>
        <w:t xml:space="preserve"> </w:t>
      </w:r>
      <w:r>
        <w:t>Coordinator</w:t>
      </w:r>
      <w:r>
        <w:rPr>
          <w:spacing w:val="-4"/>
        </w:rPr>
        <w:t xml:space="preserve"> </w:t>
      </w:r>
      <w:r>
        <w:t>and will be granted equitably to all parties.</w:t>
      </w:r>
    </w:p>
    <w:p w14:paraId="62EBF9A1" w14:textId="77777777" w:rsidR="007A7719" w:rsidRDefault="007A7719">
      <w:pPr>
        <w:pStyle w:val="BodyText"/>
        <w:spacing w:before="1"/>
        <w:ind w:left="0" w:firstLine="0"/>
      </w:pPr>
    </w:p>
    <w:p w14:paraId="3108449B" w14:textId="77777777" w:rsidR="007A7719" w:rsidRDefault="00000000">
      <w:pPr>
        <w:pStyle w:val="BodyText"/>
        <w:ind w:left="112" w:right="186" w:hanging="10"/>
      </w:pPr>
      <w:r>
        <w:t>Choosing an</w:t>
      </w:r>
      <w:r>
        <w:rPr>
          <w:spacing w:val="-7"/>
        </w:rPr>
        <w:t xml:space="preserve"> </w:t>
      </w:r>
      <w:r>
        <w:t>Advisor who is also a witness in the process creates potential for bias and conflict of interest.</w:t>
      </w:r>
      <w:r>
        <w:rPr>
          <w:spacing w:val="-14"/>
        </w:rPr>
        <w:t xml:space="preserve"> </w:t>
      </w:r>
      <w:r>
        <w:t>A</w:t>
      </w:r>
      <w:r>
        <w:rPr>
          <w:spacing w:val="-14"/>
        </w:rPr>
        <w:t xml:space="preserve"> </w:t>
      </w:r>
      <w:r>
        <w:t>party</w:t>
      </w:r>
      <w:r>
        <w:rPr>
          <w:spacing w:val="-3"/>
        </w:rPr>
        <w:t xml:space="preserve"> </w:t>
      </w:r>
      <w:r>
        <w:t>who</w:t>
      </w:r>
      <w:r>
        <w:rPr>
          <w:spacing w:val="-3"/>
        </w:rPr>
        <w:t xml:space="preserve"> </w:t>
      </w:r>
      <w:r>
        <w:t>chooses</w:t>
      </w:r>
      <w:r>
        <w:rPr>
          <w:spacing w:val="-3"/>
        </w:rPr>
        <w:t xml:space="preserve"> </w:t>
      </w:r>
      <w:r>
        <w:t>an</w:t>
      </w:r>
      <w:r>
        <w:rPr>
          <w:spacing w:val="-14"/>
        </w:rPr>
        <w:t xml:space="preserve"> </w:t>
      </w:r>
      <w:r>
        <w:t>Advisor</w:t>
      </w:r>
      <w:r>
        <w:rPr>
          <w:spacing w:val="-3"/>
        </w:rPr>
        <w:t xml:space="preserve"> </w:t>
      </w:r>
      <w:r>
        <w:t>who</w:t>
      </w:r>
      <w:r>
        <w:rPr>
          <w:spacing w:val="-3"/>
        </w:rPr>
        <w:t xml:space="preserve"> </w:t>
      </w:r>
      <w:r>
        <w:t>is</w:t>
      </w:r>
      <w:r>
        <w:rPr>
          <w:spacing w:val="-3"/>
        </w:rPr>
        <w:t xml:space="preserve"> </w:t>
      </w:r>
      <w:r>
        <w:t>also</w:t>
      </w:r>
      <w:r>
        <w:rPr>
          <w:spacing w:val="-3"/>
        </w:rPr>
        <w:t xml:space="preserve"> </w:t>
      </w:r>
      <w:r>
        <w:t>a</w:t>
      </w:r>
      <w:r>
        <w:rPr>
          <w:spacing w:val="-3"/>
        </w:rPr>
        <w:t xml:space="preserve"> </w:t>
      </w:r>
      <w:r>
        <w:t>witness</w:t>
      </w:r>
      <w:r>
        <w:rPr>
          <w:spacing w:val="-3"/>
        </w:rPr>
        <w:t xml:space="preserve"> </w:t>
      </w:r>
      <w:r>
        <w:t>can</w:t>
      </w:r>
      <w:r>
        <w:rPr>
          <w:spacing w:val="-3"/>
        </w:rPr>
        <w:t xml:space="preserve"> </w:t>
      </w:r>
      <w:r>
        <w:t>anticipate</w:t>
      </w:r>
      <w:r>
        <w:rPr>
          <w:spacing w:val="-3"/>
        </w:rPr>
        <w:t xml:space="preserve"> </w:t>
      </w:r>
      <w:r>
        <w:t>that</w:t>
      </w:r>
      <w:r>
        <w:rPr>
          <w:spacing w:val="-3"/>
        </w:rPr>
        <w:t xml:space="preserve"> </w:t>
      </w:r>
      <w:r>
        <w:t>issues</w:t>
      </w:r>
      <w:r>
        <w:rPr>
          <w:spacing w:val="-3"/>
        </w:rPr>
        <w:t xml:space="preserve"> </w:t>
      </w:r>
      <w:r>
        <w:t>of</w:t>
      </w:r>
      <w:r>
        <w:rPr>
          <w:spacing w:val="-3"/>
        </w:rPr>
        <w:t xml:space="preserve"> </w:t>
      </w:r>
      <w:r>
        <w:t>potential bias will be explored by the hearing Decision-maker(s).</w:t>
      </w:r>
    </w:p>
    <w:p w14:paraId="0C6C2CD5" w14:textId="77777777" w:rsidR="007A7719" w:rsidRDefault="007A7719">
      <w:pPr>
        <w:pStyle w:val="BodyText"/>
        <w:spacing w:before="1"/>
        <w:ind w:left="0" w:firstLine="0"/>
      </w:pPr>
    </w:p>
    <w:p w14:paraId="770DF2B5" w14:textId="77777777" w:rsidR="007A7719" w:rsidRDefault="00000000">
      <w:pPr>
        <w:pStyle w:val="Heading1"/>
        <w:numPr>
          <w:ilvl w:val="0"/>
          <w:numId w:val="21"/>
        </w:numPr>
        <w:tabs>
          <w:tab w:val="left" w:pos="837"/>
        </w:tabs>
        <w:rPr>
          <w:u w:val="none"/>
        </w:rPr>
      </w:pPr>
      <w:r>
        <w:rPr>
          <w:u w:val="thick"/>
        </w:rPr>
        <w:t>Who</w:t>
      </w:r>
      <w:r>
        <w:rPr>
          <w:spacing w:val="-4"/>
          <w:u w:val="thick"/>
        </w:rPr>
        <w:t xml:space="preserve"> </w:t>
      </w:r>
      <w:r>
        <w:rPr>
          <w:u w:val="thick"/>
        </w:rPr>
        <w:t>Can</w:t>
      </w:r>
      <w:r>
        <w:rPr>
          <w:spacing w:val="-3"/>
          <w:u w:val="thick"/>
        </w:rPr>
        <w:t xml:space="preserve"> </w:t>
      </w:r>
      <w:r>
        <w:rPr>
          <w:u w:val="thick"/>
        </w:rPr>
        <w:t>Serve</w:t>
      </w:r>
      <w:r>
        <w:rPr>
          <w:spacing w:val="-3"/>
          <w:u w:val="thick"/>
        </w:rPr>
        <w:t xml:space="preserve"> </w:t>
      </w:r>
      <w:r>
        <w:rPr>
          <w:u w:val="thick"/>
        </w:rPr>
        <w:t>as</w:t>
      </w:r>
      <w:r>
        <w:rPr>
          <w:spacing w:val="-3"/>
          <w:u w:val="thick"/>
        </w:rPr>
        <w:t xml:space="preserve"> </w:t>
      </w:r>
      <w:r>
        <w:rPr>
          <w:u w:val="thick"/>
        </w:rPr>
        <w:t>an</w:t>
      </w:r>
      <w:r>
        <w:rPr>
          <w:spacing w:val="-10"/>
          <w:u w:val="thick"/>
        </w:rPr>
        <w:t xml:space="preserve"> </w:t>
      </w:r>
      <w:r>
        <w:rPr>
          <w:spacing w:val="-2"/>
          <w:u w:val="thick"/>
        </w:rPr>
        <w:t>Advisor</w:t>
      </w:r>
    </w:p>
    <w:p w14:paraId="5A3EFDD4" w14:textId="77777777" w:rsidR="007A7719" w:rsidRDefault="00000000">
      <w:pPr>
        <w:pStyle w:val="BodyText"/>
        <w:spacing w:before="2"/>
        <w:ind w:left="847" w:hanging="10"/>
      </w:pPr>
      <w:r>
        <w:t>The</w:t>
      </w:r>
      <w:r>
        <w:rPr>
          <w:spacing w:val="-13"/>
        </w:rPr>
        <w:t xml:space="preserve"> </w:t>
      </w:r>
      <w:r>
        <w:t>Advisor</w:t>
      </w:r>
      <w:r>
        <w:rPr>
          <w:spacing w:val="-1"/>
        </w:rPr>
        <w:t xml:space="preserve"> </w:t>
      </w:r>
      <w:r>
        <w:t>may</w:t>
      </w:r>
      <w:r>
        <w:rPr>
          <w:spacing w:val="-1"/>
        </w:rPr>
        <w:t xml:space="preserve"> </w:t>
      </w:r>
      <w:r>
        <w:t>be</w:t>
      </w:r>
      <w:r>
        <w:rPr>
          <w:spacing w:val="-1"/>
        </w:rPr>
        <w:t xml:space="preserve"> </w:t>
      </w:r>
      <w:r>
        <w:t>a</w:t>
      </w:r>
      <w:r>
        <w:rPr>
          <w:spacing w:val="-1"/>
        </w:rPr>
        <w:t xml:space="preserve"> </w:t>
      </w:r>
      <w:r>
        <w:t>friend,</w:t>
      </w:r>
      <w:r>
        <w:rPr>
          <w:spacing w:val="-1"/>
        </w:rPr>
        <w:t xml:space="preserve"> </w:t>
      </w:r>
      <w:r>
        <w:t>mentor,</w:t>
      </w:r>
      <w:r>
        <w:rPr>
          <w:spacing w:val="-1"/>
        </w:rPr>
        <w:t xml:space="preserve"> </w:t>
      </w:r>
      <w:r>
        <w:t>family</w:t>
      </w:r>
      <w:r>
        <w:rPr>
          <w:spacing w:val="-1"/>
        </w:rPr>
        <w:t xml:space="preserve"> </w:t>
      </w:r>
      <w:r>
        <w:t>member,</w:t>
      </w:r>
      <w:r>
        <w:rPr>
          <w:spacing w:val="-1"/>
        </w:rPr>
        <w:t xml:space="preserve"> </w:t>
      </w:r>
      <w:r>
        <w:t>attorney,</w:t>
      </w:r>
      <w:r>
        <w:rPr>
          <w:spacing w:val="-1"/>
        </w:rPr>
        <w:t xml:space="preserve"> </w:t>
      </w:r>
      <w:r>
        <w:t>or</w:t>
      </w:r>
      <w:r>
        <w:rPr>
          <w:spacing w:val="-1"/>
        </w:rPr>
        <w:t xml:space="preserve"> </w:t>
      </w:r>
      <w:r>
        <w:t>any</w:t>
      </w:r>
      <w:r>
        <w:rPr>
          <w:spacing w:val="-1"/>
        </w:rPr>
        <w:t xml:space="preserve"> </w:t>
      </w:r>
      <w:r>
        <w:t>other</w:t>
      </w:r>
      <w:r>
        <w:rPr>
          <w:spacing w:val="-1"/>
        </w:rPr>
        <w:t xml:space="preserve"> </w:t>
      </w:r>
      <w:r>
        <w:t>individual</w:t>
      </w:r>
      <w:r>
        <w:rPr>
          <w:spacing w:val="-1"/>
        </w:rPr>
        <w:t xml:space="preserve"> </w:t>
      </w:r>
      <w:r>
        <w:t>a</w:t>
      </w:r>
      <w:r>
        <w:rPr>
          <w:spacing w:val="-1"/>
        </w:rPr>
        <w:t xml:space="preserve"> </w:t>
      </w:r>
      <w:r>
        <w:t>party chooses</w:t>
      </w:r>
      <w:r>
        <w:rPr>
          <w:spacing w:val="-3"/>
        </w:rPr>
        <w:t xml:space="preserve"> </w:t>
      </w:r>
      <w:r>
        <w:t>to</w:t>
      </w:r>
      <w:r>
        <w:rPr>
          <w:spacing w:val="-3"/>
        </w:rPr>
        <w:t xml:space="preserve"> </w:t>
      </w:r>
      <w:r>
        <w:t>advise,</w:t>
      </w:r>
      <w:r>
        <w:rPr>
          <w:spacing w:val="-3"/>
        </w:rPr>
        <w:t xml:space="preserve"> </w:t>
      </w:r>
      <w:r>
        <w:t>support,</w:t>
      </w:r>
      <w:r>
        <w:rPr>
          <w:spacing w:val="-3"/>
        </w:rPr>
        <w:t xml:space="preserve"> </w:t>
      </w:r>
      <w:r>
        <w:t>and/or</w:t>
      </w:r>
      <w:r>
        <w:rPr>
          <w:spacing w:val="-3"/>
        </w:rPr>
        <w:t xml:space="preserve"> </w:t>
      </w:r>
      <w:r>
        <w:t>consult</w:t>
      </w:r>
      <w:r>
        <w:rPr>
          <w:spacing w:val="-3"/>
        </w:rPr>
        <w:t xml:space="preserve"> </w:t>
      </w:r>
      <w:r>
        <w:t>with</w:t>
      </w:r>
      <w:r>
        <w:rPr>
          <w:spacing w:val="-3"/>
        </w:rPr>
        <w:t xml:space="preserve"> </w:t>
      </w:r>
      <w:r>
        <w:t>them</w:t>
      </w:r>
      <w:r>
        <w:rPr>
          <w:spacing w:val="-3"/>
        </w:rPr>
        <w:t xml:space="preserve"> </w:t>
      </w:r>
      <w:r>
        <w:t>throughout</w:t>
      </w:r>
      <w:r>
        <w:rPr>
          <w:spacing w:val="-3"/>
        </w:rPr>
        <w:t xml:space="preserve"> </w:t>
      </w:r>
      <w:r>
        <w:t>the</w:t>
      </w:r>
      <w:r>
        <w:rPr>
          <w:spacing w:val="-3"/>
        </w:rPr>
        <w:t xml:space="preserve"> </w:t>
      </w:r>
      <w:r>
        <w:t>Resolution</w:t>
      </w:r>
      <w:r>
        <w:rPr>
          <w:spacing w:val="-3"/>
        </w:rPr>
        <w:t xml:space="preserve"> </w:t>
      </w:r>
      <w:r>
        <w:t>Process.</w:t>
      </w:r>
      <w:r>
        <w:rPr>
          <w:spacing w:val="-7"/>
        </w:rPr>
        <w:t xml:space="preserve"> </w:t>
      </w:r>
      <w:r>
        <w:t>The parties may choose</w:t>
      </w:r>
      <w:r>
        <w:rPr>
          <w:spacing w:val="-5"/>
        </w:rPr>
        <w:t xml:space="preserve"> </w:t>
      </w:r>
      <w:r>
        <w:t>Advisors from inside or outside of the College community.</w:t>
      </w:r>
    </w:p>
    <w:p w14:paraId="0EE3A286" w14:textId="77777777" w:rsidR="007A7719" w:rsidRDefault="00000000">
      <w:pPr>
        <w:pStyle w:val="BodyText"/>
        <w:spacing w:before="249"/>
        <w:ind w:left="847" w:hanging="10"/>
      </w:pPr>
      <w:r>
        <w:t>The Title IX Coordinator will also offer to assign a trained</w:t>
      </w:r>
      <w:r>
        <w:rPr>
          <w:spacing w:val="-8"/>
        </w:rPr>
        <w:t xml:space="preserve"> </w:t>
      </w:r>
      <w:r>
        <w:t>Advisor to any party if the party so chooses.</w:t>
      </w:r>
      <w:r>
        <w:rPr>
          <w:spacing w:val="-3"/>
        </w:rPr>
        <w:t xml:space="preserve"> </w:t>
      </w:r>
      <w:r>
        <w:t>If</w:t>
      </w:r>
      <w:r>
        <w:rPr>
          <w:spacing w:val="-3"/>
        </w:rPr>
        <w:t xml:space="preserve"> </w:t>
      </w:r>
      <w:r>
        <w:t>the</w:t>
      </w:r>
      <w:r>
        <w:rPr>
          <w:spacing w:val="-3"/>
        </w:rPr>
        <w:t xml:space="preserve"> </w:t>
      </w:r>
      <w:r>
        <w:t>parties</w:t>
      </w:r>
      <w:r>
        <w:rPr>
          <w:spacing w:val="-3"/>
        </w:rPr>
        <w:t xml:space="preserve"> </w:t>
      </w:r>
      <w:r>
        <w:t>choose</w:t>
      </w:r>
      <w:r>
        <w:rPr>
          <w:spacing w:val="-3"/>
        </w:rPr>
        <w:t xml:space="preserve"> </w:t>
      </w:r>
      <w:r>
        <w:t>an</w:t>
      </w:r>
      <w:r>
        <w:rPr>
          <w:spacing w:val="-15"/>
        </w:rPr>
        <w:t xml:space="preserve"> </w:t>
      </w:r>
      <w:r>
        <w:t>Advisor</w:t>
      </w:r>
      <w:r>
        <w:rPr>
          <w:spacing w:val="-3"/>
        </w:rPr>
        <w:t xml:space="preserve"> </w:t>
      </w:r>
      <w:r>
        <w:t>from</w:t>
      </w:r>
      <w:r>
        <w:rPr>
          <w:spacing w:val="-3"/>
        </w:rPr>
        <w:t xml:space="preserve"> </w:t>
      </w:r>
      <w:r>
        <w:t>the</w:t>
      </w:r>
      <w:r>
        <w:rPr>
          <w:spacing w:val="-3"/>
        </w:rPr>
        <w:t xml:space="preserve"> </w:t>
      </w:r>
      <w:r>
        <w:t>pool</w:t>
      </w:r>
      <w:r>
        <w:rPr>
          <w:spacing w:val="-3"/>
        </w:rPr>
        <w:t xml:space="preserve"> </w:t>
      </w:r>
      <w:r>
        <w:t>available</w:t>
      </w:r>
      <w:r>
        <w:rPr>
          <w:spacing w:val="-3"/>
        </w:rPr>
        <w:t xml:space="preserve"> </w:t>
      </w:r>
      <w:r>
        <w:t>from</w:t>
      </w:r>
      <w:r>
        <w:rPr>
          <w:spacing w:val="-3"/>
        </w:rPr>
        <w:t xml:space="preserve"> </w:t>
      </w:r>
      <w:r>
        <w:t>the</w:t>
      </w:r>
      <w:r>
        <w:rPr>
          <w:spacing w:val="-3"/>
        </w:rPr>
        <w:t xml:space="preserve"> </w:t>
      </w:r>
      <w:r>
        <w:t>College,</w:t>
      </w:r>
      <w:r>
        <w:rPr>
          <w:spacing w:val="-3"/>
        </w:rPr>
        <w:t xml:space="preserve"> </w:t>
      </w:r>
      <w:r>
        <w:t>the</w:t>
      </w:r>
      <w:r>
        <w:rPr>
          <w:spacing w:val="-15"/>
        </w:rPr>
        <w:t xml:space="preserve"> </w:t>
      </w:r>
      <w:r>
        <w:t>Advisor will have been trained by the College and be familiar with the College’s Resolution Process.</w:t>
      </w:r>
    </w:p>
    <w:p w14:paraId="709E88E4" w14:textId="77777777" w:rsidR="007A7719" w:rsidRDefault="007A7719">
      <w:pPr>
        <w:pStyle w:val="BodyText"/>
        <w:ind w:left="0" w:firstLine="0"/>
      </w:pPr>
    </w:p>
    <w:p w14:paraId="120AAB21" w14:textId="77777777" w:rsidR="007A7719" w:rsidRDefault="00000000">
      <w:pPr>
        <w:pStyle w:val="BodyText"/>
        <w:spacing w:before="1"/>
        <w:ind w:left="847" w:right="186" w:hanging="10"/>
      </w:pPr>
      <w:r>
        <w:t>If</w:t>
      </w:r>
      <w:r>
        <w:rPr>
          <w:spacing w:val="-3"/>
        </w:rPr>
        <w:t xml:space="preserve"> </w:t>
      </w:r>
      <w:r>
        <w:t>the</w:t>
      </w:r>
      <w:r>
        <w:rPr>
          <w:spacing w:val="-3"/>
        </w:rPr>
        <w:t xml:space="preserve"> </w:t>
      </w:r>
      <w:r>
        <w:t>parties</w:t>
      </w:r>
      <w:r>
        <w:rPr>
          <w:spacing w:val="-3"/>
        </w:rPr>
        <w:t xml:space="preserve"> </w:t>
      </w:r>
      <w:r>
        <w:t>choose</w:t>
      </w:r>
      <w:r>
        <w:rPr>
          <w:spacing w:val="-3"/>
        </w:rPr>
        <w:t xml:space="preserve"> </w:t>
      </w:r>
      <w:r>
        <w:t>an</w:t>
      </w:r>
      <w:r>
        <w:rPr>
          <w:spacing w:val="-15"/>
        </w:rPr>
        <w:t xml:space="preserve"> </w:t>
      </w:r>
      <w:r>
        <w:t>Advisor</w:t>
      </w:r>
      <w:r>
        <w:rPr>
          <w:spacing w:val="-3"/>
        </w:rPr>
        <w:t xml:space="preserve"> </w:t>
      </w:r>
      <w:r>
        <w:t>from</w:t>
      </w:r>
      <w:r>
        <w:rPr>
          <w:spacing w:val="-3"/>
        </w:rPr>
        <w:t xml:space="preserve"> </w:t>
      </w:r>
      <w:r>
        <w:t>outside</w:t>
      </w:r>
      <w:r>
        <w:rPr>
          <w:spacing w:val="-3"/>
        </w:rPr>
        <w:t xml:space="preserve"> </w:t>
      </w:r>
      <w:r>
        <w:t>the</w:t>
      </w:r>
      <w:r>
        <w:rPr>
          <w:spacing w:val="-3"/>
        </w:rPr>
        <w:t xml:space="preserve"> </w:t>
      </w:r>
      <w:r>
        <w:t>pool</w:t>
      </w:r>
      <w:r>
        <w:rPr>
          <w:spacing w:val="-3"/>
        </w:rPr>
        <w:t xml:space="preserve"> </w:t>
      </w:r>
      <w:r>
        <w:t>of</w:t>
      </w:r>
      <w:r>
        <w:rPr>
          <w:spacing w:val="-3"/>
        </w:rPr>
        <w:t xml:space="preserve"> </w:t>
      </w:r>
      <w:r>
        <w:t>those</w:t>
      </w:r>
      <w:r>
        <w:rPr>
          <w:spacing w:val="-3"/>
        </w:rPr>
        <w:t xml:space="preserve"> </w:t>
      </w:r>
      <w:r>
        <w:t>identified</w:t>
      </w:r>
      <w:r>
        <w:rPr>
          <w:spacing w:val="-3"/>
        </w:rPr>
        <w:t xml:space="preserve"> </w:t>
      </w:r>
      <w:r>
        <w:t>by</w:t>
      </w:r>
      <w:r>
        <w:rPr>
          <w:spacing w:val="-3"/>
        </w:rPr>
        <w:t xml:space="preserve"> </w:t>
      </w:r>
      <w:r>
        <w:t>the</w:t>
      </w:r>
      <w:r>
        <w:rPr>
          <w:spacing w:val="-3"/>
        </w:rPr>
        <w:t xml:space="preserve"> </w:t>
      </w:r>
      <w:r>
        <w:t>College,</w:t>
      </w:r>
      <w:r>
        <w:rPr>
          <w:spacing w:val="-3"/>
        </w:rPr>
        <w:t xml:space="preserve"> </w:t>
      </w:r>
      <w:r>
        <w:t>the Advisor may not have been trained by the College and may not be familiar with College policies and procedures.</w:t>
      </w:r>
    </w:p>
    <w:p w14:paraId="508C98E9" w14:textId="77777777" w:rsidR="007A7719" w:rsidRDefault="007A7719">
      <w:pPr>
        <w:pStyle w:val="BodyText"/>
        <w:ind w:left="0" w:firstLine="0"/>
      </w:pPr>
    </w:p>
    <w:p w14:paraId="6C3800F3" w14:textId="77777777" w:rsidR="007A7719" w:rsidRDefault="00000000">
      <w:pPr>
        <w:pStyle w:val="BodyText"/>
        <w:ind w:left="847" w:right="186" w:hanging="10"/>
      </w:pPr>
      <w:r>
        <w:t>Parties</w:t>
      </w:r>
      <w:r>
        <w:rPr>
          <w:spacing w:val="-2"/>
        </w:rPr>
        <w:t xml:space="preserve"> </w:t>
      </w:r>
      <w:r>
        <w:t>also</w:t>
      </w:r>
      <w:r>
        <w:rPr>
          <w:spacing w:val="-2"/>
        </w:rPr>
        <w:t xml:space="preserve"> </w:t>
      </w:r>
      <w:r>
        <w:t>have</w:t>
      </w:r>
      <w:r>
        <w:rPr>
          <w:spacing w:val="-2"/>
        </w:rPr>
        <w:t xml:space="preserve"> </w:t>
      </w:r>
      <w:r>
        <w:t>the</w:t>
      </w:r>
      <w:r>
        <w:rPr>
          <w:spacing w:val="-2"/>
        </w:rPr>
        <w:t xml:space="preserve"> </w:t>
      </w:r>
      <w:r>
        <w:t>right</w:t>
      </w:r>
      <w:r>
        <w:rPr>
          <w:spacing w:val="-2"/>
        </w:rPr>
        <w:t xml:space="preserve"> </w:t>
      </w:r>
      <w:r>
        <w:t>to</w:t>
      </w:r>
      <w:r>
        <w:rPr>
          <w:spacing w:val="-2"/>
        </w:rPr>
        <w:t xml:space="preserve"> </w:t>
      </w:r>
      <w:r>
        <w:t>choose</w:t>
      </w:r>
      <w:r>
        <w:rPr>
          <w:spacing w:val="-2"/>
        </w:rPr>
        <w:t xml:space="preserve"> </w:t>
      </w:r>
      <w:r>
        <w:t>not</w:t>
      </w:r>
      <w:r>
        <w:rPr>
          <w:spacing w:val="-2"/>
        </w:rPr>
        <w:t xml:space="preserve"> </w:t>
      </w:r>
      <w:r>
        <w:t>to</w:t>
      </w:r>
      <w:r>
        <w:rPr>
          <w:spacing w:val="-2"/>
        </w:rPr>
        <w:t xml:space="preserve"> </w:t>
      </w:r>
      <w:r>
        <w:t>have</w:t>
      </w:r>
      <w:r>
        <w:rPr>
          <w:spacing w:val="-2"/>
        </w:rPr>
        <w:t xml:space="preserve"> </w:t>
      </w:r>
      <w:r>
        <w:t>an</w:t>
      </w:r>
      <w:r>
        <w:rPr>
          <w:spacing w:val="-14"/>
        </w:rPr>
        <w:t xml:space="preserve"> </w:t>
      </w:r>
      <w:r>
        <w:t>Advisor</w:t>
      </w:r>
      <w:r>
        <w:rPr>
          <w:spacing w:val="-2"/>
        </w:rPr>
        <w:t xml:space="preserve"> </w:t>
      </w:r>
      <w:r>
        <w:t>in</w:t>
      </w:r>
      <w:r>
        <w:rPr>
          <w:spacing w:val="-2"/>
        </w:rPr>
        <w:t xml:space="preserve"> </w:t>
      </w:r>
      <w:r>
        <w:t>the</w:t>
      </w:r>
      <w:r>
        <w:rPr>
          <w:spacing w:val="-2"/>
        </w:rPr>
        <w:t xml:space="preserve"> </w:t>
      </w:r>
      <w:r>
        <w:t>initial</w:t>
      </w:r>
      <w:r>
        <w:rPr>
          <w:spacing w:val="-2"/>
        </w:rPr>
        <w:t xml:space="preserve"> </w:t>
      </w:r>
      <w:r>
        <w:t>stages</w:t>
      </w:r>
      <w:r>
        <w:rPr>
          <w:spacing w:val="-2"/>
        </w:rPr>
        <w:t xml:space="preserve"> </w:t>
      </w:r>
      <w:r>
        <w:t>of</w:t>
      </w:r>
      <w:r>
        <w:rPr>
          <w:spacing w:val="-2"/>
        </w:rPr>
        <w:t xml:space="preserve"> </w:t>
      </w:r>
      <w:r>
        <w:t>the Resolution Process, prior to a hearing.</w:t>
      </w:r>
    </w:p>
    <w:p w14:paraId="779F8E76" w14:textId="77777777" w:rsidR="007A7719" w:rsidRDefault="007A7719">
      <w:pPr>
        <w:pStyle w:val="BodyText"/>
        <w:ind w:left="0" w:firstLine="0"/>
      </w:pPr>
    </w:p>
    <w:p w14:paraId="1C3D46F5" w14:textId="77777777" w:rsidR="007A7719" w:rsidRDefault="00000000">
      <w:pPr>
        <w:pStyle w:val="Heading1"/>
        <w:numPr>
          <w:ilvl w:val="0"/>
          <w:numId w:val="21"/>
        </w:numPr>
        <w:tabs>
          <w:tab w:val="left" w:pos="837"/>
        </w:tabs>
        <w:rPr>
          <w:u w:val="none"/>
        </w:rPr>
      </w:pPr>
      <w:r>
        <w:rPr>
          <w:u w:val="thick"/>
        </w:rPr>
        <w:t>Advisor’s</w:t>
      </w:r>
      <w:r>
        <w:rPr>
          <w:spacing w:val="-6"/>
          <w:u w:val="thick"/>
        </w:rPr>
        <w:t xml:space="preserve"> </w:t>
      </w:r>
      <w:r>
        <w:rPr>
          <w:u w:val="thick"/>
        </w:rPr>
        <w:t>Role</w:t>
      </w:r>
      <w:r>
        <w:rPr>
          <w:spacing w:val="-5"/>
          <w:u w:val="thick"/>
        </w:rPr>
        <w:t xml:space="preserve"> </w:t>
      </w:r>
      <w:r>
        <w:rPr>
          <w:u w:val="thick"/>
        </w:rPr>
        <w:t>in</w:t>
      </w:r>
      <w:r>
        <w:rPr>
          <w:spacing w:val="-5"/>
          <w:u w:val="thick"/>
        </w:rPr>
        <w:t xml:space="preserve"> </w:t>
      </w:r>
      <w:r>
        <w:rPr>
          <w:u w:val="thick"/>
        </w:rPr>
        <w:t>Meetings</w:t>
      </w:r>
      <w:r>
        <w:rPr>
          <w:spacing w:val="-5"/>
          <w:u w:val="thick"/>
        </w:rPr>
        <w:t xml:space="preserve"> </w:t>
      </w:r>
      <w:r>
        <w:rPr>
          <w:u w:val="thick"/>
        </w:rPr>
        <w:t>and</w:t>
      </w:r>
      <w:r>
        <w:rPr>
          <w:spacing w:val="-5"/>
          <w:u w:val="thick"/>
        </w:rPr>
        <w:t xml:space="preserve"> </w:t>
      </w:r>
      <w:r>
        <w:rPr>
          <w:spacing w:val="-2"/>
          <w:u w:val="thick"/>
        </w:rPr>
        <w:t>Interviews</w:t>
      </w:r>
    </w:p>
    <w:p w14:paraId="44C24FA0" w14:textId="77777777" w:rsidR="007A7719" w:rsidRDefault="00000000">
      <w:pPr>
        <w:pStyle w:val="BodyText"/>
        <w:spacing w:before="1"/>
        <w:ind w:right="149" w:firstLine="0"/>
      </w:pPr>
      <w:r>
        <w:t>The parties may be accompanied by their</w:t>
      </w:r>
      <w:r>
        <w:rPr>
          <w:spacing w:val="-7"/>
        </w:rPr>
        <w:t xml:space="preserve"> </w:t>
      </w:r>
      <w:r>
        <w:t>Advisor in all meetings and interviews at which the party</w:t>
      </w:r>
      <w:r>
        <w:rPr>
          <w:spacing w:val="-2"/>
        </w:rPr>
        <w:t xml:space="preserve"> </w:t>
      </w:r>
      <w:r>
        <w:t>is</w:t>
      </w:r>
      <w:r>
        <w:rPr>
          <w:spacing w:val="-2"/>
        </w:rPr>
        <w:t xml:space="preserve"> </w:t>
      </w:r>
      <w:r>
        <w:t>entitled</w:t>
      </w:r>
      <w:r>
        <w:rPr>
          <w:spacing w:val="-2"/>
        </w:rPr>
        <w:t xml:space="preserve"> </w:t>
      </w:r>
      <w:r>
        <w:t>to</w:t>
      </w:r>
      <w:r>
        <w:rPr>
          <w:spacing w:val="-2"/>
        </w:rPr>
        <w:t xml:space="preserve"> </w:t>
      </w:r>
      <w:r>
        <w:t>be</w:t>
      </w:r>
      <w:r>
        <w:rPr>
          <w:spacing w:val="-2"/>
        </w:rPr>
        <w:t xml:space="preserve"> </w:t>
      </w:r>
      <w:r>
        <w:t>present,</w:t>
      </w:r>
      <w:r>
        <w:rPr>
          <w:spacing w:val="-2"/>
        </w:rPr>
        <w:t xml:space="preserve"> </w:t>
      </w:r>
      <w:r>
        <w:t>including</w:t>
      </w:r>
      <w:r>
        <w:rPr>
          <w:spacing w:val="-2"/>
        </w:rPr>
        <w:t xml:space="preserve"> </w:t>
      </w:r>
      <w:r>
        <w:t>intake</w:t>
      </w:r>
      <w:r>
        <w:rPr>
          <w:spacing w:val="-2"/>
        </w:rPr>
        <w:t xml:space="preserve"> </w:t>
      </w:r>
      <w:r>
        <w:t>and</w:t>
      </w:r>
      <w:r>
        <w:rPr>
          <w:spacing w:val="-2"/>
        </w:rPr>
        <w:t xml:space="preserve"> </w:t>
      </w:r>
      <w:r>
        <w:t>interviews.</w:t>
      </w:r>
      <w:r>
        <w:rPr>
          <w:spacing w:val="-14"/>
        </w:rPr>
        <w:t xml:space="preserve"> </w:t>
      </w:r>
      <w:r>
        <w:t>Advisors</w:t>
      </w:r>
      <w:r>
        <w:rPr>
          <w:spacing w:val="-2"/>
        </w:rPr>
        <w:t xml:space="preserve"> </w:t>
      </w:r>
      <w:r>
        <w:t>should</w:t>
      </w:r>
      <w:r>
        <w:rPr>
          <w:spacing w:val="-2"/>
        </w:rPr>
        <w:t xml:space="preserve"> </w:t>
      </w:r>
      <w:r>
        <w:t>help</w:t>
      </w:r>
      <w:r>
        <w:rPr>
          <w:spacing w:val="-2"/>
        </w:rPr>
        <w:t xml:space="preserve"> </w:t>
      </w:r>
      <w:r>
        <w:t>the</w:t>
      </w:r>
      <w:r>
        <w:rPr>
          <w:spacing w:val="-2"/>
        </w:rPr>
        <w:t xml:space="preserve"> </w:t>
      </w:r>
      <w:r>
        <w:t>parties prepare</w:t>
      </w:r>
      <w:r>
        <w:rPr>
          <w:spacing w:val="-3"/>
        </w:rPr>
        <w:t xml:space="preserve"> </w:t>
      </w:r>
      <w:r>
        <w:t>for</w:t>
      </w:r>
      <w:r>
        <w:rPr>
          <w:spacing w:val="-3"/>
        </w:rPr>
        <w:t xml:space="preserve"> </w:t>
      </w:r>
      <w:r>
        <w:t>each</w:t>
      </w:r>
      <w:r>
        <w:rPr>
          <w:spacing w:val="-3"/>
        </w:rPr>
        <w:t xml:space="preserve"> </w:t>
      </w:r>
      <w:r>
        <w:t>meeting</w:t>
      </w:r>
      <w:r>
        <w:rPr>
          <w:spacing w:val="-3"/>
        </w:rPr>
        <w:t xml:space="preserve"> </w:t>
      </w:r>
      <w:r>
        <w:t>and</w:t>
      </w:r>
      <w:r>
        <w:rPr>
          <w:spacing w:val="-3"/>
        </w:rPr>
        <w:t xml:space="preserve"> </w:t>
      </w:r>
      <w:r>
        <w:t>are</w:t>
      </w:r>
      <w:r>
        <w:rPr>
          <w:spacing w:val="-3"/>
        </w:rPr>
        <w:t xml:space="preserve"> </w:t>
      </w:r>
      <w:r>
        <w:t>expected</w:t>
      </w:r>
      <w:r>
        <w:rPr>
          <w:spacing w:val="-3"/>
        </w:rPr>
        <w:t xml:space="preserve"> </w:t>
      </w:r>
      <w:r>
        <w:t>to</w:t>
      </w:r>
      <w:r>
        <w:rPr>
          <w:spacing w:val="-3"/>
        </w:rPr>
        <w:t xml:space="preserve"> </w:t>
      </w:r>
      <w:r>
        <w:t>advise</w:t>
      </w:r>
      <w:r>
        <w:rPr>
          <w:spacing w:val="-3"/>
        </w:rPr>
        <w:t xml:space="preserve"> </w:t>
      </w:r>
      <w:r>
        <w:t>ethically,</w:t>
      </w:r>
      <w:r>
        <w:rPr>
          <w:spacing w:val="-3"/>
        </w:rPr>
        <w:t xml:space="preserve"> </w:t>
      </w:r>
      <w:r>
        <w:t>with</w:t>
      </w:r>
      <w:r>
        <w:rPr>
          <w:spacing w:val="-3"/>
        </w:rPr>
        <w:t xml:space="preserve"> </w:t>
      </w:r>
      <w:r>
        <w:t>integrity,</w:t>
      </w:r>
      <w:r>
        <w:rPr>
          <w:spacing w:val="-3"/>
        </w:rPr>
        <w:t xml:space="preserve"> </w:t>
      </w:r>
      <w:r>
        <w:t>and</w:t>
      </w:r>
      <w:r>
        <w:rPr>
          <w:spacing w:val="-3"/>
        </w:rPr>
        <w:t xml:space="preserve"> </w:t>
      </w:r>
      <w:r>
        <w:t>in</w:t>
      </w:r>
      <w:r>
        <w:rPr>
          <w:spacing w:val="-3"/>
        </w:rPr>
        <w:t xml:space="preserve"> </w:t>
      </w:r>
      <w:r>
        <w:t>good</w:t>
      </w:r>
      <w:r>
        <w:rPr>
          <w:spacing w:val="-3"/>
        </w:rPr>
        <w:t xml:space="preserve"> </w:t>
      </w:r>
      <w:r>
        <w:t>faith. The College cannot guarantee equal</w:t>
      </w:r>
      <w:r>
        <w:rPr>
          <w:spacing w:val="-6"/>
        </w:rPr>
        <w:t xml:space="preserve"> </w:t>
      </w:r>
      <w:r>
        <w:t>Advisory rights, meaning that if one party selects an Advisor who is an attorney, but the other party does not or cannot afford an attorney, the College is not obligated to provide an attorney.</w:t>
      </w:r>
    </w:p>
    <w:p w14:paraId="7818863E" w14:textId="77777777" w:rsidR="007A7719" w:rsidRDefault="007A7719">
      <w:pPr>
        <w:pStyle w:val="BodyText"/>
        <w:ind w:left="0" w:firstLine="0"/>
      </w:pPr>
    </w:p>
    <w:p w14:paraId="4C8F3B8B" w14:textId="77777777" w:rsidR="007A7719" w:rsidRDefault="00000000">
      <w:pPr>
        <w:pStyle w:val="Heading1"/>
        <w:numPr>
          <w:ilvl w:val="0"/>
          <w:numId w:val="21"/>
        </w:numPr>
        <w:tabs>
          <w:tab w:val="left" w:pos="837"/>
        </w:tabs>
        <w:spacing w:before="1" w:line="251" w:lineRule="exact"/>
        <w:rPr>
          <w:u w:val="none"/>
        </w:rPr>
      </w:pPr>
      <w:r>
        <w:rPr>
          <w:u w:val="thick"/>
        </w:rPr>
        <w:t>Advisors</w:t>
      </w:r>
      <w:r>
        <w:rPr>
          <w:spacing w:val="-16"/>
          <w:u w:val="thick"/>
        </w:rPr>
        <w:t xml:space="preserve"> </w:t>
      </w:r>
      <w:r>
        <w:rPr>
          <w:u w:val="thick"/>
        </w:rPr>
        <w:t>in</w:t>
      </w:r>
      <w:r>
        <w:rPr>
          <w:spacing w:val="-13"/>
          <w:u w:val="thick"/>
        </w:rPr>
        <w:t xml:space="preserve"> </w:t>
      </w:r>
      <w:r>
        <w:rPr>
          <w:u w:val="thick"/>
        </w:rPr>
        <w:t>Hearings/College-Appointed</w:t>
      </w:r>
      <w:r>
        <w:rPr>
          <w:spacing w:val="-15"/>
          <w:u w:val="thick"/>
        </w:rPr>
        <w:t xml:space="preserve"> </w:t>
      </w:r>
      <w:r>
        <w:rPr>
          <w:spacing w:val="-2"/>
          <w:u w:val="thick"/>
        </w:rPr>
        <w:t>Advisor</w:t>
      </w:r>
    </w:p>
    <w:p w14:paraId="103DF5C4" w14:textId="77777777" w:rsidR="007A7719" w:rsidRDefault="00000000">
      <w:pPr>
        <w:pStyle w:val="BodyText"/>
        <w:ind w:left="847" w:right="186" w:hanging="10"/>
      </w:pPr>
      <w:r>
        <w:t>Under</w:t>
      </w:r>
      <w:r>
        <w:rPr>
          <w:spacing w:val="-3"/>
        </w:rPr>
        <w:t xml:space="preserve"> </w:t>
      </w:r>
      <w:r>
        <w:t>the</w:t>
      </w:r>
      <w:r>
        <w:rPr>
          <w:spacing w:val="-7"/>
        </w:rPr>
        <w:t xml:space="preserve"> </w:t>
      </w:r>
      <w:r>
        <w:t>Title</w:t>
      </w:r>
      <w:r>
        <w:rPr>
          <w:spacing w:val="-3"/>
        </w:rPr>
        <w:t xml:space="preserve"> </w:t>
      </w:r>
      <w:r>
        <w:t>IX</w:t>
      </w:r>
      <w:r>
        <w:rPr>
          <w:spacing w:val="-3"/>
        </w:rPr>
        <w:t xml:space="preserve"> </w:t>
      </w:r>
      <w:r>
        <w:t>Regulations,</w:t>
      </w:r>
      <w:r>
        <w:rPr>
          <w:spacing w:val="-3"/>
        </w:rPr>
        <w:t xml:space="preserve"> </w:t>
      </w:r>
      <w:r>
        <w:t>a</w:t>
      </w:r>
      <w:r>
        <w:rPr>
          <w:spacing w:val="-3"/>
        </w:rPr>
        <w:t xml:space="preserve"> </w:t>
      </w:r>
      <w:r>
        <w:t>form</w:t>
      </w:r>
      <w:r>
        <w:rPr>
          <w:spacing w:val="-3"/>
        </w:rPr>
        <w:t xml:space="preserve"> </w:t>
      </w:r>
      <w:r>
        <w:t>of</w:t>
      </w:r>
      <w:r>
        <w:rPr>
          <w:spacing w:val="-3"/>
        </w:rPr>
        <w:t xml:space="preserve"> </w:t>
      </w:r>
      <w:r>
        <w:t>indirect</w:t>
      </w:r>
      <w:r>
        <w:rPr>
          <w:spacing w:val="-3"/>
        </w:rPr>
        <w:t xml:space="preserve"> </w:t>
      </w:r>
      <w:r>
        <w:t>questioning</w:t>
      </w:r>
      <w:r>
        <w:rPr>
          <w:spacing w:val="-3"/>
        </w:rPr>
        <w:t xml:space="preserve"> </w:t>
      </w:r>
      <w:r>
        <w:t>is</w:t>
      </w:r>
      <w:r>
        <w:rPr>
          <w:spacing w:val="-3"/>
        </w:rPr>
        <w:t xml:space="preserve"> </w:t>
      </w:r>
      <w:r>
        <w:t>required</w:t>
      </w:r>
      <w:r>
        <w:rPr>
          <w:spacing w:val="-3"/>
        </w:rPr>
        <w:t xml:space="preserve"> </w:t>
      </w:r>
      <w:r>
        <w:t>during</w:t>
      </w:r>
      <w:r>
        <w:rPr>
          <w:spacing w:val="-3"/>
        </w:rPr>
        <w:t xml:space="preserve"> </w:t>
      </w:r>
      <w:r>
        <w:t>the</w:t>
      </w:r>
      <w:r>
        <w:rPr>
          <w:spacing w:val="-3"/>
        </w:rPr>
        <w:t xml:space="preserve"> </w:t>
      </w:r>
      <w:r>
        <w:t>hearing</w:t>
      </w:r>
      <w:r>
        <w:rPr>
          <w:spacing w:val="-3"/>
        </w:rPr>
        <w:t xml:space="preserve"> </w:t>
      </w:r>
      <w:r>
        <w:t>but must be conducted by the parties’</w:t>
      </w:r>
      <w:r>
        <w:rPr>
          <w:spacing w:val="-16"/>
        </w:rPr>
        <w:t xml:space="preserve"> </w:t>
      </w:r>
      <w:r>
        <w:t>Advisors. The parties are not permitted to directly question each</w:t>
      </w:r>
      <w:r>
        <w:rPr>
          <w:spacing w:val="-2"/>
        </w:rPr>
        <w:t xml:space="preserve"> </w:t>
      </w:r>
      <w:r>
        <w:t>other</w:t>
      </w:r>
      <w:r>
        <w:rPr>
          <w:spacing w:val="-2"/>
        </w:rPr>
        <w:t xml:space="preserve"> </w:t>
      </w:r>
      <w:r>
        <w:t>or</w:t>
      </w:r>
      <w:r>
        <w:rPr>
          <w:spacing w:val="-2"/>
        </w:rPr>
        <w:t xml:space="preserve"> </w:t>
      </w:r>
      <w:r>
        <w:t>any</w:t>
      </w:r>
      <w:r>
        <w:rPr>
          <w:spacing w:val="-2"/>
        </w:rPr>
        <w:t xml:space="preserve"> </w:t>
      </w:r>
      <w:r>
        <w:t>witnesses.</w:t>
      </w:r>
      <w:r>
        <w:rPr>
          <w:spacing w:val="-2"/>
        </w:rPr>
        <w:t xml:space="preserve"> </w:t>
      </w:r>
      <w:r>
        <w:t>If</w:t>
      </w:r>
      <w:r>
        <w:rPr>
          <w:spacing w:val="-2"/>
        </w:rPr>
        <w:t xml:space="preserve"> </w:t>
      </w:r>
      <w:r>
        <w:t>a</w:t>
      </w:r>
      <w:r>
        <w:rPr>
          <w:spacing w:val="-2"/>
        </w:rPr>
        <w:t xml:space="preserve"> </w:t>
      </w:r>
      <w:r>
        <w:t>party</w:t>
      </w:r>
      <w:r>
        <w:rPr>
          <w:spacing w:val="-2"/>
        </w:rPr>
        <w:t xml:space="preserve"> </w:t>
      </w:r>
      <w:r>
        <w:t>does</w:t>
      </w:r>
      <w:r>
        <w:rPr>
          <w:spacing w:val="-2"/>
        </w:rPr>
        <w:t xml:space="preserve"> </w:t>
      </w:r>
      <w:r>
        <w:t>not</w:t>
      </w:r>
      <w:r>
        <w:rPr>
          <w:spacing w:val="-2"/>
        </w:rPr>
        <w:t xml:space="preserve"> </w:t>
      </w:r>
      <w:r>
        <w:t>have</w:t>
      </w:r>
      <w:r>
        <w:rPr>
          <w:spacing w:val="-2"/>
        </w:rPr>
        <w:t xml:space="preserve"> </w:t>
      </w:r>
      <w:r>
        <w:t>an</w:t>
      </w:r>
      <w:r>
        <w:rPr>
          <w:spacing w:val="-14"/>
        </w:rPr>
        <w:t xml:space="preserve"> </w:t>
      </w:r>
      <w:r>
        <w:t>Advisor</w:t>
      </w:r>
      <w:r>
        <w:rPr>
          <w:spacing w:val="-2"/>
        </w:rPr>
        <w:t xml:space="preserve"> </w:t>
      </w:r>
      <w:r>
        <w:t>for</w:t>
      </w:r>
      <w:r>
        <w:rPr>
          <w:spacing w:val="-2"/>
        </w:rPr>
        <w:t xml:space="preserve"> </w:t>
      </w:r>
      <w:r>
        <w:t>a</w:t>
      </w:r>
      <w:r>
        <w:rPr>
          <w:spacing w:val="-2"/>
        </w:rPr>
        <w:t xml:space="preserve"> </w:t>
      </w:r>
      <w:r>
        <w:t>hearing,</w:t>
      </w:r>
      <w:r>
        <w:rPr>
          <w:spacing w:val="-2"/>
        </w:rPr>
        <w:t xml:space="preserve"> </w:t>
      </w:r>
      <w:r>
        <w:t>the</w:t>
      </w:r>
      <w:r>
        <w:rPr>
          <w:spacing w:val="-2"/>
        </w:rPr>
        <w:t xml:space="preserve"> </w:t>
      </w:r>
      <w:r>
        <w:t>College</w:t>
      </w:r>
      <w:r>
        <w:rPr>
          <w:spacing w:val="-2"/>
        </w:rPr>
        <w:t xml:space="preserve"> </w:t>
      </w:r>
      <w:r>
        <w:t>will appoint a trained</w:t>
      </w:r>
      <w:r>
        <w:rPr>
          <w:spacing w:val="-6"/>
        </w:rPr>
        <w:t xml:space="preserve"> </w:t>
      </w:r>
      <w:r>
        <w:t>Advisor for the limited purpose of conducting any questioning of the parties and</w:t>
      </w:r>
      <w:r>
        <w:rPr>
          <w:spacing w:val="-2"/>
        </w:rPr>
        <w:t xml:space="preserve"> </w:t>
      </w:r>
      <w:r>
        <w:t>witnesses.</w:t>
      </w:r>
      <w:r>
        <w:rPr>
          <w:spacing w:val="-2"/>
        </w:rPr>
        <w:t xml:space="preserve"> </w:t>
      </w:r>
      <w:r>
        <w:t>In</w:t>
      </w:r>
      <w:r>
        <w:rPr>
          <w:spacing w:val="-2"/>
        </w:rPr>
        <w:t xml:space="preserve"> </w:t>
      </w:r>
      <w:r>
        <w:t>the</w:t>
      </w:r>
      <w:r>
        <w:rPr>
          <w:spacing w:val="-2"/>
        </w:rPr>
        <w:t xml:space="preserve"> </w:t>
      </w:r>
      <w:r>
        <w:t>even</w:t>
      </w:r>
      <w:r>
        <w:rPr>
          <w:spacing w:val="-2"/>
        </w:rPr>
        <w:t xml:space="preserve"> </w:t>
      </w:r>
      <w:r>
        <w:t>that</w:t>
      </w:r>
      <w:r>
        <w:rPr>
          <w:spacing w:val="-2"/>
        </w:rPr>
        <w:t xml:space="preserve"> </w:t>
      </w:r>
      <w:r>
        <w:t>there</w:t>
      </w:r>
      <w:r>
        <w:rPr>
          <w:spacing w:val="-2"/>
        </w:rPr>
        <w:t xml:space="preserve"> </w:t>
      </w:r>
      <w:r>
        <w:t>are</w:t>
      </w:r>
      <w:r>
        <w:rPr>
          <w:spacing w:val="-2"/>
        </w:rPr>
        <w:t xml:space="preserve"> </w:t>
      </w:r>
      <w:r>
        <w:t>no</w:t>
      </w:r>
      <w:r>
        <w:rPr>
          <w:spacing w:val="-2"/>
        </w:rPr>
        <w:t xml:space="preserve"> </w:t>
      </w:r>
      <w:r>
        <w:t>charges</w:t>
      </w:r>
      <w:r>
        <w:rPr>
          <w:spacing w:val="-2"/>
        </w:rPr>
        <w:t xml:space="preserve"> </w:t>
      </w:r>
      <w:r>
        <w:t>of</w:t>
      </w:r>
      <w:r>
        <w:rPr>
          <w:spacing w:val="-6"/>
        </w:rPr>
        <w:t xml:space="preserve"> </w:t>
      </w:r>
      <w:r>
        <w:t>Title</w:t>
      </w:r>
      <w:r>
        <w:rPr>
          <w:spacing w:val="-2"/>
        </w:rPr>
        <w:t xml:space="preserve"> </w:t>
      </w:r>
      <w:r>
        <w:t>IX</w:t>
      </w:r>
      <w:r>
        <w:rPr>
          <w:spacing w:val="-2"/>
        </w:rPr>
        <w:t xml:space="preserve"> </w:t>
      </w:r>
      <w:r>
        <w:t>Sexual</w:t>
      </w:r>
      <w:r>
        <w:rPr>
          <w:spacing w:val="-2"/>
        </w:rPr>
        <w:t xml:space="preserve"> </w:t>
      </w:r>
      <w:r>
        <w:t>Harassment,</w:t>
      </w:r>
      <w:r>
        <w:rPr>
          <w:spacing w:val="-2"/>
        </w:rPr>
        <w:t xml:space="preserve"> </w:t>
      </w:r>
      <w:r>
        <w:t>California</w:t>
      </w:r>
    </w:p>
    <w:p w14:paraId="44F69B9A" w14:textId="77777777" w:rsidR="007A7719" w:rsidRDefault="007A7719">
      <w:pPr>
        <w:sectPr w:rsidR="007A7719">
          <w:pgSz w:w="12240" w:h="15840"/>
          <w:pgMar w:top="1600" w:right="1000" w:bottom="1220" w:left="1020" w:header="0" w:footer="1022" w:gutter="0"/>
          <w:cols w:space="720"/>
        </w:sectPr>
      </w:pPr>
    </w:p>
    <w:p w14:paraId="38F5F96D" w14:textId="77777777" w:rsidR="007A7719" w:rsidRDefault="00000000">
      <w:pPr>
        <w:pStyle w:val="BodyText"/>
        <w:spacing w:before="70"/>
        <w:ind w:left="847" w:right="149" w:firstLine="0"/>
      </w:pPr>
      <w:r>
        <w:lastRenderedPageBreak/>
        <w:t>state</w:t>
      </w:r>
      <w:r>
        <w:rPr>
          <w:spacing w:val="-4"/>
        </w:rPr>
        <w:t xml:space="preserve"> </w:t>
      </w:r>
      <w:r>
        <w:t>law</w:t>
      </w:r>
      <w:r>
        <w:rPr>
          <w:spacing w:val="-3"/>
        </w:rPr>
        <w:t xml:space="preserve"> </w:t>
      </w:r>
      <w:r>
        <w:t>prohibits</w:t>
      </w:r>
      <w:r>
        <w:rPr>
          <w:spacing w:val="-3"/>
        </w:rPr>
        <w:t xml:space="preserve"> </w:t>
      </w:r>
      <w:r>
        <w:t>questioning</w:t>
      </w:r>
      <w:r>
        <w:rPr>
          <w:spacing w:val="-3"/>
        </w:rPr>
        <w:t xml:space="preserve"> </w:t>
      </w:r>
      <w:r>
        <w:t>by</w:t>
      </w:r>
      <w:r>
        <w:rPr>
          <w:spacing w:val="-3"/>
        </w:rPr>
        <w:t xml:space="preserve"> </w:t>
      </w:r>
      <w:r>
        <w:t>the</w:t>
      </w:r>
      <w:r>
        <w:rPr>
          <w:spacing w:val="-3"/>
        </w:rPr>
        <w:t xml:space="preserve"> </w:t>
      </w:r>
      <w:r>
        <w:t>parties’</w:t>
      </w:r>
      <w:r>
        <w:rPr>
          <w:spacing w:val="-21"/>
        </w:rPr>
        <w:t xml:space="preserve"> </w:t>
      </w:r>
      <w:r>
        <w:t>Advisors</w:t>
      </w:r>
      <w:r>
        <w:rPr>
          <w:spacing w:val="-3"/>
        </w:rPr>
        <w:t xml:space="preserve"> </w:t>
      </w:r>
      <w:r>
        <w:t>and</w:t>
      </w:r>
      <w:r>
        <w:rPr>
          <w:spacing w:val="-3"/>
        </w:rPr>
        <w:t xml:space="preserve"> </w:t>
      </w:r>
      <w:r>
        <w:t>instead,</w:t>
      </w:r>
      <w:r>
        <w:rPr>
          <w:spacing w:val="-3"/>
        </w:rPr>
        <w:t xml:space="preserve"> </w:t>
      </w:r>
      <w:r>
        <w:t>the</w:t>
      </w:r>
      <w:r>
        <w:rPr>
          <w:spacing w:val="-3"/>
        </w:rPr>
        <w:t xml:space="preserve"> </w:t>
      </w:r>
      <w:r>
        <w:t>questioning</w:t>
      </w:r>
      <w:r>
        <w:rPr>
          <w:spacing w:val="-3"/>
        </w:rPr>
        <w:t xml:space="preserve"> </w:t>
      </w:r>
      <w:r>
        <w:t>will</w:t>
      </w:r>
      <w:r>
        <w:rPr>
          <w:spacing w:val="-3"/>
        </w:rPr>
        <w:t xml:space="preserve"> </w:t>
      </w:r>
      <w:r>
        <w:t>be conducted through the decision-maker(s).</w:t>
      </w:r>
    </w:p>
    <w:p w14:paraId="5F07D11E" w14:textId="77777777" w:rsidR="007A7719" w:rsidRDefault="007A7719">
      <w:pPr>
        <w:pStyle w:val="BodyText"/>
        <w:spacing w:before="4"/>
        <w:ind w:left="0" w:firstLine="0"/>
      </w:pPr>
    </w:p>
    <w:p w14:paraId="07A85B65" w14:textId="77777777" w:rsidR="007A7719" w:rsidRDefault="00000000">
      <w:pPr>
        <w:pStyle w:val="Heading1"/>
        <w:numPr>
          <w:ilvl w:val="0"/>
          <w:numId w:val="21"/>
        </w:numPr>
        <w:tabs>
          <w:tab w:val="left" w:pos="837"/>
        </w:tabs>
        <w:spacing w:line="251" w:lineRule="exact"/>
        <w:rPr>
          <w:u w:val="none"/>
        </w:rPr>
      </w:pPr>
      <w:r>
        <w:rPr>
          <w:u w:val="thick"/>
        </w:rPr>
        <w:t>Pre-Interview</w:t>
      </w:r>
      <w:r>
        <w:rPr>
          <w:spacing w:val="-13"/>
          <w:u w:val="thick"/>
        </w:rPr>
        <w:t xml:space="preserve"> </w:t>
      </w:r>
      <w:r>
        <w:rPr>
          <w:spacing w:val="-2"/>
          <w:u w:val="thick"/>
        </w:rPr>
        <w:t>Meetings</w:t>
      </w:r>
    </w:p>
    <w:p w14:paraId="6972175E" w14:textId="77777777" w:rsidR="007A7719" w:rsidRDefault="00000000">
      <w:pPr>
        <w:pStyle w:val="BodyText"/>
        <w:ind w:left="847" w:hanging="10"/>
      </w:pPr>
      <w:r>
        <w:t>Advisors and their advisees may request to meet with the Investigator(s) conducting interviews/meetings</w:t>
      </w:r>
      <w:r>
        <w:rPr>
          <w:spacing w:val="-4"/>
        </w:rPr>
        <w:t xml:space="preserve"> </w:t>
      </w:r>
      <w:r>
        <w:t>in</w:t>
      </w:r>
      <w:r>
        <w:rPr>
          <w:spacing w:val="-4"/>
        </w:rPr>
        <w:t xml:space="preserve"> </w:t>
      </w:r>
      <w:r>
        <w:t>advance</w:t>
      </w:r>
      <w:r>
        <w:rPr>
          <w:spacing w:val="-4"/>
        </w:rPr>
        <w:t xml:space="preserve"> </w:t>
      </w:r>
      <w:r>
        <w:t>of</w:t>
      </w:r>
      <w:r>
        <w:rPr>
          <w:spacing w:val="-4"/>
        </w:rPr>
        <w:t xml:space="preserve"> </w:t>
      </w:r>
      <w:r>
        <w:t>these</w:t>
      </w:r>
      <w:r>
        <w:rPr>
          <w:spacing w:val="-4"/>
        </w:rPr>
        <w:t xml:space="preserve"> </w:t>
      </w:r>
      <w:r>
        <w:t>interviews</w:t>
      </w:r>
      <w:r>
        <w:rPr>
          <w:spacing w:val="-4"/>
        </w:rPr>
        <w:t xml:space="preserve"> </w:t>
      </w:r>
      <w:r>
        <w:t>or</w:t>
      </w:r>
      <w:r>
        <w:rPr>
          <w:spacing w:val="-4"/>
        </w:rPr>
        <w:t xml:space="preserve"> </w:t>
      </w:r>
      <w:r>
        <w:t>meetings.</w:t>
      </w:r>
      <w:r>
        <w:rPr>
          <w:spacing w:val="-8"/>
        </w:rPr>
        <w:t xml:space="preserve"> </w:t>
      </w:r>
      <w:r>
        <w:t>This</w:t>
      </w:r>
      <w:r>
        <w:rPr>
          <w:spacing w:val="-4"/>
        </w:rPr>
        <w:t xml:space="preserve"> </w:t>
      </w:r>
      <w:r>
        <w:t>pre-meeting</w:t>
      </w:r>
      <w:r>
        <w:rPr>
          <w:spacing w:val="-4"/>
        </w:rPr>
        <w:t xml:space="preserve"> </w:t>
      </w:r>
      <w:r>
        <w:t>allows Advisors to clarify and understand their role and College’s policies and procedures.</w:t>
      </w:r>
    </w:p>
    <w:p w14:paraId="21673EE9" w14:textId="77777777" w:rsidR="007A7719" w:rsidRDefault="00000000">
      <w:pPr>
        <w:pStyle w:val="Heading1"/>
        <w:numPr>
          <w:ilvl w:val="0"/>
          <w:numId w:val="21"/>
        </w:numPr>
        <w:tabs>
          <w:tab w:val="left" w:pos="837"/>
        </w:tabs>
        <w:spacing w:before="253"/>
        <w:rPr>
          <w:u w:val="none"/>
        </w:rPr>
      </w:pPr>
      <w:r>
        <w:rPr>
          <w:u w:val="thick"/>
        </w:rPr>
        <w:t>Advisor</w:t>
      </w:r>
      <w:r>
        <w:rPr>
          <w:spacing w:val="-8"/>
          <w:u w:val="thick"/>
        </w:rPr>
        <w:t xml:space="preserve"> </w:t>
      </w:r>
      <w:r>
        <w:rPr>
          <w:u w:val="thick"/>
        </w:rPr>
        <w:t>Violations</w:t>
      </w:r>
      <w:r>
        <w:rPr>
          <w:spacing w:val="-7"/>
          <w:u w:val="thick"/>
        </w:rPr>
        <w:t xml:space="preserve"> </w:t>
      </w:r>
      <w:r>
        <w:rPr>
          <w:u w:val="thick"/>
        </w:rPr>
        <w:t>of</w:t>
      </w:r>
      <w:r>
        <w:rPr>
          <w:spacing w:val="-8"/>
          <w:u w:val="thick"/>
        </w:rPr>
        <w:t xml:space="preserve"> </w:t>
      </w:r>
      <w:r>
        <w:rPr>
          <w:u w:val="thick"/>
        </w:rPr>
        <w:t>College</w:t>
      </w:r>
      <w:r>
        <w:rPr>
          <w:spacing w:val="-7"/>
          <w:u w:val="thick"/>
        </w:rPr>
        <w:t xml:space="preserve"> </w:t>
      </w:r>
      <w:r>
        <w:rPr>
          <w:spacing w:val="-2"/>
          <w:u w:val="thick"/>
        </w:rPr>
        <w:t>Policy</w:t>
      </w:r>
    </w:p>
    <w:p w14:paraId="3CB2C354" w14:textId="77777777" w:rsidR="007A7719" w:rsidRDefault="00000000">
      <w:pPr>
        <w:pStyle w:val="BodyText"/>
        <w:spacing w:before="1"/>
        <w:ind w:left="847" w:right="221" w:hanging="10"/>
      </w:pPr>
      <w:r>
        <w:t>All</w:t>
      </w:r>
      <w:r>
        <w:rPr>
          <w:spacing w:val="-5"/>
        </w:rPr>
        <w:t xml:space="preserve"> </w:t>
      </w:r>
      <w:r>
        <w:t>Advisors are subject to the same College policies and procedures, whether they are attorneys or not, and whether they are selected by a party or assigned by the College. Advisors</w:t>
      </w:r>
      <w:r>
        <w:rPr>
          <w:spacing w:val="-4"/>
        </w:rPr>
        <w:t xml:space="preserve"> </w:t>
      </w:r>
      <w:r>
        <w:t>are</w:t>
      </w:r>
      <w:r>
        <w:rPr>
          <w:spacing w:val="-4"/>
        </w:rPr>
        <w:t xml:space="preserve"> </w:t>
      </w:r>
      <w:r>
        <w:t>expected</w:t>
      </w:r>
      <w:r>
        <w:rPr>
          <w:spacing w:val="-4"/>
        </w:rPr>
        <w:t xml:space="preserve"> </w:t>
      </w:r>
      <w:r>
        <w:t>to</w:t>
      </w:r>
      <w:r>
        <w:rPr>
          <w:spacing w:val="-4"/>
        </w:rPr>
        <w:t xml:space="preserve"> </w:t>
      </w:r>
      <w:r>
        <w:t>advise</w:t>
      </w:r>
      <w:r>
        <w:rPr>
          <w:spacing w:val="-4"/>
        </w:rPr>
        <w:t xml:space="preserve"> </w:t>
      </w:r>
      <w:r>
        <w:t>their</w:t>
      </w:r>
      <w:r>
        <w:rPr>
          <w:spacing w:val="-4"/>
        </w:rPr>
        <w:t xml:space="preserve"> </w:t>
      </w:r>
      <w:r>
        <w:t>advisees</w:t>
      </w:r>
      <w:r>
        <w:rPr>
          <w:spacing w:val="-4"/>
        </w:rPr>
        <w:t xml:space="preserve"> </w:t>
      </w:r>
      <w:r>
        <w:t>without</w:t>
      </w:r>
      <w:r>
        <w:rPr>
          <w:spacing w:val="-4"/>
        </w:rPr>
        <w:t xml:space="preserve"> </w:t>
      </w:r>
      <w:r>
        <w:t>disrupting</w:t>
      </w:r>
      <w:r>
        <w:rPr>
          <w:spacing w:val="-4"/>
        </w:rPr>
        <w:t xml:space="preserve"> </w:t>
      </w:r>
      <w:r>
        <w:t>proceedings,</w:t>
      </w:r>
      <w:r>
        <w:rPr>
          <w:spacing w:val="-4"/>
        </w:rPr>
        <w:t xml:space="preserve"> </w:t>
      </w:r>
      <w:r>
        <w:t>and</w:t>
      </w:r>
      <w:r>
        <w:rPr>
          <w:spacing w:val="-4"/>
        </w:rPr>
        <w:t xml:space="preserve"> </w:t>
      </w:r>
      <w:r>
        <w:t>to</w:t>
      </w:r>
      <w:r>
        <w:rPr>
          <w:spacing w:val="-4"/>
        </w:rPr>
        <w:t xml:space="preserve"> </w:t>
      </w:r>
      <w:r>
        <w:t>adhere to the College’s Unauthorized Disclosure Policy.</w:t>
      </w:r>
    </w:p>
    <w:p w14:paraId="16C6628B" w14:textId="77777777" w:rsidR="007A7719" w:rsidRDefault="00000000">
      <w:pPr>
        <w:pStyle w:val="BodyText"/>
        <w:spacing w:before="250"/>
        <w:ind w:left="847" w:right="184" w:hanging="10"/>
      </w:pPr>
      <w:r>
        <w:t>The parties are expected to ask and respond to questions on their own behalf throughout the investigation phase of the Resolution Process.</w:t>
      </w:r>
      <w:r>
        <w:rPr>
          <w:spacing w:val="-5"/>
        </w:rPr>
        <w:t xml:space="preserve"> </w:t>
      </w:r>
      <w:r>
        <w:t>Although the</w:t>
      </w:r>
      <w:r>
        <w:rPr>
          <w:spacing w:val="-5"/>
        </w:rPr>
        <w:t xml:space="preserve"> </w:t>
      </w:r>
      <w:r>
        <w:t>Advisor generally may not speak on behalf of their advisee, the</w:t>
      </w:r>
      <w:r>
        <w:rPr>
          <w:spacing w:val="-6"/>
        </w:rPr>
        <w:t xml:space="preserve"> </w:t>
      </w:r>
      <w:r>
        <w:t>Advisor may consult with their advisee, either privately as needed,</w:t>
      </w:r>
      <w:r>
        <w:rPr>
          <w:spacing w:val="-4"/>
        </w:rPr>
        <w:t xml:space="preserve"> </w:t>
      </w:r>
      <w:r>
        <w:t>or</w:t>
      </w:r>
      <w:r>
        <w:rPr>
          <w:spacing w:val="-4"/>
        </w:rPr>
        <w:t xml:space="preserve"> </w:t>
      </w:r>
      <w:r>
        <w:t>by</w:t>
      </w:r>
      <w:r>
        <w:rPr>
          <w:spacing w:val="-4"/>
        </w:rPr>
        <w:t xml:space="preserve"> </w:t>
      </w:r>
      <w:r>
        <w:t>conferring</w:t>
      </w:r>
      <w:r>
        <w:rPr>
          <w:spacing w:val="-4"/>
        </w:rPr>
        <w:t xml:space="preserve"> </w:t>
      </w:r>
      <w:r>
        <w:t>or</w:t>
      </w:r>
      <w:r>
        <w:rPr>
          <w:spacing w:val="-4"/>
        </w:rPr>
        <w:t xml:space="preserve"> </w:t>
      </w:r>
      <w:r>
        <w:t>passing</w:t>
      </w:r>
      <w:r>
        <w:rPr>
          <w:spacing w:val="-4"/>
        </w:rPr>
        <w:t xml:space="preserve"> </w:t>
      </w:r>
      <w:r>
        <w:t>notes</w:t>
      </w:r>
      <w:r>
        <w:rPr>
          <w:spacing w:val="-4"/>
        </w:rPr>
        <w:t xml:space="preserve"> </w:t>
      </w:r>
      <w:r>
        <w:t>during</w:t>
      </w:r>
      <w:r>
        <w:rPr>
          <w:spacing w:val="-4"/>
        </w:rPr>
        <w:t xml:space="preserve"> </w:t>
      </w:r>
      <w:r>
        <w:t>any</w:t>
      </w:r>
      <w:r>
        <w:rPr>
          <w:spacing w:val="-4"/>
        </w:rPr>
        <w:t xml:space="preserve"> </w:t>
      </w:r>
      <w:r>
        <w:t>Resolution</w:t>
      </w:r>
      <w:r>
        <w:rPr>
          <w:spacing w:val="-4"/>
        </w:rPr>
        <w:t xml:space="preserve"> </w:t>
      </w:r>
      <w:r>
        <w:t>Process</w:t>
      </w:r>
      <w:r>
        <w:rPr>
          <w:spacing w:val="-4"/>
        </w:rPr>
        <w:t xml:space="preserve"> </w:t>
      </w:r>
      <w:r>
        <w:t>meeting</w:t>
      </w:r>
      <w:r>
        <w:rPr>
          <w:spacing w:val="-4"/>
        </w:rPr>
        <w:t xml:space="preserve"> </w:t>
      </w:r>
      <w:r>
        <w:t>or</w:t>
      </w:r>
      <w:r>
        <w:rPr>
          <w:spacing w:val="-4"/>
        </w:rPr>
        <w:t xml:space="preserve"> </w:t>
      </w:r>
      <w:r>
        <w:t>interview. For longer or more involved discussions, the parties and their</w:t>
      </w:r>
      <w:r>
        <w:rPr>
          <w:spacing w:val="-6"/>
        </w:rPr>
        <w:t xml:space="preserve"> </w:t>
      </w:r>
      <w:r>
        <w:t>Advisors should ask for breaks to allow for private consultation.</w:t>
      </w:r>
    </w:p>
    <w:p w14:paraId="41508A3C" w14:textId="77777777" w:rsidR="007A7719" w:rsidRDefault="007A7719">
      <w:pPr>
        <w:pStyle w:val="BodyText"/>
        <w:spacing w:before="1"/>
        <w:ind w:left="0" w:firstLine="0"/>
      </w:pPr>
    </w:p>
    <w:p w14:paraId="21E7552C" w14:textId="77777777" w:rsidR="007A7719" w:rsidRDefault="00000000">
      <w:pPr>
        <w:pStyle w:val="BodyText"/>
        <w:ind w:left="847" w:right="218" w:hanging="10"/>
      </w:pPr>
      <w:r>
        <w:t>Any</w:t>
      </w:r>
      <w:r>
        <w:rPr>
          <w:spacing w:val="-8"/>
        </w:rPr>
        <w:t xml:space="preserve"> </w:t>
      </w:r>
      <w:r>
        <w:t>Advisor who oversteps their role as defined by this Policy, or who refuses to comply with the College ‘s established rules of decorum for the hearing, will be warned. If the</w:t>
      </w:r>
      <w:r>
        <w:rPr>
          <w:spacing w:val="-7"/>
        </w:rPr>
        <w:t xml:space="preserve"> </w:t>
      </w:r>
      <w:r>
        <w:t>Advisor continues to disrupt or otherwise fails to respect the limits of the</w:t>
      </w:r>
      <w:r>
        <w:rPr>
          <w:spacing w:val="-7"/>
        </w:rPr>
        <w:t xml:space="preserve"> </w:t>
      </w:r>
      <w:r>
        <w:t>Advisor role, the meeting/ interview/hearing may be ended, or other appropriate measures implemented, including the College</w:t>
      </w:r>
      <w:r>
        <w:rPr>
          <w:spacing w:val="-4"/>
        </w:rPr>
        <w:t xml:space="preserve"> </w:t>
      </w:r>
      <w:r>
        <w:t>requiring</w:t>
      </w:r>
      <w:r>
        <w:rPr>
          <w:spacing w:val="-4"/>
        </w:rPr>
        <w:t xml:space="preserve"> </w:t>
      </w:r>
      <w:r>
        <w:t>the</w:t>
      </w:r>
      <w:r>
        <w:rPr>
          <w:spacing w:val="-4"/>
        </w:rPr>
        <w:t xml:space="preserve"> </w:t>
      </w:r>
      <w:r>
        <w:t>party</w:t>
      </w:r>
      <w:r>
        <w:rPr>
          <w:spacing w:val="-4"/>
        </w:rPr>
        <w:t xml:space="preserve"> </w:t>
      </w:r>
      <w:r>
        <w:t>to</w:t>
      </w:r>
      <w:r>
        <w:rPr>
          <w:spacing w:val="-4"/>
        </w:rPr>
        <w:t xml:space="preserve"> </w:t>
      </w:r>
      <w:r>
        <w:t>use</w:t>
      </w:r>
      <w:r>
        <w:rPr>
          <w:spacing w:val="-4"/>
        </w:rPr>
        <w:t xml:space="preserve"> </w:t>
      </w:r>
      <w:r>
        <w:t>a</w:t>
      </w:r>
      <w:r>
        <w:rPr>
          <w:spacing w:val="-4"/>
        </w:rPr>
        <w:t xml:space="preserve"> </w:t>
      </w:r>
      <w:r>
        <w:t>different</w:t>
      </w:r>
      <w:r>
        <w:rPr>
          <w:spacing w:val="-16"/>
        </w:rPr>
        <w:t xml:space="preserve"> </w:t>
      </w:r>
      <w:r>
        <w:t>Advisor</w:t>
      </w:r>
      <w:r>
        <w:rPr>
          <w:spacing w:val="-3"/>
        </w:rPr>
        <w:t xml:space="preserve"> </w:t>
      </w:r>
      <w:r>
        <w:t>or</w:t>
      </w:r>
      <w:r>
        <w:rPr>
          <w:spacing w:val="-4"/>
        </w:rPr>
        <w:t xml:space="preserve"> </w:t>
      </w:r>
      <w:r>
        <w:t>providing</w:t>
      </w:r>
      <w:r>
        <w:rPr>
          <w:spacing w:val="-4"/>
        </w:rPr>
        <w:t xml:space="preserve"> </w:t>
      </w:r>
      <w:r>
        <w:t>a</w:t>
      </w:r>
      <w:r>
        <w:rPr>
          <w:spacing w:val="-4"/>
        </w:rPr>
        <w:t xml:space="preserve"> </w:t>
      </w:r>
      <w:r>
        <w:t>different</w:t>
      </w:r>
      <w:r>
        <w:rPr>
          <w:spacing w:val="-4"/>
        </w:rPr>
        <w:t xml:space="preserve"> </w:t>
      </w:r>
      <w:r>
        <w:t>College-appointed Advisor. Subsequently, the Title IX Coordinator will determine how to address the</w:t>
      </w:r>
      <w:r>
        <w:rPr>
          <w:spacing w:val="-7"/>
        </w:rPr>
        <w:t xml:space="preserve"> </w:t>
      </w:r>
      <w:r>
        <w:t>Advisor’s non-compliance and future role.</w:t>
      </w:r>
    </w:p>
    <w:p w14:paraId="43D6B1D6" w14:textId="77777777" w:rsidR="007A7719" w:rsidRDefault="007A7719">
      <w:pPr>
        <w:pStyle w:val="BodyText"/>
        <w:spacing w:before="1"/>
        <w:ind w:left="0" w:firstLine="0"/>
      </w:pPr>
    </w:p>
    <w:p w14:paraId="1BDBB1CE" w14:textId="77777777" w:rsidR="007A7719" w:rsidRDefault="00000000">
      <w:pPr>
        <w:pStyle w:val="Heading1"/>
        <w:numPr>
          <w:ilvl w:val="0"/>
          <w:numId w:val="21"/>
        </w:numPr>
        <w:tabs>
          <w:tab w:val="left" w:pos="837"/>
        </w:tabs>
        <w:spacing w:before="1"/>
        <w:rPr>
          <w:u w:val="none"/>
        </w:rPr>
      </w:pPr>
      <w:r>
        <w:rPr>
          <w:u w:val="thick"/>
        </w:rPr>
        <w:t>Sharing</w:t>
      </w:r>
      <w:r>
        <w:rPr>
          <w:spacing w:val="-7"/>
          <w:u w:val="thick"/>
        </w:rPr>
        <w:t xml:space="preserve"> </w:t>
      </w:r>
      <w:r>
        <w:rPr>
          <w:u w:val="thick"/>
        </w:rPr>
        <w:t>Information</w:t>
      </w:r>
      <w:r>
        <w:rPr>
          <w:spacing w:val="-6"/>
          <w:u w:val="thick"/>
        </w:rPr>
        <w:t xml:space="preserve"> </w:t>
      </w:r>
      <w:r>
        <w:rPr>
          <w:u w:val="thick"/>
        </w:rPr>
        <w:t>with</w:t>
      </w:r>
      <w:r>
        <w:rPr>
          <w:spacing w:val="-7"/>
          <w:u w:val="thick"/>
        </w:rPr>
        <w:t xml:space="preserve"> </w:t>
      </w:r>
      <w:r>
        <w:rPr>
          <w:u w:val="thick"/>
        </w:rPr>
        <w:t>the</w:t>
      </w:r>
      <w:r>
        <w:rPr>
          <w:spacing w:val="-13"/>
          <w:u w:val="thick"/>
        </w:rPr>
        <w:t xml:space="preserve"> </w:t>
      </w:r>
      <w:r>
        <w:rPr>
          <w:spacing w:val="-2"/>
          <w:u w:val="thick"/>
        </w:rPr>
        <w:t>Advisor</w:t>
      </w:r>
    </w:p>
    <w:p w14:paraId="12CED7DE" w14:textId="77777777" w:rsidR="007A7719" w:rsidRDefault="00000000">
      <w:pPr>
        <w:pStyle w:val="BodyText"/>
        <w:spacing w:before="1"/>
        <w:ind w:left="847" w:right="129" w:hanging="10"/>
      </w:pPr>
      <w:r>
        <w:t>The College expects that the parties may wish to have the College share documentation and evidence related to the allegations with their</w:t>
      </w:r>
      <w:r>
        <w:rPr>
          <w:spacing w:val="-6"/>
        </w:rPr>
        <w:t xml:space="preserve"> </w:t>
      </w:r>
      <w:r>
        <w:t>Advisors. The College provides a consent form that</w:t>
      </w:r>
      <w:r>
        <w:rPr>
          <w:spacing w:val="-4"/>
        </w:rPr>
        <w:t xml:space="preserve"> </w:t>
      </w:r>
      <w:r>
        <w:t>authorizes</w:t>
      </w:r>
      <w:r>
        <w:rPr>
          <w:spacing w:val="-4"/>
        </w:rPr>
        <w:t xml:space="preserve"> </w:t>
      </w:r>
      <w:r>
        <w:t>the</w:t>
      </w:r>
      <w:r>
        <w:rPr>
          <w:spacing w:val="-4"/>
        </w:rPr>
        <w:t xml:space="preserve"> </w:t>
      </w:r>
      <w:r>
        <w:t>College</w:t>
      </w:r>
      <w:r>
        <w:rPr>
          <w:spacing w:val="-4"/>
        </w:rPr>
        <w:t xml:space="preserve"> </w:t>
      </w:r>
      <w:r>
        <w:t>to</w:t>
      </w:r>
      <w:r>
        <w:rPr>
          <w:spacing w:val="-4"/>
        </w:rPr>
        <w:t xml:space="preserve"> </w:t>
      </w:r>
      <w:r>
        <w:t>share</w:t>
      </w:r>
      <w:r>
        <w:rPr>
          <w:spacing w:val="-4"/>
        </w:rPr>
        <w:t xml:space="preserve"> </w:t>
      </w:r>
      <w:r>
        <w:t>such</w:t>
      </w:r>
      <w:r>
        <w:rPr>
          <w:spacing w:val="-4"/>
        </w:rPr>
        <w:t xml:space="preserve"> </w:t>
      </w:r>
      <w:r>
        <w:t>information</w:t>
      </w:r>
      <w:r>
        <w:rPr>
          <w:spacing w:val="-4"/>
        </w:rPr>
        <w:t xml:space="preserve"> </w:t>
      </w:r>
      <w:r>
        <w:t>directly</w:t>
      </w:r>
      <w:r>
        <w:rPr>
          <w:spacing w:val="-4"/>
        </w:rPr>
        <w:t xml:space="preserve"> </w:t>
      </w:r>
      <w:r>
        <w:t>with</w:t>
      </w:r>
      <w:r>
        <w:rPr>
          <w:spacing w:val="-4"/>
        </w:rPr>
        <w:t xml:space="preserve"> </w:t>
      </w:r>
      <w:r>
        <w:t>a</w:t>
      </w:r>
      <w:r>
        <w:rPr>
          <w:spacing w:val="-4"/>
        </w:rPr>
        <w:t xml:space="preserve"> </w:t>
      </w:r>
      <w:r>
        <w:t>party’s</w:t>
      </w:r>
      <w:r>
        <w:rPr>
          <w:spacing w:val="-16"/>
        </w:rPr>
        <w:t xml:space="preserve"> </w:t>
      </w:r>
      <w:r>
        <w:t>Advisor.</w:t>
      </w:r>
      <w:r>
        <w:rPr>
          <w:spacing w:val="-7"/>
        </w:rPr>
        <w:t xml:space="preserve"> </w:t>
      </w:r>
      <w:r>
        <w:t>The</w:t>
      </w:r>
      <w:r>
        <w:rPr>
          <w:spacing w:val="-4"/>
        </w:rPr>
        <w:t xml:space="preserve"> </w:t>
      </w:r>
      <w:r>
        <w:t>parties must either complete and submit this form to the Title IX Coordinator or provide similar documentation</w:t>
      </w:r>
      <w:r>
        <w:rPr>
          <w:spacing w:val="-2"/>
        </w:rPr>
        <w:t xml:space="preserve"> </w:t>
      </w:r>
      <w:r>
        <w:t>demonstrating</w:t>
      </w:r>
      <w:r>
        <w:rPr>
          <w:spacing w:val="-2"/>
        </w:rPr>
        <w:t xml:space="preserve"> </w:t>
      </w:r>
      <w:r>
        <w:t>consent</w:t>
      </w:r>
      <w:r>
        <w:rPr>
          <w:spacing w:val="-2"/>
        </w:rPr>
        <w:t xml:space="preserve"> </w:t>
      </w:r>
      <w:r>
        <w:t>to</w:t>
      </w:r>
      <w:r>
        <w:rPr>
          <w:spacing w:val="-2"/>
        </w:rPr>
        <w:t xml:space="preserve"> </w:t>
      </w:r>
      <w:r>
        <w:t>a</w:t>
      </w:r>
      <w:r>
        <w:rPr>
          <w:spacing w:val="-2"/>
        </w:rPr>
        <w:t xml:space="preserve"> </w:t>
      </w:r>
      <w:r>
        <w:t>release</w:t>
      </w:r>
      <w:r>
        <w:rPr>
          <w:spacing w:val="-2"/>
        </w:rPr>
        <w:t xml:space="preserve"> </w:t>
      </w:r>
      <w:r>
        <w:t>of</w:t>
      </w:r>
      <w:r>
        <w:rPr>
          <w:spacing w:val="-2"/>
        </w:rPr>
        <w:t xml:space="preserve"> </w:t>
      </w:r>
      <w:r>
        <w:t>information</w:t>
      </w:r>
      <w:r>
        <w:rPr>
          <w:spacing w:val="-2"/>
        </w:rPr>
        <w:t xml:space="preserve"> </w:t>
      </w:r>
      <w:r>
        <w:t>to</w:t>
      </w:r>
      <w:r>
        <w:rPr>
          <w:spacing w:val="-2"/>
        </w:rPr>
        <w:t xml:space="preserve"> </w:t>
      </w:r>
      <w:r>
        <w:t>the</w:t>
      </w:r>
      <w:r>
        <w:rPr>
          <w:spacing w:val="-14"/>
        </w:rPr>
        <w:t xml:space="preserve"> </w:t>
      </w:r>
      <w:r>
        <w:t>Advisor</w:t>
      </w:r>
      <w:r>
        <w:rPr>
          <w:spacing w:val="-2"/>
        </w:rPr>
        <w:t xml:space="preserve"> </w:t>
      </w:r>
      <w:r>
        <w:t>before</w:t>
      </w:r>
      <w:r>
        <w:rPr>
          <w:spacing w:val="-2"/>
        </w:rPr>
        <w:t xml:space="preserve"> </w:t>
      </w:r>
      <w:r>
        <w:t>College is able to share records with an Advisor.</w:t>
      </w:r>
    </w:p>
    <w:p w14:paraId="096464B1" w14:textId="77777777" w:rsidR="007A7719" w:rsidRDefault="00000000">
      <w:pPr>
        <w:pStyle w:val="Heading1"/>
        <w:numPr>
          <w:ilvl w:val="0"/>
          <w:numId w:val="21"/>
        </w:numPr>
        <w:tabs>
          <w:tab w:val="left" w:pos="837"/>
        </w:tabs>
        <w:spacing w:before="249"/>
        <w:rPr>
          <w:u w:val="none"/>
        </w:rPr>
      </w:pPr>
      <w:r>
        <w:rPr>
          <w:u w:val="thick"/>
        </w:rPr>
        <w:t>Privacy</w:t>
      </w:r>
      <w:r>
        <w:rPr>
          <w:spacing w:val="-6"/>
          <w:u w:val="thick"/>
        </w:rPr>
        <w:t xml:space="preserve"> </w:t>
      </w:r>
      <w:r>
        <w:rPr>
          <w:u w:val="thick"/>
        </w:rPr>
        <w:t>of</w:t>
      </w:r>
      <w:r>
        <w:rPr>
          <w:spacing w:val="-5"/>
          <w:u w:val="thick"/>
        </w:rPr>
        <w:t xml:space="preserve"> </w:t>
      </w:r>
      <w:r>
        <w:rPr>
          <w:u w:val="thick"/>
        </w:rPr>
        <w:t>Records</w:t>
      </w:r>
      <w:r>
        <w:rPr>
          <w:spacing w:val="-5"/>
          <w:u w:val="thick"/>
        </w:rPr>
        <w:t xml:space="preserve"> </w:t>
      </w:r>
      <w:r>
        <w:rPr>
          <w:u w:val="thick"/>
        </w:rPr>
        <w:t>Shared</w:t>
      </w:r>
      <w:r>
        <w:rPr>
          <w:spacing w:val="-6"/>
          <w:u w:val="thick"/>
        </w:rPr>
        <w:t xml:space="preserve"> </w:t>
      </w:r>
      <w:r>
        <w:rPr>
          <w:u w:val="thick"/>
        </w:rPr>
        <w:t>with</w:t>
      </w:r>
      <w:r>
        <w:rPr>
          <w:spacing w:val="-12"/>
          <w:u w:val="thick"/>
        </w:rPr>
        <w:t xml:space="preserve"> </w:t>
      </w:r>
      <w:r>
        <w:rPr>
          <w:spacing w:val="-2"/>
          <w:u w:val="thick"/>
        </w:rPr>
        <w:t>Advisor</w:t>
      </w:r>
    </w:p>
    <w:p w14:paraId="7A53A62F" w14:textId="77777777" w:rsidR="007A7719" w:rsidRDefault="00000000">
      <w:pPr>
        <w:pStyle w:val="BodyText"/>
        <w:spacing w:before="1"/>
        <w:ind w:firstLine="0"/>
      </w:pPr>
      <w:r>
        <w:t>Advisors</w:t>
      </w:r>
      <w:r>
        <w:rPr>
          <w:spacing w:val="-8"/>
        </w:rPr>
        <w:t xml:space="preserve"> </w:t>
      </w:r>
      <w:r>
        <w:t>are</w:t>
      </w:r>
      <w:r>
        <w:rPr>
          <w:spacing w:val="-5"/>
        </w:rPr>
        <w:t xml:space="preserve"> </w:t>
      </w:r>
      <w:r>
        <w:t>expected</w:t>
      </w:r>
      <w:r>
        <w:rPr>
          <w:spacing w:val="-5"/>
        </w:rPr>
        <w:t xml:space="preserve"> </w:t>
      </w:r>
      <w:r>
        <w:t>to</w:t>
      </w:r>
      <w:r>
        <w:rPr>
          <w:spacing w:val="-5"/>
        </w:rPr>
        <w:t xml:space="preserve"> </w:t>
      </w:r>
      <w:r>
        <w:t>maintain</w:t>
      </w:r>
      <w:r>
        <w:rPr>
          <w:spacing w:val="-5"/>
        </w:rPr>
        <w:t xml:space="preserve"> </w:t>
      </w:r>
      <w:r>
        <w:t>the</w:t>
      </w:r>
      <w:r>
        <w:rPr>
          <w:spacing w:val="-5"/>
        </w:rPr>
        <w:t xml:space="preserve"> </w:t>
      </w:r>
      <w:r>
        <w:t>privacy</w:t>
      </w:r>
      <w:r>
        <w:rPr>
          <w:spacing w:val="-5"/>
        </w:rPr>
        <w:t xml:space="preserve"> </w:t>
      </w:r>
      <w:r>
        <w:t>of</w:t>
      </w:r>
      <w:r>
        <w:rPr>
          <w:spacing w:val="-5"/>
        </w:rPr>
        <w:t xml:space="preserve"> </w:t>
      </w:r>
      <w:r>
        <w:t>the</w:t>
      </w:r>
      <w:r>
        <w:rPr>
          <w:spacing w:val="-5"/>
        </w:rPr>
        <w:t xml:space="preserve"> </w:t>
      </w:r>
      <w:r>
        <w:t>records</w:t>
      </w:r>
      <w:r>
        <w:rPr>
          <w:spacing w:val="-5"/>
        </w:rPr>
        <w:t xml:space="preserve"> </w:t>
      </w:r>
      <w:r>
        <w:t>shared</w:t>
      </w:r>
      <w:r>
        <w:rPr>
          <w:spacing w:val="-5"/>
        </w:rPr>
        <w:t xml:space="preserve"> </w:t>
      </w:r>
      <w:r>
        <w:t>with</w:t>
      </w:r>
      <w:r>
        <w:rPr>
          <w:spacing w:val="-5"/>
        </w:rPr>
        <w:t xml:space="preserve"> </w:t>
      </w:r>
      <w:r>
        <w:rPr>
          <w:spacing w:val="-2"/>
        </w:rPr>
        <w:t>them.</w:t>
      </w:r>
    </w:p>
    <w:p w14:paraId="17DBC151" w14:textId="77777777" w:rsidR="007A7719" w:rsidRDefault="007A7719">
      <w:pPr>
        <w:pStyle w:val="BodyText"/>
        <w:spacing w:before="3"/>
        <w:ind w:left="0" w:firstLine="0"/>
      </w:pPr>
    </w:p>
    <w:p w14:paraId="539A2071" w14:textId="77777777" w:rsidR="007A7719" w:rsidRDefault="00000000">
      <w:pPr>
        <w:pStyle w:val="Heading1"/>
        <w:numPr>
          <w:ilvl w:val="0"/>
          <w:numId w:val="21"/>
        </w:numPr>
        <w:tabs>
          <w:tab w:val="left" w:pos="837"/>
        </w:tabs>
        <w:spacing w:line="251" w:lineRule="exact"/>
        <w:rPr>
          <w:u w:val="none"/>
        </w:rPr>
      </w:pPr>
      <w:r>
        <w:rPr>
          <w:u w:val="thick"/>
        </w:rPr>
        <w:t>Expectation</w:t>
      </w:r>
      <w:r>
        <w:rPr>
          <w:spacing w:val="-6"/>
          <w:u w:val="thick"/>
        </w:rPr>
        <w:t xml:space="preserve"> </w:t>
      </w:r>
      <w:r>
        <w:rPr>
          <w:u w:val="thick"/>
        </w:rPr>
        <w:t>of</w:t>
      </w:r>
      <w:r>
        <w:rPr>
          <w:spacing w:val="-5"/>
          <w:u w:val="thick"/>
        </w:rPr>
        <w:t xml:space="preserve"> </w:t>
      </w:r>
      <w:r>
        <w:rPr>
          <w:u w:val="thick"/>
        </w:rPr>
        <w:t>an</w:t>
      </w:r>
      <w:r>
        <w:rPr>
          <w:spacing w:val="-12"/>
          <w:u w:val="thick"/>
        </w:rPr>
        <w:t xml:space="preserve"> </w:t>
      </w:r>
      <w:r>
        <w:rPr>
          <w:spacing w:val="-2"/>
          <w:u w:val="thick"/>
        </w:rPr>
        <w:t>Advisor</w:t>
      </w:r>
    </w:p>
    <w:p w14:paraId="1C41ED1F" w14:textId="77777777" w:rsidR="007A7719" w:rsidRDefault="00000000">
      <w:pPr>
        <w:pStyle w:val="BodyText"/>
        <w:ind w:left="847" w:right="186" w:hanging="10"/>
      </w:pPr>
      <w:r>
        <w:t>The College generally expects an</w:t>
      </w:r>
      <w:r>
        <w:rPr>
          <w:spacing w:val="-6"/>
        </w:rPr>
        <w:t xml:space="preserve"> </w:t>
      </w:r>
      <w:r>
        <w:t>Advisor to adjust their schedule to allow them to attend College meetings/interviews/hearings when planned, but the College may change scheduled meetings/interviews/hearings</w:t>
      </w:r>
      <w:r>
        <w:rPr>
          <w:spacing w:val="-4"/>
        </w:rPr>
        <w:t xml:space="preserve"> </w:t>
      </w:r>
      <w:r>
        <w:t>to</w:t>
      </w:r>
      <w:r>
        <w:rPr>
          <w:spacing w:val="-4"/>
        </w:rPr>
        <w:t xml:space="preserve"> </w:t>
      </w:r>
      <w:r>
        <w:t>accommodate</w:t>
      </w:r>
      <w:r>
        <w:rPr>
          <w:spacing w:val="-4"/>
        </w:rPr>
        <w:t xml:space="preserve"> </w:t>
      </w:r>
      <w:r>
        <w:t>an</w:t>
      </w:r>
      <w:r>
        <w:rPr>
          <w:spacing w:val="-15"/>
        </w:rPr>
        <w:t xml:space="preserve"> </w:t>
      </w:r>
      <w:r>
        <w:t>Advisor’s</w:t>
      </w:r>
      <w:r>
        <w:rPr>
          <w:spacing w:val="-4"/>
        </w:rPr>
        <w:t xml:space="preserve"> </w:t>
      </w:r>
      <w:r>
        <w:t>inability</w:t>
      </w:r>
      <w:r>
        <w:rPr>
          <w:spacing w:val="-4"/>
        </w:rPr>
        <w:t xml:space="preserve"> </w:t>
      </w:r>
      <w:r>
        <w:t>to</w:t>
      </w:r>
      <w:r>
        <w:rPr>
          <w:spacing w:val="-4"/>
        </w:rPr>
        <w:t xml:space="preserve"> </w:t>
      </w:r>
      <w:r>
        <w:t>attend,</w:t>
      </w:r>
      <w:r>
        <w:rPr>
          <w:spacing w:val="-2"/>
        </w:rPr>
        <w:t xml:space="preserve"> </w:t>
      </w:r>
      <w:r>
        <w:t>if</w:t>
      </w:r>
      <w:r>
        <w:rPr>
          <w:spacing w:val="-4"/>
        </w:rPr>
        <w:t xml:space="preserve"> </w:t>
      </w:r>
      <w:r>
        <w:t>doing</w:t>
      </w:r>
      <w:r>
        <w:rPr>
          <w:spacing w:val="-4"/>
        </w:rPr>
        <w:t xml:space="preserve"> </w:t>
      </w:r>
      <w:r>
        <w:t>so</w:t>
      </w:r>
      <w:r>
        <w:rPr>
          <w:spacing w:val="-4"/>
        </w:rPr>
        <w:t xml:space="preserve"> </w:t>
      </w:r>
      <w:r>
        <w:t>does not cause an unreasonable delay.</w:t>
      </w:r>
    </w:p>
    <w:p w14:paraId="6F8BD81B" w14:textId="77777777" w:rsidR="007A7719" w:rsidRDefault="007A7719">
      <w:pPr>
        <w:pStyle w:val="BodyText"/>
        <w:ind w:left="0" w:firstLine="0"/>
      </w:pPr>
    </w:p>
    <w:p w14:paraId="2BF660B1" w14:textId="77777777" w:rsidR="007A7719" w:rsidRDefault="00000000">
      <w:pPr>
        <w:pStyle w:val="BodyText"/>
        <w:ind w:left="847" w:right="186" w:hanging="10"/>
      </w:pPr>
      <w:r>
        <w:t>The</w:t>
      </w:r>
      <w:r>
        <w:rPr>
          <w:spacing w:val="-3"/>
        </w:rPr>
        <w:t xml:space="preserve"> </w:t>
      </w:r>
      <w:r>
        <w:t>College</w:t>
      </w:r>
      <w:r>
        <w:rPr>
          <w:spacing w:val="-3"/>
        </w:rPr>
        <w:t xml:space="preserve"> </w:t>
      </w:r>
      <w:r>
        <w:t>may</w:t>
      </w:r>
      <w:r>
        <w:rPr>
          <w:spacing w:val="-3"/>
        </w:rPr>
        <w:t xml:space="preserve"> </w:t>
      </w:r>
      <w:r>
        <w:t>also</w:t>
      </w:r>
      <w:r>
        <w:rPr>
          <w:spacing w:val="-3"/>
        </w:rPr>
        <w:t xml:space="preserve"> </w:t>
      </w:r>
      <w:r>
        <w:t>make</w:t>
      </w:r>
      <w:r>
        <w:rPr>
          <w:spacing w:val="-3"/>
        </w:rPr>
        <w:t xml:space="preserve"> </w:t>
      </w:r>
      <w:r>
        <w:t>reasonable</w:t>
      </w:r>
      <w:r>
        <w:rPr>
          <w:spacing w:val="-3"/>
        </w:rPr>
        <w:t xml:space="preserve"> </w:t>
      </w:r>
      <w:r>
        <w:t>provisions</w:t>
      </w:r>
      <w:r>
        <w:rPr>
          <w:spacing w:val="-3"/>
        </w:rPr>
        <w:t xml:space="preserve"> </w:t>
      </w:r>
      <w:r>
        <w:t>to</w:t>
      </w:r>
      <w:r>
        <w:rPr>
          <w:spacing w:val="-3"/>
        </w:rPr>
        <w:t xml:space="preserve"> </w:t>
      </w:r>
      <w:r>
        <w:t>allow</w:t>
      </w:r>
      <w:r>
        <w:rPr>
          <w:spacing w:val="-3"/>
        </w:rPr>
        <w:t xml:space="preserve"> </w:t>
      </w:r>
      <w:r>
        <w:t>an</w:t>
      </w:r>
      <w:r>
        <w:rPr>
          <w:spacing w:val="-15"/>
        </w:rPr>
        <w:t xml:space="preserve"> </w:t>
      </w:r>
      <w:r>
        <w:t>Advisor</w:t>
      </w:r>
      <w:r>
        <w:rPr>
          <w:spacing w:val="-3"/>
        </w:rPr>
        <w:t xml:space="preserve"> </w:t>
      </w:r>
      <w:r>
        <w:t>who</w:t>
      </w:r>
      <w:r>
        <w:rPr>
          <w:spacing w:val="-3"/>
        </w:rPr>
        <w:t xml:space="preserve"> </w:t>
      </w:r>
      <w:r>
        <w:t>cannot</w:t>
      </w:r>
      <w:r>
        <w:rPr>
          <w:spacing w:val="-3"/>
        </w:rPr>
        <w:t xml:space="preserve"> </w:t>
      </w:r>
      <w:r>
        <w:t>be</w:t>
      </w:r>
      <w:r>
        <w:rPr>
          <w:spacing w:val="-3"/>
        </w:rPr>
        <w:t xml:space="preserve"> </w:t>
      </w:r>
      <w:r>
        <w:t>present in person to attend a meeting/interview/hearing by telephone, video conferencing, or other similar technologies as may be convenient and available.</w:t>
      </w:r>
    </w:p>
    <w:p w14:paraId="2613E9C1" w14:textId="77777777" w:rsidR="007A7719" w:rsidRDefault="007A7719">
      <w:pPr>
        <w:sectPr w:rsidR="007A7719">
          <w:pgSz w:w="12240" w:h="15840"/>
          <w:pgMar w:top="1600" w:right="1000" w:bottom="1220" w:left="1020" w:header="0" w:footer="1022" w:gutter="0"/>
          <w:cols w:space="720"/>
        </w:sectPr>
      </w:pPr>
    </w:p>
    <w:p w14:paraId="02ABB045" w14:textId="77777777" w:rsidR="007A7719" w:rsidRDefault="00000000">
      <w:pPr>
        <w:pStyle w:val="Heading1"/>
        <w:numPr>
          <w:ilvl w:val="0"/>
          <w:numId w:val="21"/>
        </w:numPr>
        <w:tabs>
          <w:tab w:val="left" w:pos="837"/>
        </w:tabs>
        <w:spacing w:before="105"/>
        <w:rPr>
          <w:u w:val="none"/>
        </w:rPr>
      </w:pPr>
      <w:r>
        <w:rPr>
          <w:u w:val="thick"/>
        </w:rPr>
        <w:lastRenderedPageBreak/>
        <w:t>Expectations</w:t>
      </w:r>
      <w:r>
        <w:rPr>
          <w:spacing w:val="-6"/>
          <w:u w:val="thick"/>
        </w:rPr>
        <w:t xml:space="preserve"> </w:t>
      </w:r>
      <w:r>
        <w:rPr>
          <w:u w:val="thick"/>
        </w:rPr>
        <w:t>of</w:t>
      </w:r>
      <w:r>
        <w:rPr>
          <w:spacing w:val="-5"/>
          <w:u w:val="thick"/>
        </w:rPr>
        <w:t xml:space="preserve"> </w:t>
      </w:r>
      <w:r>
        <w:rPr>
          <w:u w:val="thick"/>
        </w:rPr>
        <w:t>the</w:t>
      </w:r>
      <w:r>
        <w:rPr>
          <w:spacing w:val="-6"/>
          <w:u w:val="thick"/>
        </w:rPr>
        <w:t xml:space="preserve"> </w:t>
      </w:r>
      <w:r>
        <w:rPr>
          <w:u w:val="thick"/>
        </w:rPr>
        <w:t>Parties</w:t>
      </w:r>
      <w:r>
        <w:rPr>
          <w:spacing w:val="-5"/>
          <w:u w:val="thick"/>
        </w:rPr>
        <w:t xml:space="preserve"> </w:t>
      </w:r>
      <w:r>
        <w:rPr>
          <w:u w:val="thick"/>
        </w:rPr>
        <w:t>with</w:t>
      </w:r>
      <w:r>
        <w:rPr>
          <w:spacing w:val="-5"/>
          <w:u w:val="thick"/>
        </w:rPr>
        <w:t xml:space="preserve"> </w:t>
      </w:r>
      <w:r>
        <w:rPr>
          <w:u w:val="thick"/>
        </w:rPr>
        <w:t>Respect</w:t>
      </w:r>
      <w:r>
        <w:rPr>
          <w:spacing w:val="-6"/>
          <w:u w:val="thick"/>
        </w:rPr>
        <w:t xml:space="preserve"> </w:t>
      </w:r>
      <w:r>
        <w:rPr>
          <w:u w:val="thick"/>
        </w:rPr>
        <w:t>to</w:t>
      </w:r>
      <w:r>
        <w:rPr>
          <w:spacing w:val="-12"/>
          <w:u w:val="thick"/>
        </w:rPr>
        <w:t xml:space="preserve"> </w:t>
      </w:r>
      <w:r>
        <w:rPr>
          <w:spacing w:val="-2"/>
          <w:u w:val="thick"/>
        </w:rPr>
        <w:t>Advisors</w:t>
      </w:r>
    </w:p>
    <w:p w14:paraId="46066FA6" w14:textId="77777777" w:rsidR="007A7719" w:rsidRDefault="00000000">
      <w:pPr>
        <w:pStyle w:val="BodyText"/>
        <w:spacing w:before="1"/>
        <w:ind w:right="136" w:firstLine="0"/>
      </w:pPr>
      <w:r>
        <w:t>A</w:t>
      </w:r>
      <w:r>
        <w:rPr>
          <w:spacing w:val="-7"/>
        </w:rPr>
        <w:t xml:space="preserve"> </w:t>
      </w:r>
      <w:r>
        <w:t>party may elect to change</w:t>
      </w:r>
      <w:r>
        <w:rPr>
          <w:spacing w:val="-7"/>
        </w:rPr>
        <w:t xml:space="preserve"> </w:t>
      </w:r>
      <w:r>
        <w:t>Advisors during the process and is not obligated to use the same Advisor</w:t>
      </w:r>
      <w:r>
        <w:rPr>
          <w:spacing w:val="-3"/>
        </w:rPr>
        <w:t xml:space="preserve"> </w:t>
      </w:r>
      <w:r>
        <w:t>throughout.</w:t>
      </w:r>
      <w:r>
        <w:rPr>
          <w:spacing w:val="-7"/>
        </w:rPr>
        <w:t xml:space="preserve"> </w:t>
      </w:r>
      <w:r>
        <w:t>The</w:t>
      </w:r>
      <w:r>
        <w:rPr>
          <w:spacing w:val="-3"/>
        </w:rPr>
        <w:t xml:space="preserve"> </w:t>
      </w:r>
      <w:r>
        <w:t>parties</w:t>
      </w:r>
      <w:r>
        <w:rPr>
          <w:spacing w:val="-3"/>
        </w:rPr>
        <w:t xml:space="preserve"> </w:t>
      </w:r>
      <w:r>
        <w:t>are</w:t>
      </w:r>
      <w:r>
        <w:rPr>
          <w:spacing w:val="-3"/>
        </w:rPr>
        <w:t xml:space="preserve"> </w:t>
      </w:r>
      <w:r>
        <w:t>expected</w:t>
      </w:r>
      <w:r>
        <w:rPr>
          <w:spacing w:val="-3"/>
        </w:rPr>
        <w:t xml:space="preserve"> </w:t>
      </w:r>
      <w:r>
        <w:t>to</w:t>
      </w:r>
      <w:r>
        <w:rPr>
          <w:spacing w:val="-3"/>
        </w:rPr>
        <w:t xml:space="preserve"> </w:t>
      </w:r>
      <w:r>
        <w:t>inform</w:t>
      </w:r>
      <w:r>
        <w:rPr>
          <w:spacing w:val="-3"/>
        </w:rPr>
        <w:t xml:space="preserve"> </w:t>
      </w:r>
      <w:r>
        <w:t>the</w:t>
      </w:r>
      <w:r>
        <w:rPr>
          <w:spacing w:val="-3"/>
        </w:rPr>
        <w:t xml:space="preserve"> </w:t>
      </w:r>
      <w:r>
        <w:t>Investigator(s)</w:t>
      </w:r>
      <w:r>
        <w:rPr>
          <w:spacing w:val="-3"/>
        </w:rPr>
        <w:t xml:space="preserve"> </w:t>
      </w:r>
      <w:r>
        <w:t>of</w:t>
      </w:r>
      <w:r>
        <w:rPr>
          <w:spacing w:val="-3"/>
        </w:rPr>
        <w:t xml:space="preserve"> </w:t>
      </w:r>
      <w:r>
        <w:t>the</w:t>
      </w:r>
      <w:r>
        <w:rPr>
          <w:spacing w:val="-3"/>
        </w:rPr>
        <w:t xml:space="preserve"> </w:t>
      </w:r>
      <w:r>
        <w:t>identity</w:t>
      </w:r>
      <w:r>
        <w:rPr>
          <w:spacing w:val="-3"/>
        </w:rPr>
        <w:t xml:space="preserve"> </w:t>
      </w:r>
      <w:r>
        <w:t>of</w:t>
      </w:r>
      <w:r>
        <w:rPr>
          <w:spacing w:val="-3"/>
        </w:rPr>
        <w:t xml:space="preserve"> </w:t>
      </w:r>
      <w:r>
        <w:t>their Advisor at least two (2) business days before the date of their first meeting with Investigators (or as soon as possible if a more expeditious meeting is necessary or desired).</w:t>
      </w:r>
    </w:p>
    <w:p w14:paraId="490253E1" w14:textId="77777777" w:rsidR="007A7719" w:rsidRDefault="00000000">
      <w:pPr>
        <w:pStyle w:val="BodyText"/>
        <w:spacing w:before="250"/>
        <w:ind w:left="847" w:right="201" w:hanging="10"/>
      </w:pPr>
      <w:r>
        <w:t>The parties are expected to provide timely notice to the Title IX Coordinator if they change Advisors at any time. It is assumed that if a party changes</w:t>
      </w:r>
      <w:r>
        <w:rPr>
          <w:spacing w:val="-6"/>
        </w:rPr>
        <w:t xml:space="preserve"> </w:t>
      </w:r>
      <w:r>
        <w:t>Advisors, consent to share information</w:t>
      </w:r>
      <w:r>
        <w:rPr>
          <w:spacing w:val="-3"/>
        </w:rPr>
        <w:t xml:space="preserve"> </w:t>
      </w:r>
      <w:r>
        <w:t>with</w:t>
      </w:r>
      <w:r>
        <w:rPr>
          <w:spacing w:val="-3"/>
        </w:rPr>
        <w:t xml:space="preserve"> </w:t>
      </w:r>
      <w:r>
        <w:t>the</w:t>
      </w:r>
      <w:r>
        <w:rPr>
          <w:spacing w:val="-3"/>
        </w:rPr>
        <w:t xml:space="preserve"> </w:t>
      </w:r>
      <w:r>
        <w:t>previous</w:t>
      </w:r>
      <w:r>
        <w:rPr>
          <w:spacing w:val="-15"/>
        </w:rPr>
        <w:t xml:space="preserve"> </w:t>
      </w:r>
      <w:r>
        <w:t>Advisor</w:t>
      </w:r>
      <w:r>
        <w:rPr>
          <w:spacing w:val="-3"/>
        </w:rPr>
        <w:t xml:space="preserve"> </w:t>
      </w:r>
      <w:r>
        <w:t>is</w:t>
      </w:r>
      <w:r>
        <w:rPr>
          <w:spacing w:val="-3"/>
        </w:rPr>
        <w:t xml:space="preserve"> </w:t>
      </w:r>
      <w:r>
        <w:t>terminated,</w:t>
      </w:r>
      <w:r>
        <w:rPr>
          <w:spacing w:val="-3"/>
        </w:rPr>
        <w:t xml:space="preserve"> </w:t>
      </w:r>
      <w:r>
        <w:t>and</w:t>
      </w:r>
      <w:r>
        <w:rPr>
          <w:spacing w:val="-3"/>
        </w:rPr>
        <w:t xml:space="preserve"> </w:t>
      </w:r>
      <w:r>
        <w:t>a</w:t>
      </w:r>
      <w:r>
        <w:rPr>
          <w:spacing w:val="-3"/>
        </w:rPr>
        <w:t xml:space="preserve"> </w:t>
      </w:r>
      <w:r>
        <w:t>release</w:t>
      </w:r>
      <w:r>
        <w:rPr>
          <w:spacing w:val="-3"/>
        </w:rPr>
        <w:t xml:space="preserve"> </w:t>
      </w:r>
      <w:r>
        <w:t>for</w:t>
      </w:r>
      <w:r>
        <w:rPr>
          <w:spacing w:val="-3"/>
        </w:rPr>
        <w:t xml:space="preserve"> </w:t>
      </w:r>
      <w:r>
        <w:t>the</w:t>
      </w:r>
      <w:r>
        <w:rPr>
          <w:spacing w:val="-3"/>
        </w:rPr>
        <w:t xml:space="preserve"> </w:t>
      </w:r>
      <w:r>
        <w:t>new</w:t>
      </w:r>
      <w:r>
        <w:rPr>
          <w:spacing w:val="-15"/>
        </w:rPr>
        <w:t xml:space="preserve"> </w:t>
      </w:r>
      <w:r>
        <w:t>Advisor</w:t>
      </w:r>
      <w:r>
        <w:rPr>
          <w:spacing w:val="-3"/>
        </w:rPr>
        <w:t xml:space="preserve"> </w:t>
      </w:r>
      <w:r>
        <w:t>should be secured. Parties are expected to inform the Title IX Coordinator of the identity of their hearing</w:t>
      </w:r>
      <w:r>
        <w:rPr>
          <w:spacing w:val="-2"/>
        </w:rPr>
        <w:t xml:space="preserve"> </w:t>
      </w:r>
      <w:r>
        <w:t>Advisor at least two (2) business days before the hearing.</w:t>
      </w:r>
    </w:p>
    <w:p w14:paraId="1037B8A3" w14:textId="77777777" w:rsidR="007A7719" w:rsidRDefault="007A7719">
      <w:pPr>
        <w:pStyle w:val="BodyText"/>
        <w:spacing w:before="4"/>
        <w:ind w:left="0" w:firstLine="0"/>
      </w:pPr>
    </w:p>
    <w:p w14:paraId="595C86BB" w14:textId="77777777" w:rsidR="007A7719" w:rsidRDefault="00000000">
      <w:pPr>
        <w:pStyle w:val="Heading1"/>
        <w:numPr>
          <w:ilvl w:val="0"/>
          <w:numId w:val="26"/>
        </w:numPr>
        <w:tabs>
          <w:tab w:val="left" w:pos="837"/>
        </w:tabs>
        <w:spacing w:line="251" w:lineRule="exact"/>
        <w:ind w:hanging="720"/>
        <w:rPr>
          <w:u w:val="none"/>
        </w:rPr>
      </w:pPr>
      <w:r>
        <w:rPr>
          <w:u w:val="thick"/>
        </w:rPr>
        <w:t>Resolution</w:t>
      </w:r>
      <w:r>
        <w:rPr>
          <w:spacing w:val="-10"/>
          <w:u w:val="thick"/>
        </w:rPr>
        <w:t xml:space="preserve"> </w:t>
      </w:r>
      <w:r>
        <w:rPr>
          <w:spacing w:val="-2"/>
          <w:u w:val="thick"/>
        </w:rPr>
        <w:t>Processes</w:t>
      </w:r>
    </w:p>
    <w:p w14:paraId="3E557B6E" w14:textId="77777777" w:rsidR="007A7719" w:rsidRDefault="00000000">
      <w:pPr>
        <w:pStyle w:val="BodyText"/>
        <w:ind w:left="112" w:hanging="10"/>
      </w:pPr>
      <w:r>
        <w:t>Resolution</w:t>
      </w:r>
      <w:r>
        <w:rPr>
          <w:spacing w:val="-3"/>
        </w:rPr>
        <w:t xml:space="preserve"> </w:t>
      </w:r>
      <w:r>
        <w:t>proceedings</w:t>
      </w:r>
      <w:r>
        <w:rPr>
          <w:spacing w:val="-3"/>
        </w:rPr>
        <w:t xml:space="preserve"> </w:t>
      </w:r>
      <w:r>
        <w:t>are</w:t>
      </w:r>
      <w:r>
        <w:rPr>
          <w:spacing w:val="-3"/>
        </w:rPr>
        <w:t xml:space="preserve"> </w:t>
      </w:r>
      <w:r>
        <w:t>private.</w:t>
      </w:r>
      <w:r>
        <w:rPr>
          <w:spacing w:val="-15"/>
        </w:rPr>
        <w:t xml:space="preserve"> </w:t>
      </w:r>
      <w:r>
        <w:t>All</w:t>
      </w:r>
      <w:r>
        <w:rPr>
          <w:spacing w:val="-3"/>
        </w:rPr>
        <w:t xml:space="preserve"> </w:t>
      </w:r>
      <w:r>
        <w:t>persons</w:t>
      </w:r>
      <w:r>
        <w:rPr>
          <w:spacing w:val="-3"/>
        </w:rPr>
        <w:t xml:space="preserve"> </w:t>
      </w:r>
      <w:r>
        <w:t>present</w:t>
      </w:r>
      <w:r>
        <w:rPr>
          <w:spacing w:val="-3"/>
        </w:rPr>
        <w:t xml:space="preserve"> </w:t>
      </w:r>
      <w:r>
        <w:t>at</w:t>
      </w:r>
      <w:r>
        <w:rPr>
          <w:spacing w:val="-3"/>
        </w:rPr>
        <w:t xml:space="preserve"> </w:t>
      </w:r>
      <w:r>
        <w:t>any</w:t>
      </w:r>
      <w:r>
        <w:rPr>
          <w:spacing w:val="-3"/>
        </w:rPr>
        <w:t xml:space="preserve"> </w:t>
      </w:r>
      <w:r>
        <w:t>time</w:t>
      </w:r>
      <w:r>
        <w:rPr>
          <w:spacing w:val="-3"/>
        </w:rPr>
        <w:t xml:space="preserve"> </w:t>
      </w:r>
      <w:r>
        <w:t>during</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are expected to maintain the privacy of the proceedings in accordance with College Policy.</w:t>
      </w:r>
    </w:p>
    <w:p w14:paraId="65F6B2C4" w14:textId="77777777" w:rsidR="007A7719" w:rsidRDefault="00000000">
      <w:pPr>
        <w:pStyle w:val="BodyText"/>
        <w:spacing w:before="251"/>
        <w:ind w:left="102" w:right="186" w:firstLine="0"/>
      </w:pPr>
      <w:r>
        <w:t>Although there is an expectation of privacy around what Investigators share with parties during interviews, the parties have discretion to share their own knowledge and evidence with others if they so choose, except for information the parties agree not to</w:t>
      </w:r>
      <w:r>
        <w:rPr>
          <w:spacing w:val="-2"/>
        </w:rPr>
        <w:t xml:space="preserve"> </w:t>
      </w:r>
      <w:r>
        <w:t>disclose as part of an Informal Resolution. College</w:t>
      </w:r>
      <w:r>
        <w:rPr>
          <w:spacing w:val="-3"/>
        </w:rPr>
        <w:t xml:space="preserve"> </w:t>
      </w:r>
      <w:r>
        <w:t>encourages</w:t>
      </w:r>
      <w:r>
        <w:rPr>
          <w:spacing w:val="-3"/>
        </w:rPr>
        <w:t xml:space="preserve"> </w:t>
      </w:r>
      <w:r>
        <w:t>parties</w:t>
      </w:r>
      <w:r>
        <w:rPr>
          <w:spacing w:val="-3"/>
        </w:rPr>
        <w:t xml:space="preserve"> </w:t>
      </w:r>
      <w:r>
        <w:t>to</w:t>
      </w:r>
      <w:r>
        <w:rPr>
          <w:spacing w:val="-3"/>
        </w:rPr>
        <w:t xml:space="preserve"> </w:t>
      </w:r>
      <w:r>
        <w:t>discuss</w:t>
      </w:r>
      <w:r>
        <w:rPr>
          <w:spacing w:val="-3"/>
        </w:rPr>
        <w:t xml:space="preserve"> </w:t>
      </w:r>
      <w:r>
        <w:t>any</w:t>
      </w:r>
      <w:r>
        <w:rPr>
          <w:spacing w:val="-3"/>
        </w:rPr>
        <w:t xml:space="preserve"> </w:t>
      </w:r>
      <w:r>
        <w:t>sharing</w:t>
      </w:r>
      <w:r>
        <w:rPr>
          <w:spacing w:val="-3"/>
        </w:rPr>
        <w:t xml:space="preserve"> </w:t>
      </w:r>
      <w:r>
        <w:t>of</w:t>
      </w:r>
      <w:r>
        <w:rPr>
          <w:spacing w:val="-3"/>
        </w:rPr>
        <w:t xml:space="preserve"> </w:t>
      </w:r>
      <w:r>
        <w:t>information</w:t>
      </w:r>
      <w:r>
        <w:rPr>
          <w:spacing w:val="-3"/>
        </w:rPr>
        <w:t xml:space="preserve"> </w:t>
      </w:r>
      <w:r>
        <w:t>with</w:t>
      </w:r>
      <w:r>
        <w:rPr>
          <w:spacing w:val="-3"/>
        </w:rPr>
        <w:t xml:space="preserve"> </w:t>
      </w:r>
      <w:r>
        <w:t>their</w:t>
      </w:r>
      <w:r>
        <w:rPr>
          <w:spacing w:val="-15"/>
        </w:rPr>
        <w:t xml:space="preserve"> </w:t>
      </w:r>
      <w:r>
        <w:t>Advisors</w:t>
      </w:r>
      <w:r>
        <w:rPr>
          <w:spacing w:val="-3"/>
        </w:rPr>
        <w:t xml:space="preserve"> </w:t>
      </w:r>
      <w:r>
        <w:t>before</w:t>
      </w:r>
      <w:r>
        <w:rPr>
          <w:spacing w:val="-3"/>
        </w:rPr>
        <w:t xml:space="preserve"> </w:t>
      </w:r>
      <w:r>
        <w:t>doing</w:t>
      </w:r>
      <w:r>
        <w:rPr>
          <w:spacing w:val="-3"/>
        </w:rPr>
        <w:t xml:space="preserve"> </w:t>
      </w:r>
      <w:r>
        <w:t>so.</w:t>
      </w:r>
    </w:p>
    <w:p w14:paraId="687C6DE0" w14:textId="77777777" w:rsidR="007A7719" w:rsidRDefault="007A7719">
      <w:pPr>
        <w:pStyle w:val="BodyText"/>
        <w:spacing w:before="2"/>
        <w:ind w:left="0" w:firstLine="0"/>
      </w:pPr>
    </w:p>
    <w:p w14:paraId="0CE246D8" w14:textId="77777777" w:rsidR="007A7719" w:rsidRDefault="00000000">
      <w:pPr>
        <w:pStyle w:val="BodyText"/>
        <w:ind w:left="112" w:right="221" w:hanging="10"/>
      </w:pPr>
      <w:r>
        <w:t>The</w:t>
      </w:r>
      <w:r>
        <w:rPr>
          <w:spacing w:val="-4"/>
        </w:rPr>
        <w:t xml:space="preserve"> </w:t>
      </w:r>
      <w:r>
        <w:t>Formal</w:t>
      </w:r>
      <w:r>
        <w:rPr>
          <w:spacing w:val="-4"/>
        </w:rPr>
        <w:t xml:space="preserve"> </w:t>
      </w:r>
      <w:r>
        <w:t>Grievance</w:t>
      </w:r>
      <w:r>
        <w:rPr>
          <w:spacing w:val="-4"/>
        </w:rPr>
        <w:t xml:space="preserve"> </w:t>
      </w:r>
      <w:r>
        <w:t>Process</w:t>
      </w:r>
      <w:r>
        <w:rPr>
          <w:spacing w:val="-4"/>
        </w:rPr>
        <w:t xml:space="preserve"> </w:t>
      </w:r>
      <w:r>
        <w:t>is</w:t>
      </w:r>
      <w:r>
        <w:rPr>
          <w:spacing w:val="-4"/>
        </w:rPr>
        <w:t xml:space="preserve"> </w:t>
      </w:r>
      <w:r>
        <w:t>the</w:t>
      </w:r>
      <w:r>
        <w:rPr>
          <w:spacing w:val="-4"/>
        </w:rPr>
        <w:t xml:space="preserve"> </w:t>
      </w:r>
      <w:r>
        <w:t>College’s</w:t>
      </w:r>
      <w:r>
        <w:rPr>
          <w:spacing w:val="-4"/>
        </w:rPr>
        <w:t xml:space="preserve"> </w:t>
      </w:r>
      <w:r>
        <w:t>primary</w:t>
      </w:r>
      <w:r>
        <w:rPr>
          <w:spacing w:val="-4"/>
        </w:rPr>
        <w:t xml:space="preserve"> </w:t>
      </w:r>
      <w:r>
        <w:t>resolution</w:t>
      </w:r>
      <w:r>
        <w:rPr>
          <w:spacing w:val="-4"/>
        </w:rPr>
        <w:t xml:space="preserve"> </w:t>
      </w:r>
      <w:r>
        <w:t>approach</w:t>
      </w:r>
      <w:r>
        <w:rPr>
          <w:spacing w:val="-4"/>
        </w:rPr>
        <w:t xml:space="preserve"> </w:t>
      </w:r>
      <w:r>
        <w:t>unless</w:t>
      </w:r>
      <w:r>
        <w:rPr>
          <w:spacing w:val="-4"/>
        </w:rPr>
        <w:t xml:space="preserve"> </w:t>
      </w:r>
      <w:r>
        <w:t>Informal Resolution is elected by all parties and the College.</w:t>
      </w:r>
    </w:p>
    <w:p w14:paraId="5B2F9378" w14:textId="77777777" w:rsidR="007A7719" w:rsidRDefault="007A7719">
      <w:pPr>
        <w:pStyle w:val="BodyText"/>
        <w:ind w:left="0" w:firstLine="0"/>
      </w:pPr>
    </w:p>
    <w:p w14:paraId="1A2C6EAD" w14:textId="77777777" w:rsidR="007A7719" w:rsidRDefault="00000000">
      <w:pPr>
        <w:pStyle w:val="Heading1"/>
        <w:numPr>
          <w:ilvl w:val="0"/>
          <w:numId w:val="20"/>
        </w:numPr>
        <w:tabs>
          <w:tab w:val="left" w:pos="837"/>
        </w:tabs>
        <w:rPr>
          <w:u w:val="none"/>
        </w:rPr>
      </w:pPr>
      <w:r>
        <w:rPr>
          <w:u w:val="thick"/>
        </w:rPr>
        <w:t>Informal</w:t>
      </w:r>
      <w:r>
        <w:rPr>
          <w:spacing w:val="-8"/>
          <w:u w:val="thick"/>
        </w:rPr>
        <w:t xml:space="preserve"> </w:t>
      </w:r>
      <w:r>
        <w:rPr>
          <w:spacing w:val="-2"/>
          <w:u w:val="thick"/>
        </w:rPr>
        <w:t>Resolution</w:t>
      </w:r>
    </w:p>
    <w:p w14:paraId="0C8EE81C" w14:textId="77777777" w:rsidR="007A7719" w:rsidRDefault="00000000">
      <w:pPr>
        <w:pStyle w:val="BodyText"/>
        <w:spacing w:before="1" w:line="251" w:lineRule="exact"/>
        <w:ind w:firstLine="0"/>
      </w:pPr>
      <w:r>
        <w:t>Three</w:t>
      </w:r>
      <w:r>
        <w:rPr>
          <w:spacing w:val="-6"/>
        </w:rPr>
        <w:t xml:space="preserve"> </w:t>
      </w:r>
      <w:r>
        <w:t>options</w:t>
      </w:r>
      <w:r>
        <w:rPr>
          <w:spacing w:val="-6"/>
        </w:rPr>
        <w:t xml:space="preserve"> </w:t>
      </w:r>
      <w:r>
        <w:t>for</w:t>
      </w:r>
      <w:r>
        <w:rPr>
          <w:spacing w:val="-5"/>
        </w:rPr>
        <w:t xml:space="preserve"> </w:t>
      </w:r>
      <w:r>
        <w:t>Informal</w:t>
      </w:r>
      <w:r>
        <w:rPr>
          <w:spacing w:val="-6"/>
        </w:rPr>
        <w:t xml:space="preserve"> </w:t>
      </w:r>
      <w:r>
        <w:t>Resolution</w:t>
      </w:r>
      <w:r>
        <w:rPr>
          <w:spacing w:val="-5"/>
        </w:rPr>
        <w:t xml:space="preserve"> </w:t>
      </w:r>
      <w:r>
        <w:t>are</w:t>
      </w:r>
      <w:r>
        <w:rPr>
          <w:spacing w:val="-6"/>
        </w:rPr>
        <w:t xml:space="preserve"> </w:t>
      </w:r>
      <w:r>
        <w:t>detailed</w:t>
      </w:r>
      <w:r>
        <w:rPr>
          <w:spacing w:val="-5"/>
        </w:rPr>
        <w:t xml:space="preserve"> </w:t>
      </w:r>
      <w:r>
        <w:t>in</w:t>
      </w:r>
      <w:r>
        <w:rPr>
          <w:spacing w:val="-6"/>
        </w:rPr>
        <w:t xml:space="preserve"> </w:t>
      </w:r>
      <w:r>
        <w:t>this</w:t>
      </w:r>
      <w:r>
        <w:rPr>
          <w:spacing w:val="-5"/>
        </w:rPr>
        <w:t xml:space="preserve"> </w:t>
      </w:r>
      <w:r>
        <w:rPr>
          <w:spacing w:val="-2"/>
        </w:rPr>
        <w:t>section.</w:t>
      </w:r>
    </w:p>
    <w:p w14:paraId="71E6826C" w14:textId="77777777" w:rsidR="007A7719" w:rsidRDefault="00000000">
      <w:pPr>
        <w:pStyle w:val="ListParagraph"/>
        <w:numPr>
          <w:ilvl w:val="1"/>
          <w:numId w:val="20"/>
        </w:numPr>
        <w:tabs>
          <w:tab w:val="left" w:pos="1555"/>
          <w:tab w:val="left" w:pos="1557"/>
        </w:tabs>
        <w:ind w:right="1069"/>
      </w:pPr>
      <w:r>
        <w:rPr>
          <w:b/>
        </w:rPr>
        <w:t>Supportive</w:t>
      </w:r>
      <w:r>
        <w:rPr>
          <w:b/>
          <w:spacing w:val="-5"/>
        </w:rPr>
        <w:t xml:space="preserve"> </w:t>
      </w:r>
      <w:r>
        <w:rPr>
          <w:b/>
        </w:rPr>
        <w:t>Resolution</w:t>
      </w:r>
      <w:r>
        <w:t>.</w:t>
      </w:r>
      <w:r>
        <w:rPr>
          <w:spacing w:val="-5"/>
        </w:rPr>
        <w:t xml:space="preserve"> </w:t>
      </w:r>
      <w:r>
        <w:t>When</w:t>
      </w:r>
      <w:r>
        <w:rPr>
          <w:spacing w:val="-5"/>
        </w:rPr>
        <w:t xml:space="preserve"> </w:t>
      </w:r>
      <w:r>
        <w:t>the</w:t>
      </w:r>
      <w:r>
        <w:rPr>
          <w:spacing w:val="-9"/>
        </w:rPr>
        <w:t xml:space="preserve"> </w:t>
      </w:r>
      <w:r>
        <w:t>Title</w:t>
      </w:r>
      <w:r>
        <w:rPr>
          <w:spacing w:val="-5"/>
        </w:rPr>
        <w:t xml:space="preserve"> </w:t>
      </w:r>
      <w:r>
        <w:t>IX</w:t>
      </w:r>
      <w:r>
        <w:rPr>
          <w:spacing w:val="-5"/>
        </w:rPr>
        <w:t xml:space="preserve"> </w:t>
      </w:r>
      <w:r>
        <w:t>Coordinator</w:t>
      </w:r>
      <w:r>
        <w:rPr>
          <w:spacing w:val="-5"/>
        </w:rPr>
        <w:t xml:space="preserve"> </w:t>
      </w:r>
      <w:r>
        <w:t>can</w:t>
      </w:r>
      <w:r>
        <w:rPr>
          <w:spacing w:val="-5"/>
        </w:rPr>
        <w:t xml:space="preserve"> </w:t>
      </w:r>
      <w:r>
        <w:t>resolve</w:t>
      </w:r>
      <w:r>
        <w:rPr>
          <w:spacing w:val="-5"/>
        </w:rPr>
        <w:t xml:space="preserve"> </w:t>
      </w:r>
      <w:r>
        <w:t>the</w:t>
      </w:r>
      <w:r>
        <w:rPr>
          <w:spacing w:val="-5"/>
        </w:rPr>
        <w:t xml:space="preserve"> </w:t>
      </w:r>
      <w:r>
        <w:t>matter informally by providing supportive measures (only) to remedy the situation</w:t>
      </w:r>
    </w:p>
    <w:p w14:paraId="0CB8C72D" w14:textId="77777777" w:rsidR="007A7719" w:rsidRDefault="00000000">
      <w:pPr>
        <w:pStyle w:val="ListParagraph"/>
        <w:numPr>
          <w:ilvl w:val="1"/>
          <w:numId w:val="20"/>
        </w:numPr>
        <w:tabs>
          <w:tab w:val="left" w:pos="1555"/>
          <w:tab w:val="left" w:pos="1557"/>
        </w:tabs>
        <w:spacing w:before="1"/>
        <w:ind w:right="739"/>
      </w:pPr>
      <w:r>
        <w:rPr>
          <w:b/>
        </w:rPr>
        <w:t>Alternative</w:t>
      </w:r>
      <w:r>
        <w:rPr>
          <w:b/>
          <w:spacing w:val="-4"/>
        </w:rPr>
        <w:t xml:space="preserve"> </w:t>
      </w:r>
      <w:r>
        <w:rPr>
          <w:b/>
        </w:rPr>
        <w:t>Resolution</w:t>
      </w:r>
      <w:r>
        <w:t>.</w:t>
      </w:r>
      <w:r>
        <w:rPr>
          <w:spacing w:val="-4"/>
        </w:rPr>
        <w:t xml:space="preserve"> </w:t>
      </w:r>
      <w:r>
        <w:t>When</w:t>
      </w:r>
      <w:r>
        <w:rPr>
          <w:spacing w:val="-4"/>
        </w:rPr>
        <w:t xml:space="preserve"> </w:t>
      </w:r>
      <w:r>
        <w:t>the</w:t>
      </w:r>
      <w:r>
        <w:rPr>
          <w:spacing w:val="-4"/>
        </w:rPr>
        <w:t xml:space="preserve"> </w:t>
      </w:r>
      <w:r>
        <w:t>parties</w:t>
      </w:r>
      <w:r>
        <w:rPr>
          <w:spacing w:val="-4"/>
        </w:rPr>
        <w:t xml:space="preserve"> </w:t>
      </w:r>
      <w:r>
        <w:t>agree</w:t>
      </w:r>
      <w:r>
        <w:rPr>
          <w:spacing w:val="-4"/>
        </w:rPr>
        <w:t xml:space="preserve"> </w:t>
      </w:r>
      <w:r>
        <w:t>to</w:t>
      </w:r>
      <w:r>
        <w:rPr>
          <w:spacing w:val="-4"/>
        </w:rPr>
        <w:t xml:space="preserve"> </w:t>
      </w:r>
      <w:r>
        <w:t>resolve</w:t>
      </w:r>
      <w:r>
        <w:rPr>
          <w:spacing w:val="-4"/>
        </w:rPr>
        <w:t xml:space="preserve"> </w:t>
      </w:r>
      <w:r>
        <w:t>the</w:t>
      </w:r>
      <w:r>
        <w:rPr>
          <w:spacing w:val="-4"/>
        </w:rPr>
        <w:t xml:space="preserve"> </w:t>
      </w:r>
      <w:r>
        <w:t>matter</w:t>
      </w:r>
      <w:r>
        <w:rPr>
          <w:spacing w:val="-4"/>
        </w:rPr>
        <w:t xml:space="preserve"> </w:t>
      </w:r>
      <w:r>
        <w:t>through</w:t>
      </w:r>
      <w:r>
        <w:rPr>
          <w:spacing w:val="-4"/>
        </w:rPr>
        <w:t xml:space="preserve"> </w:t>
      </w:r>
      <w:r>
        <w:t>an alternative resolution mechanism, including mediation, restorative practices, and facilitated dialogue.</w:t>
      </w:r>
    </w:p>
    <w:p w14:paraId="6570987C" w14:textId="77777777" w:rsidR="007A7719" w:rsidRDefault="00000000">
      <w:pPr>
        <w:pStyle w:val="ListParagraph"/>
        <w:numPr>
          <w:ilvl w:val="1"/>
          <w:numId w:val="20"/>
        </w:numPr>
        <w:tabs>
          <w:tab w:val="left" w:pos="1555"/>
          <w:tab w:val="left" w:pos="1557"/>
        </w:tabs>
        <w:ind w:right="457"/>
      </w:pPr>
      <w:r>
        <w:rPr>
          <w:b/>
        </w:rPr>
        <w:t>Accepted</w:t>
      </w:r>
      <w:r>
        <w:rPr>
          <w:b/>
          <w:spacing w:val="-5"/>
        </w:rPr>
        <w:t xml:space="preserve"> </w:t>
      </w:r>
      <w:r>
        <w:rPr>
          <w:b/>
        </w:rPr>
        <w:t>Responsibility</w:t>
      </w:r>
      <w:r>
        <w:t>.</w:t>
      </w:r>
      <w:r>
        <w:rPr>
          <w:spacing w:val="-5"/>
        </w:rPr>
        <w:t xml:space="preserve"> </w:t>
      </w:r>
      <w:r>
        <w:t>When</w:t>
      </w:r>
      <w:r>
        <w:rPr>
          <w:spacing w:val="-5"/>
        </w:rPr>
        <w:t xml:space="preserve"> </w:t>
      </w:r>
      <w:r>
        <w:t>the</w:t>
      </w:r>
      <w:r>
        <w:rPr>
          <w:spacing w:val="-5"/>
        </w:rPr>
        <w:t xml:space="preserve"> </w:t>
      </w:r>
      <w:r>
        <w:t>Respondent</w:t>
      </w:r>
      <w:r>
        <w:rPr>
          <w:spacing w:val="-5"/>
        </w:rPr>
        <w:t xml:space="preserve"> </w:t>
      </w:r>
      <w:r>
        <w:t>accepts</w:t>
      </w:r>
      <w:r>
        <w:rPr>
          <w:spacing w:val="-5"/>
        </w:rPr>
        <w:t xml:space="preserve"> </w:t>
      </w:r>
      <w:r>
        <w:t>responsibility</w:t>
      </w:r>
      <w:r>
        <w:rPr>
          <w:spacing w:val="-5"/>
        </w:rPr>
        <w:t xml:space="preserve"> </w:t>
      </w:r>
      <w:r>
        <w:t>for</w:t>
      </w:r>
      <w:r>
        <w:rPr>
          <w:spacing w:val="-5"/>
        </w:rPr>
        <w:t xml:space="preserve"> </w:t>
      </w:r>
      <w:r>
        <w:t xml:space="preserve">violating policy, and desires to accept the recommended sanction(s) and end the Resolution </w:t>
      </w:r>
      <w:r>
        <w:rPr>
          <w:spacing w:val="-2"/>
        </w:rPr>
        <w:t>Process.</w:t>
      </w:r>
    </w:p>
    <w:p w14:paraId="58E6DD4E" w14:textId="77777777" w:rsidR="007A7719" w:rsidRDefault="007A7719">
      <w:pPr>
        <w:pStyle w:val="BodyText"/>
        <w:ind w:left="0" w:firstLine="0"/>
      </w:pPr>
    </w:p>
    <w:p w14:paraId="22FDECE0" w14:textId="77777777" w:rsidR="007A7719" w:rsidRDefault="00000000">
      <w:pPr>
        <w:pStyle w:val="BodyText"/>
        <w:spacing w:before="1"/>
        <w:ind w:left="847" w:hanging="10"/>
      </w:pPr>
      <w:r>
        <w:t>To</w:t>
      </w:r>
      <w:r>
        <w:rPr>
          <w:spacing w:val="-2"/>
        </w:rPr>
        <w:t xml:space="preserve"> </w:t>
      </w:r>
      <w:r>
        <w:t>initiate</w:t>
      </w:r>
      <w:r>
        <w:rPr>
          <w:spacing w:val="-2"/>
        </w:rPr>
        <w:t xml:space="preserve"> </w:t>
      </w:r>
      <w:r>
        <w:t>Informal</w:t>
      </w:r>
      <w:r>
        <w:rPr>
          <w:spacing w:val="-2"/>
        </w:rPr>
        <w:t xml:space="preserve"> </w:t>
      </w:r>
      <w:r>
        <w:t>Resolution,</w:t>
      </w:r>
      <w:r>
        <w:rPr>
          <w:spacing w:val="-2"/>
        </w:rPr>
        <w:t xml:space="preserve"> </w:t>
      </w:r>
      <w:r>
        <w:t>a</w:t>
      </w:r>
      <w:r>
        <w:rPr>
          <w:spacing w:val="-2"/>
        </w:rPr>
        <w:t xml:space="preserve"> </w:t>
      </w:r>
      <w:r>
        <w:t>Complainant</w:t>
      </w:r>
      <w:r>
        <w:rPr>
          <w:spacing w:val="-2"/>
        </w:rPr>
        <w:t xml:space="preserve"> </w:t>
      </w:r>
      <w:r>
        <w:t>must</w:t>
      </w:r>
      <w:r>
        <w:rPr>
          <w:spacing w:val="-2"/>
        </w:rPr>
        <w:t xml:space="preserve"> </w:t>
      </w:r>
      <w:r>
        <w:t>submit</w:t>
      </w:r>
      <w:r>
        <w:rPr>
          <w:spacing w:val="-2"/>
        </w:rPr>
        <w:t xml:space="preserve"> </w:t>
      </w:r>
      <w:r>
        <w:t>a</w:t>
      </w:r>
      <w:r>
        <w:rPr>
          <w:spacing w:val="-2"/>
        </w:rPr>
        <w:t xml:space="preserve"> </w:t>
      </w:r>
      <w:r>
        <w:t>Formal</w:t>
      </w:r>
      <w:r>
        <w:rPr>
          <w:spacing w:val="-2"/>
        </w:rPr>
        <w:t xml:space="preserve"> </w:t>
      </w:r>
      <w:r>
        <w:t>Complaint,</w:t>
      </w:r>
      <w:r>
        <w:rPr>
          <w:spacing w:val="-2"/>
        </w:rPr>
        <w:t xml:space="preserve"> </w:t>
      </w:r>
      <w:r>
        <w:t>as</w:t>
      </w:r>
      <w:r>
        <w:rPr>
          <w:spacing w:val="-2"/>
        </w:rPr>
        <w:t xml:space="preserve"> </w:t>
      </w:r>
      <w:r>
        <w:t>defined above.</w:t>
      </w:r>
      <w:r>
        <w:rPr>
          <w:spacing w:val="-12"/>
        </w:rPr>
        <w:t xml:space="preserve"> </w:t>
      </w:r>
      <w:r>
        <w:t>A</w:t>
      </w:r>
      <w:r>
        <w:rPr>
          <w:spacing w:val="-12"/>
        </w:rPr>
        <w:t xml:space="preserve"> </w:t>
      </w:r>
      <w:r>
        <w:t>Respondent who wishes to initiate Informal Resolution should contact the</w:t>
      </w:r>
      <w:r>
        <w:rPr>
          <w:spacing w:val="-4"/>
        </w:rPr>
        <w:t xml:space="preserve"> </w:t>
      </w:r>
      <w:r>
        <w:t>Title IX Coordinator.</w:t>
      </w:r>
      <w:r>
        <w:rPr>
          <w:spacing w:val="-8"/>
        </w:rPr>
        <w:t xml:space="preserve"> </w:t>
      </w:r>
      <w:r>
        <w:t>The</w:t>
      </w:r>
      <w:r>
        <w:rPr>
          <w:spacing w:val="-4"/>
        </w:rPr>
        <w:t xml:space="preserve"> </w:t>
      </w:r>
      <w:r>
        <w:t>parties</w:t>
      </w:r>
      <w:r>
        <w:rPr>
          <w:spacing w:val="-4"/>
        </w:rPr>
        <w:t xml:space="preserve"> </w:t>
      </w:r>
      <w:r>
        <w:t>may</w:t>
      </w:r>
      <w:r>
        <w:rPr>
          <w:spacing w:val="-4"/>
        </w:rPr>
        <w:t xml:space="preserve"> </w:t>
      </w:r>
      <w:r>
        <w:t>agree,</w:t>
      </w:r>
      <w:r>
        <w:rPr>
          <w:spacing w:val="-4"/>
        </w:rPr>
        <w:t xml:space="preserve"> </w:t>
      </w:r>
      <w:r>
        <w:t>as</w:t>
      </w:r>
      <w:r>
        <w:rPr>
          <w:spacing w:val="-4"/>
        </w:rPr>
        <w:t xml:space="preserve"> </w:t>
      </w:r>
      <w:r>
        <w:t>a</w:t>
      </w:r>
      <w:r>
        <w:rPr>
          <w:spacing w:val="-4"/>
        </w:rPr>
        <w:t xml:space="preserve"> </w:t>
      </w:r>
      <w:r>
        <w:t>condition</w:t>
      </w:r>
      <w:r>
        <w:rPr>
          <w:spacing w:val="-4"/>
        </w:rPr>
        <w:t xml:space="preserve"> </w:t>
      </w:r>
      <w:r>
        <w:t>of</w:t>
      </w:r>
      <w:r>
        <w:rPr>
          <w:spacing w:val="-4"/>
        </w:rPr>
        <w:t xml:space="preserve"> </w:t>
      </w:r>
      <w:r>
        <w:t>engaging</w:t>
      </w:r>
      <w:r>
        <w:rPr>
          <w:spacing w:val="-4"/>
        </w:rPr>
        <w:t xml:space="preserve"> </w:t>
      </w:r>
      <w:r>
        <w:t>in</w:t>
      </w:r>
      <w:r>
        <w:rPr>
          <w:spacing w:val="-4"/>
        </w:rPr>
        <w:t xml:space="preserve"> </w:t>
      </w:r>
      <w:r>
        <w:t>Informal</w:t>
      </w:r>
      <w:r>
        <w:rPr>
          <w:spacing w:val="-7"/>
        </w:rPr>
        <w:t xml:space="preserve"> </w:t>
      </w:r>
      <w:r>
        <w:t>Resolution,</w:t>
      </w:r>
      <w:r>
        <w:rPr>
          <w:spacing w:val="-4"/>
        </w:rPr>
        <w:t xml:space="preserve"> </w:t>
      </w:r>
      <w:r>
        <w:t>that statements made, or evidence shared, during the Informal Resolution process will not be considered in the Formal Grievance Process unless all parties consent.</w:t>
      </w:r>
    </w:p>
    <w:p w14:paraId="6534C83B" w14:textId="77777777" w:rsidR="007A7719" w:rsidRDefault="00000000">
      <w:pPr>
        <w:pStyle w:val="BodyText"/>
        <w:spacing w:before="252"/>
        <w:ind w:left="847" w:right="201" w:hanging="10"/>
      </w:pPr>
      <w:r>
        <w:t>It is not necessary to pursue Informal Resolution first in order to pursue a Formal Grievance Process, and any party participating in Informal Resolution can stop the process at any time and</w:t>
      </w:r>
      <w:r>
        <w:rPr>
          <w:spacing w:val="-4"/>
        </w:rPr>
        <w:t xml:space="preserve"> </w:t>
      </w:r>
      <w:r>
        <w:t>begin</w:t>
      </w:r>
      <w:r>
        <w:rPr>
          <w:spacing w:val="-4"/>
        </w:rPr>
        <w:t xml:space="preserve"> </w:t>
      </w:r>
      <w:r>
        <w:t>or</w:t>
      </w:r>
      <w:r>
        <w:rPr>
          <w:spacing w:val="-4"/>
        </w:rPr>
        <w:t xml:space="preserve"> </w:t>
      </w:r>
      <w:r>
        <w:t>resume</w:t>
      </w:r>
      <w:r>
        <w:rPr>
          <w:spacing w:val="-4"/>
        </w:rPr>
        <w:t xml:space="preserve"> </w:t>
      </w:r>
      <w:r>
        <w:t>the</w:t>
      </w:r>
      <w:r>
        <w:rPr>
          <w:spacing w:val="-4"/>
        </w:rPr>
        <w:t xml:space="preserve"> </w:t>
      </w:r>
      <w:r>
        <w:t>Formal</w:t>
      </w:r>
      <w:r>
        <w:rPr>
          <w:spacing w:val="-4"/>
        </w:rPr>
        <w:t xml:space="preserve"> </w:t>
      </w:r>
      <w:r>
        <w:t>Grievance</w:t>
      </w:r>
      <w:r>
        <w:rPr>
          <w:spacing w:val="-4"/>
        </w:rPr>
        <w:t xml:space="preserve"> </w:t>
      </w:r>
      <w:r>
        <w:t>Process.</w:t>
      </w:r>
      <w:r>
        <w:rPr>
          <w:spacing w:val="-8"/>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has</w:t>
      </w:r>
      <w:r>
        <w:rPr>
          <w:spacing w:val="-4"/>
        </w:rPr>
        <w:t xml:space="preserve"> </w:t>
      </w:r>
      <w:r>
        <w:t>discretion</w:t>
      </w:r>
      <w:r>
        <w:rPr>
          <w:spacing w:val="-4"/>
        </w:rPr>
        <w:t xml:space="preserve"> </w:t>
      </w:r>
      <w:r>
        <w:t>to determine if an investigation will be paused during Informal Resolution, if it will be limited, or if it will continue during the Informal Resolution process.</w:t>
      </w:r>
    </w:p>
    <w:p w14:paraId="7D3BEE8F" w14:textId="77777777" w:rsidR="007A7719" w:rsidRDefault="007A7719">
      <w:pPr>
        <w:sectPr w:rsidR="007A7719">
          <w:pgSz w:w="12240" w:h="15840"/>
          <w:pgMar w:top="1820" w:right="1000" w:bottom="1220" w:left="1020" w:header="0" w:footer="1022" w:gutter="0"/>
          <w:cols w:space="720"/>
        </w:sectPr>
      </w:pPr>
    </w:p>
    <w:p w14:paraId="7C854A0B" w14:textId="77777777" w:rsidR="007A7719" w:rsidRDefault="00000000">
      <w:pPr>
        <w:pStyle w:val="BodyText"/>
        <w:spacing w:before="70"/>
        <w:ind w:left="847" w:right="149" w:hanging="10"/>
      </w:pPr>
      <w:r>
        <w:lastRenderedPageBreak/>
        <w:t>Prior to implementing Informal Resolution, the College will provide the parties with written notice of the reported misconduct and any sanctions (only in the case of</w:t>
      </w:r>
      <w:r>
        <w:rPr>
          <w:spacing w:val="-5"/>
        </w:rPr>
        <w:t xml:space="preserve"> </w:t>
      </w:r>
      <w:r>
        <w:t>Accepted Responsibility)</w:t>
      </w:r>
      <w:r>
        <w:rPr>
          <w:spacing w:val="-3"/>
        </w:rPr>
        <w:t xml:space="preserve"> </w:t>
      </w:r>
      <w:r>
        <w:t>or</w:t>
      </w:r>
      <w:r>
        <w:rPr>
          <w:spacing w:val="-3"/>
        </w:rPr>
        <w:t xml:space="preserve"> </w:t>
      </w:r>
      <w:r>
        <w:t>measures</w:t>
      </w:r>
      <w:r>
        <w:rPr>
          <w:spacing w:val="-3"/>
        </w:rPr>
        <w:t xml:space="preserve"> </w:t>
      </w:r>
      <w:r>
        <w:t>that</w:t>
      </w:r>
      <w:r>
        <w:rPr>
          <w:spacing w:val="-3"/>
        </w:rPr>
        <w:t xml:space="preserve"> </w:t>
      </w:r>
      <w:r>
        <w:t>may</w:t>
      </w:r>
      <w:r>
        <w:rPr>
          <w:spacing w:val="-3"/>
        </w:rPr>
        <w:t xml:space="preserve"> </w:t>
      </w:r>
      <w:r>
        <w:t>result</w:t>
      </w:r>
      <w:r>
        <w:rPr>
          <w:spacing w:val="-3"/>
        </w:rPr>
        <w:t xml:space="preserve"> </w:t>
      </w:r>
      <w:r>
        <w:t>from</w:t>
      </w:r>
      <w:r>
        <w:rPr>
          <w:spacing w:val="-3"/>
        </w:rPr>
        <w:t xml:space="preserve"> </w:t>
      </w:r>
      <w:r>
        <w:t>participating</w:t>
      </w:r>
      <w:r>
        <w:rPr>
          <w:spacing w:val="-3"/>
        </w:rPr>
        <w:t xml:space="preserve"> </w:t>
      </w:r>
      <w:r>
        <w:t>in</w:t>
      </w:r>
      <w:r>
        <w:rPr>
          <w:spacing w:val="-3"/>
        </w:rPr>
        <w:t xml:space="preserve"> </w:t>
      </w:r>
      <w:r>
        <w:t>such</w:t>
      </w:r>
      <w:r>
        <w:rPr>
          <w:spacing w:val="-3"/>
        </w:rPr>
        <w:t xml:space="preserve"> </w:t>
      </w:r>
      <w:r>
        <w:t>a</w:t>
      </w:r>
      <w:r>
        <w:rPr>
          <w:spacing w:val="-3"/>
        </w:rPr>
        <w:t xml:space="preserve"> </w:t>
      </w:r>
      <w:r>
        <w:t>process,</w:t>
      </w:r>
      <w:r>
        <w:rPr>
          <w:spacing w:val="-6"/>
        </w:rPr>
        <w:t xml:space="preserve"> </w:t>
      </w:r>
      <w:r>
        <w:t>including information regarding any records that will be maintained or shared by the College.</w:t>
      </w:r>
    </w:p>
    <w:p w14:paraId="3B88899E" w14:textId="77777777" w:rsidR="007A7719" w:rsidRDefault="007A7719">
      <w:pPr>
        <w:pStyle w:val="BodyText"/>
        <w:spacing w:before="2"/>
        <w:ind w:left="0" w:firstLine="0"/>
      </w:pPr>
    </w:p>
    <w:p w14:paraId="03C11A96" w14:textId="77777777" w:rsidR="007A7719" w:rsidRDefault="00000000">
      <w:pPr>
        <w:pStyle w:val="BodyText"/>
        <w:ind w:left="847" w:right="203" w:hanging="10"/>
      </w:pPr>
      <w:r>
        <w:t>The</w:t>
      </w:r>
      <w:r>
        <w:rPr>
          <w:spacing w:val="-4"/>
        </w:rPr>
        <w:t xml:space="preserve"> </w:t>
      </w:r>
      <w:r>
        <w:t>College</w:t>
      </w:r>
      <w:r>
        <w:rPr>
          <w:spacing w:val="-4"/>
        </w:rPr>
        <w:t xml:space="preserve"> </w:t>
      </w:r>
      <w:r>
        <w:t>will</w:t>
      </w:r>
      <w:r>
        <w:rPr>
          <w:spacing w:val="-4"/>
        </w:rPr>
        <w:t xml:space="preserve"> </w:t>
      </w:r>
      <w:r>
        <w:t>obtain</w:t>
      </w:r>
      <w:r>
        <w:rPr>
          <w:spacing w:val="-4"/>
        </w:rPr>
        <w:t xml:space="preserve"> </w:t>
      </w:r>
      <w:r>
        <w:t>voluntary,</w:t>
      </w:r>
      <w:r>
        <w:rPr>
          <w:spacing w:val="-4"/>
        </w:rPr>
        <w:t xml:space="preserve"> </w:t>
      </w:r>
      <w:r>
        <w:t>written</w:t>
      </w:r>
      <w:r>
        <w:rPr>
          <w:spacing w:val="-4"/>
        </w:rPr>
        <w:t xml:space="preserve"> </w:t>
      </w:r>
      <w:r>
        <w:t>confirmation</w:t>
      </w:r>
      <w:r>
        <w:rPr>
          <w:spacing w:val="-4"/>
        </w:rPr>
        <w:t xml:space="preserve"> </w:t>
      </w:r>
      <w:r>
        <w:t>that</w:t>
      </w:r>
      <w:r>
        <w:rPr>
          <w:spacing w:val="-4"/>
        </w:rPr>
        <w:t xml:space="preserve"> </w:t>
      </w:r>
      <w:r>
        <w:t>all</w:t>
      </w:r>
      <w:r>
        <w:rPr>
          <w:spacing w:val="-4"/>
        </w:rPr>
        <w:t xml:space="preserve"> </w:t>
      </w:r>
      <w:r>
        <w:t>parties</w:t>
      </w:r>
      <w:r>
        <w:rPr>
          <w:spacing w:val="-4"/>
        </w:rPr>
        <w:t xml:space="preserve"> </w:t>
      </w:r>
      <w:r>
        <w:t>wish</w:t>
      </w:r>
      <w:r>
        <w:rPr>
          <w:spacing w:val="-4"/>
        </w:rPr>
        <w:t xml:space="preserve"> </w:t>
      </w:r>
      <w:r>
        <w:t>to</w:t>
      </w:r>
      <w:r>
        <w:rPr>
          <w:spacing w:val="-4"/>
        </w:rPr>
        <w:t xml:space="preserve"> </w:t>
      </w:r>
      <w:r>
        <w:t>resolve</w:t>
      </w:r>
      <w:r>
        <w:rPr>
          <w:spacing w:val="-4"/>
        </w:rPr>
        <w:t xml:space="preserve"> </w:t>
      </w:r>
      <w:r>
        <w:t>the</w:t>
      </w:r>
      <w:r>
        <w:rPr>
          <w:spacing w:val="-4"/>
        </w:rPr>
        <w:t xml:space="preserve"> </w:t>
      </w:r>
      <w:r>
        <w:t>matter through Informal Resolution before proceeding and will not pressure the parties to participate in Informal Resolution.</w:t>
      </w:r>
    </w:p>
    <w:p w14:paraId="69E2BB2B" w14:textId="77777777" w:rsidR="007A7719" w:rsidRDefault="007A7719">
      <w:pPr>
        <w:pStyle w:val="BodyText"/>
        <w:spacing w:before="1"/>
        <w:ind w:left="0" w:firstLine="0"/>
      </w:pPr>
    </w:p>
    <w:p w14:paraId="0B302E6B" w14:textId="77777777" w:rsidR="007A7719" w:rsidRDefault="00000000">
      <w:pPr>
        <w:pStyle w:val="Heading1"/>
        <w:numPr>
          <w:ilvl w:val="0"/>
          <w:numId w:val="20"/>
        </w:numPr>
        <w:tabs>
          <w:tab w:val="left" w:pos="837"/>
        </w:tabs>
        <w:spacing w:line="251" w:lineRule="exact"/>
        <w:rPr>
          <w:u w:val="none"/>
        </w:rPr>
      </w:pPr>
      <w:r>
        <w:rPr>
          <w:u w:val="thick"/>
        </w:rPr>
        <w:t>Alternative</w:t>
      </w:r>
      <w:r>
        <w:rPr>
          <w:spacing w:val="-14"/>
          <w:u w:val="thick"/>
        </w:rPr>
        <w:t xml:space="preserve"> </w:t>
      </w:r>
      <w:r>
        <w:rPr>
          <w:u w:val="thick"/>
        </w:rPr>
        <w:t>Resolution</w:t>
      </w:r>
      <w:r>
        <w:rPr>
          <w:spacing w:val="-15"/>
          <w:u w:val="thick"/>
        </w:rPr>
        <w:t xml:space="preserve"> </w:t>
      </w:r>
      <w:r>
        <w:rPr>
          <w:spacing w:val="-2"/>
          <w:u w:val="thick"/>
        </w:rPr>
        <w:t>Approaches</w:t>
      </w:r>
    </w:p>
    <w:p w14:paraId="1FD044E6" w14:textId="77777777" w:rsidR="007A7719" w:rsidRDefault="00000000">
      <w:pPr>
        <w:pStyle w:val="BodyText"/>
        <w:ind w:left="847" w:right="186" w:hanging="10"/>
      </w:pPr>
      <w:r>
        <w:t>Alternative</w:t>
      </w:r>
      <w:r>
        <w:rPr>
          <w:spacing w:val="-4"/>
        </w:rPr>
        <w:t xml:space="preserve"> </w:t>
      </w:r>
      <w:r>
        <w:t>Resolution</w:t>
      </w:r>
      <w:r>
        <w:rPr>
          <w:spacing w:val="-4"/>
        </w:rPr>
        <w:t xml:space="preserve"> </w:t>
      </w:r>
      <w:r>
        <w:t>is</w:t>
      </w:r>
      <w:r>
        <w:rPr>
          <w:spacing w:val="-4"/>
        </w:rPr>
        <w:t xml:space="preserve"> </w:t>
      </w:r>
      <w:r>
        <w:t>an</w:t>
      </w:r>
      <w:r>
        <w:rPr>
          <w:spacing w:val="-4"/>
        </w:rPr>
        <w:t xml:space="preserve"> </w:t>
      </w:r>
      <w:r>
        <w:t>informal</w:t>
      </w:r>
      <w:r>
        <w:rPr>
          <w:spacing w:val="-4"/>
        </w:rPr>
        <w:t xml:space="preserve"> </w:t>
      </w:r>
      <w:r>
        <w:t>approach,</w:t>
      </w:r>
      <w:r>
        <w:rPr>
          <w:spacing w:val="-4"/>
        </w:rPr>
        <w:t xml:space="preserve"> </w:t>
      </w:r>
      <w:r>
        <w:t>including</w:t>
      </w:r>
      <w:r>
        <w:rPr>
          <w:spacing w:val="-4"/>
        </w:rPr>
        <w:t xml:space="preserve"> </w:t>
      </w:r>
      <w:r>
        <w:t>mediation,</w:t>
      </w:r>
      <w:r>
        <w:rPr>
          <w:spacing w:val="-4"/>
        </w:rPr>
        <w:t xml:space="preserve"> </w:t>
      </w:r>
      <w:r>
        <w:t>restorative</w:t>
      </w:r>
      <w:r>
        <w:rPr>
          <w:spacing w:val="-4"/>
        </w:rPr>
        <w:t xml:space="preserve"> </w:t>
      </w:r>
      <w:r>
        <w:t>practices, facilitated dialogue by which the parties reach a mutually agreed upon resolution of a complaint.</w:t>
      </w:r>
      <w:r>
        <w:rPr>
          <w:spacing w:val="-5"/>
        </w:rPr>
        <w:t xml:space="preserve"> </w:t>
      </w:r>
      <w:r>
        <w:t>All parties must consent to the use of an</w:t>
      </w:r>
      <w:r>
        <w:rPr>
          <w:spacing w:val="-5"/>
        </w:rPr>
        <w:t xml:space="preserve"> </w:t>
      </w:r>
      <w:r>
        <w:t>Alternative Resolution approach.</w:t>
      </w:r>
    </w:p>
    <w:p w14:paraId="697FD868" w14:textId="77777777" w:rsidR="007A7719" w:rsidRDefault="00000000">
      <w:pPr>
        <w:pStyle w:val="BodyText"/>
        <w:spacing w:before="3"/>
        <w:ind w:left="847" w:right="186" w:hanging="10"/>
      </w:pPr>
      <w:r>
        <w:t>The Title IX Coordinator may consider the following factors to assess whether</w:t>
      </w:r>
      <w:r>
        <w:rPr>
          <w:spacing w:val="-6"/>
        </w:rPr>
        <w:t xml:space="preserve"> </w:t>
      </w:r>
      <w:r>
        <w:t>Alternative Resolution</w:t>
      </w:r>
      <w:r>
        <w:rPr>
          <w:spacing w:val="-3"/>
        </w:rPr>
        <w:t xml:space="preserve"> </w:t>
      </w:r>
      <w:r>
        <w:t>is</w:t>
      </w:r>
      <w:r>
        <w:rPr>
          <w:spacing w:val="-3"/>
        </w:rPr>
        <w:t xml:space="preserve"> </w:t>
      </w:r>
      <w:r>
        <w:t>appropriate,</w:t>
      </w:r>
      <w:r>
        <w:rPr>
          <w:spacing w:val="-3"/>
        </w:rPr>
        <w:t xml:space="preserve"> </w:t>
      </w:r>
      <w:r>
        <w:t>or</w:t>
      </w:r>
      <w:r>
        <w:rPr>
          <w:spacing w:val="-3"/>
        </w:rPr>
        <w:t xml:space="preserve"> </w:t>
      </w:r>
      <w:r>
        <w:t>which</w:t>
      </w:r>
      <w:r>
        <w:rPr>
          <w:spacing w:val="-3"/>
        </w:rPr>
        <w:t xml:space="preserve"> </w:t>
      </w:r>
      <w:r>
        <w:t>form</w:t>
      </w:r>
      <w:r>
        <w:rPr>
          <w:spacing w:val="-3"/>
        </w:rPr>
        <w:t xml:space="preserve"> </w:t>
      </w:r>
      <w:r>
        <w:t>of</w:t>
      </w:r>
      <w:r>
        <w:rPr>
          <w:spacing w:val="-15"/>
        </w:rPr>
        <w:t xml:space="preserve"> </w:t>
      </w:r>
      <w:r>
        <w:t>Alternative</w:t>
      </w:r>
      <w:r>
        <w:rPr>
          <w:spacing w:val="-3"/>
        </w:rPr>
        <w:t xml:space="preserve"> </w:t>
      </w:r>
      <w:r>
        <w:t>Resolution</w:t>
      </w:r>
      <w:r>
        <w:rPr>
          <w:spacing w:val="-3"/>
        </w:rPr>
        <w:t xml:space="preserve"> </w:t>
      </w:r>
      <w:r>
        <w:t>may</w:t>
      </w:r>
      <w:r>
        <w:rPr>
          <w:spacing w:val="-3"/>
        </w:rPr>
        <w:t xml:space="preserve"> </w:t>
      </w:r>
      <w:r>
        <w:t>be</w:t>
      </w:r>
      <w:r>
        <w:rPr>
          <w:spacing w:val="-3"/>
        </w:rPr>
        <w:t xml:space="preserve"> </w:t>
      </w:r>
      <w:r>
        <w:t>most</w:t>
      </w:r>
      <w:r>
        <w:rPr>
          <w:spacing w:val="-3"/>
        </w:rPr>
        <w:t xml:space="preserve"> </w:t>
      </w:r>
      <w:r>
        <w:t>successful</w:t>
      </w:r>
      <w:r>
        <w:rPr>
          <w:spacing w:val="-3"/>
        </w:rPr>
        <w:t xml:space="preserve"> </w:t>
      </w:r>
      <w:r>
        <w:t>for the parties:</w:t>
      </w:r>
    </w:p>
    <w:p w14:paraId="1552723B" w14:textId="77777777" w:rsidR="007A7719" w:rsidRDefault="00000000">
      <w:pPr>
        <w:pStyle w:val="ListParagraph"/>
        <w:numPr>
          <w:ilvl w:val="0"/>
          <w:numId w:val="19"/>
        </w:numPr>
        <w:tabs>
          <w:tab w:val="left" w:pos="1557"/>
        </w:tabs>
        <w:spacing w:line="251" w:lineRule="exact"/>
      </w:pPr>
      <w:r>
        <w:t>The</w:t>
      </w:r>
      <w:r>
        <w:rPr>
          <w:spacing w:val="-11"/>
        </w:rPr>
        <w:t xml:space="preserve"> </w:t>
      </w:r>
      <w:r>
        <w:t>parties’</w:t>
      </w:r>
      <w:r>
        <w:rPr>
          <w:spacing w:val="-14"/>
        </w:rPr>
        <w:t xml:space="preserve"> </w:t>
      </w:r>
      <w:r>
        <w:t>amenability</w:t>
      </w:r>
      <w:r>
        <w:rPr>
          <w:spacing w:val="-8"/>
        </w:rPr>
        <w:t xml:space="preserve"> </w:t>
      </w:r>
      <w:r>
        <w:t>to</w:t>
      </w:r>
      <w:r>
        <w:rPr>
          <w:spacing w:val="-15"/>
        </w:rPr>
        <w:t xml:space="preserve"> </w:t>
      </w:r>
      <w:r>
        <w:t>Alternative</w:t>
      </w:r>
      <w:r>
        <w:rPr>
          <w:spacing w:val="-7"/>
        </w:rPr>
        <w:t xml:space="preserve"> </w:t>
      </w:r>
      <w:r>
        <w:rPr>
          <w:spacing w:val="-2"/>
        </w:rPr>
        <w:t>Resolution</w:t>
      </w:r>
    </w:p>
    <w:p w14:paraId="65310F3C" w14:textId="77777777" w:rsidR="007A7719" w:rsidRDefault="00000000">
      <w:pPr>
        <w:pStyle w:val="ListParagraph"/>
        <w:numPr>
          <w:ilvl w:val="0"/>
          <w:numId w:val="19"/>
        </w:numPr>
        <w:tabs>
          <w:tab w:val="left" w:pos="1557"/>
        </w:tabs>
        <w:spacing w:line="251" w:lineRule="exact"/>
      </w:pPr>
      <w:r>
        <w:t>Likelihood</w:t>
      </w:r>
      <w:r>
        <w:rPr>
          <w:spacing w:val="-7"/>
        </w:rPr>
        <w:t xml:space="preserve"> </w:t>
      </w:r>
      <w:r>
        <w:t>of</w:t>
      </w:r>
      <w:r>
        <w:rPr>
          <w:spacing w:val="-7"/>
        </w:rPr>
        <w:t xml:space="preserve"> </w:t>
      </w:r>
      <w:r>
        <w:t>potential</w:t>
      </w:r>
      <w:r>
        <w:rPr>
          <w:spacing w:val="-7"/>
        </w:rPr>
        <w:t xml:space="preserve"> </w:t>
      </w:r>
      <w:r>
        <w:t>resolution,</w:t>
      </w:r>
      <w:r>
        <w:rPr>
          <w:spacing w:val="-7"/>
        </w:rPr>
        <w:t xml:space="preserve"> </w:t>
      </w:r>
      <w:r>
        <w:t>considering</w:t>
      </w:r>
      <w:r>
        <w:rPr>
          <w:spacing w:val="-7"/>
        </w:rPr>
        <w:t xml:space="preserve"> </w:t>
      </w:r>
      <w:r>
        <w:t>any</w:t>
      </w:r>
      <w:r>
        <w:rPr>
          <w:spacing w:val="-7"/>
        </w:rPr>
        <w:t xml:space="preserve"> </w:t>
      </w:r>
      <w:r>
        <w:t>power</w:t>
      </w:r>
      <w:r>
        <w:rPr>
          <w:spacing w:val="-7"/>
        </w:rPr>
        <w:t xml:space="preserve"> </w:t>
      </w:r>
      <w:r>
        <w:t>dynamics</w:t>
      </w:r>
      <w:r>
        <w:rPr>
          <w:spacing w:val="-7"/>
        </w:rPr>
        <w:t xml:space="preserve"> </w:t>
      </w:r>
      <w:r>
        <w:t>between</w:t>
      </w:r>
      <w:r>
        <w:rPr>
          <w:spacing w:val="-7"/>
        </w:rPr>
        <w:t xml:space="preserve"> </w:t>
      </w:r>
      <w:r>
        <w:t>the</w:t>
      </w:r>
      <w:r>
        <w:rPr>
          <w:spacing w:val="-6"/>
        </w:rPr>
        <w:t xml:space="preserve"> </w:t>
      </w:r>
      <w:r>
        <w:rPr>
          <w:spacing w:val="-2"/>
        </w:rPr>
        <w:t>parties</w:t>
      </w:r>
    </w:p>
    <w:p w14:paraId="658A2CE2" w14:textId="77777777" w:rsidR="007A7719" w:rsidRDefault="00000000">
      <w:pPr>
        <w:pStyle w:val="ListParagraph"/>
        <w:numPr>
          <w:ilvl w:val="0"/>
          <w:numId w:val="19"/>
        </w:numPr>
        <w:tabs>
          <w:tab w:val="left" w:pos="1557"/>
        </w:tabs>
        <w:spacing w:before="1"/>
      </w:pPr>
      <w:r>
        <w:t>The</w:t>
      </w:r>
      <w:r>
        <w:rPr>
          <w:spacing w:val="-7"/>
        </w:rPr>
        <w:t xml:space="preserve"> </w:t>
      </w:r>
      <w:r>
        <w:t>nature</w:t>
      </w:r>
      <w:r>
        <w:rPr>
          <w:spacing w:val="-5"/>
        </w:rPr>
        <w:t xml:space="preserve"> </w:t>
      </w:r>
      <w:r>
        <w:t>and</w:t>
      </w:r>
      <w:r>
        <w:rPr>
          <w:spacing w:val="-4"/>
        </w:rPr>
        <w:t xml:space="preserve"> </w:t>
      </w:r>
      <w:r>
        <w:t>severity</w:t>
      </w:r>
      <w:r>
        <w:rPr>
          <w:spacing w:val="-5"/>
        </w:rPr>
        <w:t xml:space="preserve"> </w:t>
      </w:r>
      <w:r>
        <w:t>of</w:t>
      </w:r>
      <w:r>
        <w:rPr>
          <w:spacing w:val="-4"/>
        </w:rPr>
        <w:t xml:space="preserve"> </w:t>
      </w:r>
      <w:r>
        <w:t>the</w:t>
      </w:r>
      <w:r>
        <w:rPr>
          <w:spacing w:val="-5"/>
        </w:rPr>
        <w:t xml:space="preserve"> </w:t>
      </w:r>
      <w:r>
        <w:t>alleged</w:t>
      </w:r>
      <w:r>
        <w:rPr>
          <w:spacing w:val="-4"/>
        </w:rPr>
        <w:t xml:space="preserve"> </w:t>
      </w:r>
      <w:r>
        <w:rPr>
          <w:spacing w:val="-2"/>
        </w:rPr>
        <w:t>misconduct</w:t>
      </w:r>
    </w:p>
    <w:p w14:paraId="4BBA37E4" w14:textId="77777777" w:rsidR="007A7719" w:rsidRDefault="00000000">
      <w:pPr>
        <w:pStyle w:val="ListParagraph"/>
        <w:numPr>
          <w:ilvl w:val="0"/>
          <w:numId w:val="19"/>
        </w:numPr>
        <w:tabs>
          <w:tab w:val="left" w:pos="1557"/>
        </w:tabs>
        <w:spacing w:before="2"/>
      </w:pPr>
      <w:r>
        <w:t>The</w:t>
      </w:r>
      <w:r>
        <w:rPr>
          <w:spacing w:val="-6"/>
        </w:rPr>
        <w:t xml:space="preserve"> </w:t>
      </w:r>
      <w:r>
        <w:t>parties’</w:t>
      </w:r>
      <w:r>
        <w:rPr>
          <w:spacing w:val="-14"/>
        </w:rPr>
        <w:t xml:space="preserve"> </w:t>
      </w:r>
      <w:r>
        <w:t>motivation</w:t>
      </w:r>
      <w:r>
        <w:rPr>
          <w:spacing w:val="-6"/>
        </w:rPr>
        <w:t xml:space="preserve"> </w:t>
      </w:r>
      <w:r>
        <w:t>to</w:t>
      </w:r>
      <w:r>
        <w:rPr>
          <w:spacing w:val="-5"/>
        </w:rPr>
        <w:t xml:space="preserve"> </w:t>
      </w:r>
      <w:r>
        <w:rPr>
          <w:spacing w:val="-2"/>
        </w:rPr>
        <w:t>participate</w:t>
      </w:r>
    </w:p>
    <w:p w14:paraId="7745500B" w14:textId="77777777" w:rsidR="007A7719" w:rsidRDefault="00000000">
      <w:pPr>
        <w:pStyle w:val="ListParagraph"/>
        <w:numPr>
          <w:ilvl w:val="0"/>
          <w:numId w:val="19"/>
        </w:numPr>
        <w:tabs>
          <w:tab w:val="left" w:pos="1557"/>
        </w:tabs>
        <w:spacing w:before="1" w:line="251" w:lineRule="exact"/>
      </w:pPr>
      <w:r>
        <w:t>Civility</w:t>
      </w:r>
      <w:r>
        <w:rPr>
          <w:spacing w:val="-5"/>
        </w:rPr>
        <w:t xml:space="preserve"> </w:t>
      </w:r>
      <w:r>
        <w:t>of</w:t>
      </w:r>
      <w:r>
        <w:rPr>
          <w:spacing w:val="-4"/>
        </w:rPr>
        <w:t xml:space="preserve"> </w:t>
      </w:r>
      <w:r>
        <w:t>the</w:t>
      </w:r>
      <w:r>
        <w:rPr>
          <w:spacing w:val="-4"/>
        </w:rPr>
        <w:t xml:space="preserve"> </w:t>
      </w:r>
      <w:r>
        <w:rPr>
          <w:spacing w:val="-2"/>
        </w:rPr>
        <w:t>parties</w:t>
      </w:r>
    </w:p>
    <w:p w14:paraId="27872BF2" w14:textId="77777777" w:rsidR="007A7719" w:rsidRDefault="00000000">
      <w:pPr>
        <w:pStyle w:val="ListParagraph"/>
        <w:numPr>
          <w:ilvl w:val="0"/>
          <w:numId w:val="19"/>
        </w:numPr>
        <w:tabs>
          <w:tab w:val="left" w:pos="1557"/>
        </w:tabs>
        <w:spacing w:line="251" w:lineRule="exact"/>
      </w:pPr>
      <w:r>
        <w:t>Results</w:t>
      </w:r>
      <w:r>
        <w:rPr>
          <w:spacing w:val="-7"/>
        </w:rPr>
        <w:t xml:space="preserve"> </w:t>
      </w:r>
      <w:r>
        <w:t>of</w:t>
      </w:r>
      <w:r>
        <w:rPr>
          <w:spacing w:val="-6"/>
        </w:rPr>
        <w:t xml:space="preserve"> </w:t>
      </w:r>
      <w:r>
        <w:t>a</w:t>
      </w:r>
      <w:r>
        <w:rPr>
          <w:spacing w:val="-6"/>
        </w:rPr>
        <w:t xml:space="preserve"> </w:t>
      </w:r>
      <w:r>
        <w:t>violence</w:t>
      </w:r>
      <w:r>
        <w:rPr>
          <w:spacing w:val="-7"/>
        </w:rPr>
        <w:t xml:space="preserve"> </w:t>
      </w:r>
      <w:r>
        <w:t>risk</w:t>
      </w:r>
      <w:r>
        <w:rPr>
          <w:spacing w:val="-6"/>
        </w:rPr>
        <w:t xml:space="preserve"> </w:t>
      </w:r>
      <w:r>
        <w:t>assessment/ongoing</w:t>
      </w:r>
      <w:r>
        <w:rPr>
          <w:spacing w:val="-6"/>
        </w:rPr>
        <w:t xml:space="preserve"> </w:t>
      </w:r>
      <w:r>
        <w:t>risk</w:t>
      </w:r>
      <w:r>
        <w:rPr>
          <w:spacing w:val="-6"/>
        </w:rPr>
        <w:t xml:space="preserve"> </w:t>
      </w:r>
      <w:r>
        <w:rPr>
          <w:spacing w:val="-2"/>
        </w:rPr>
        <w:t>analysis</w:t>
      </w:r>
    </w:p>
    <w:p w14:paraId="5035CD7C" w14:textId="77777777" w:rsidR="007A7719" w:rsidRDefault="00000000">
      <w:pPr>
        <w:pStyle w:val="ListParagraph"/>
        <w:numPr>
          <w:ilvl w:val="0"/>
          <w:numId w:val="19"/>
        </w:numPr>
        <w:tabs>
          <w:tab w:val="left" w:pos="1557"/>
        </w:tabs>
        <w:spacing w:before="2"/>
      </w:pPr>
      <w:r>
        <w:t>Disciplinary</w:t>
      </w:r>
      <w:r>
        <w:rPr>
          <w:spacing w:val="-6"/>
        </w:rPr>
        <w:t xml:space="preserve"> </w:t>
      </w:r>
      <w:r>
        <w:t>history</w:t>
      </w:r>
      <w:r>
        <w:rPr>
          <w:spacing w:val="-6"/>
        </w:rPr>
        <w:t xml:space="preserve"> </w:t>
      </w:r>
      <w:r>
        <w:t>of</w:t>
      </w:r>
      <w:r>
        <w:rPr>
          <w:spacing w:val="-6"/>
        </w:rPr>
        <w:t xml:space="preserve"> </w:t>
      </w:r>
      <w:r>
        <w:t>the</w:t>
      </w:r>
      <w:r>
        <w:rPr>
          <w:spacing w:val="-6"/>
        </w:rPr>
        <w:t xml:space="preserve"> </w:t>
      </w:r>
      <w:r>
        <w:rPr>
          <w:spacing w:val="-2"/>
        </w:rPr>
        <w:t>Respondent</w:t>
      </w:r>
    </w:p>
    <w:p w14:paraId="64CED77A" w14:textId="77777777" w:rsidR="007A7719" w:rsidRDefault="00000000">
      <w:pPr>
        <w:pStyle w:val="ListParagraph"/>
        <w:numPr>
          <w:ilvl w:val="0"/>
          <w:numId w:val="19"/>
        </w:numPr>
        <w:tabs>
          <w:tab w:val="left" w:pos="1557"/>
        </w:tabs>
        <w:spacing w:before="1" w:line="251" w:lineRule="exact"/>
      </w:pPr>
      <w:r>
        <w:t>Whether</w:t>
      </w:r>
      <w:r>
        <w:rPr>
          <w:spacing w:val="-8"/>
        </w:rPr>
        <w:t xml:space="preserve"> </w:t>
      </w:r>
      <w:r>
        <w:t>an</w:t>
      </w:r>
      <w:r>
        <w:rPr>
          <w:spacing w:val="-5"/>
        </w:rPr>
        <w:t xml:space="preserve"> </w:t>
      </w:r>
      <w:r>
        <w:t>emergency</w:t>
      </w:r>
      <w:r>
        <w:rPr>
          <w:spacing w:val="-6"/>
        </w:rPr>
        <w:t xml:space="preserve"> </w:t>
      </w:r>
      <w:r>
        <w:t>removal</w:t>
      </w:r>
      <w:r>
        <w:rPr>
          <w:spacing w:val="-5"/>
        </w:rPr>
        <w:t xml:space="preserve"> </w:t>
      </w:r>
      <w:r>
        <w:t>is</w:t>
      </w:r>
      <w:r>
        <w:rPr>
          <w:spacing w:val="-5"/>
        </w:rPr>
        <w:t xml:space="preserve"> </w:t>
      </w:r>
      <w:r>
        <w:rPr>
          <w:spacing w:val="-2"/>
        </w:rPr>
        <w:t>needed</w:t>
      </w:r>
    </w:p>
    <w:p w14:paraId="1653C867" w14:textId="77777777" w:rsidR="007A7719" w:rsidRDefault="00000000">
      <w:pPr>
        <w:pStyle w:val="ListParagraph"/>
        <w:numPr>
          <w:ilvl w:val="0"/>
          <w:numId w:val="19"/>
        </w:numPr>
        <w:tabs>
          <w:tab w:val="left" w:pos="1557"/>
        </w:tabs>
        <w:spacing w:line="251" w:lineRule="exact"/>
      </w:pPr>
      <w:r>
        <w:t>Skill</w:t>
      </w:r>
      <w:r>
        <w:rPr>
          <w:spacing w:val="-8"/>
        </w:rPr>
        <w:t xml:space="preserve"> </w:t>
      </w:r>
      <w:r>
        <w:t>of</w:t>
      </w:r>
      <w:r>
        <w:rPr>
          <w:spacing w:val="-5"/>
        </w:rPr>
        <w:t xml:space="preserve"> </w:t>
      </w:r>
      <w:r>
        <w:t>the</w:t>
      </w:r>
      <w:r>
        <w:rPr>
          <w:spacing w:val="-16"/>
        </w:rPr>
        <w:t xml:space="preserve"> </w:t>
      </w:r>
      <w:r>
        <w:t>Alternative</w:t>
      </w:r>
      <w:r>
        <w:rPr>
          <w:spacing w:val="-5"/>
        </w:rPr>
        <w:t xml:space="preserve"> </w:t>
      </w:r>
      <w:r>
        <w:t>Resolution</w:t>
      </w:r>
      <w:r>
        <w:rPr>
          <w:spacing w:val="-6"/>
        </w:rPr>
        <w:t xml:space="preserve"> </w:t>
      </w:r>
      <w:r>
        <w:t>facilitator</w:t>
      </w:r>
      <w:r>
        <w:rPr>
          <w:spacing w:val="-6"/>
        </w:rPr>
        <w:t xml:space="preserve"> </w:t>
      </w:r>
      <w:r>
        <w:t>with</w:t>
      </w:r>
      <w:r>
        <w:rPr>
          <w:spacing w:val="-5"/>
        </w:rPr>
        <w:t xml:space="preserve"> </w:t>
      </w:r>
      <w:r>
        <w:t>this</w:t>
      </w:r>
      <w:r>
        <w:rPr>
          <w:spacing w:val="-6"/>
        </w:rPr>
        <w:t xml:space="preserve"> </w:t>
      </w:r>
      <w:r>
        <w:t>type</w:t>
      </w:r>
      <w:r>
        <w:rPr>
          <w:spacing w:val="-6"/>
        </w:rPr>
        <w:t xml:space="preserve"> </w:t>
      </w:r>
      <w:r>
        <w:t>of</w:t>
      </w:r>
      <w:r>
        <w:rPr>
          <w:spacing w:val="-5"/>
        </w:rPr>
        <w:t xml:space="preserve"> </w:t>
      </w:r>
      <w:r>
        <w:rPr>
          <w:spacing w:val="-2"/>
        </w:rPr>
        <w:t>complaint</w:t>
      </w:r>
    </w:p>
    <w:p w14:paraId="7C571AAD" w14:textId="77777777" w:rsidR="007A7719" w:rsidRDefault="00000000">
      <w:pPr>
        <w:pStyle w:val="ListParagraph"/>
        <w:numPr>
          <w:ilvl w:val="0"/>
          <w:numId w:val="19"/>
        </w:numPr>
        <w:tabs>
          <w:tab w:val="left" w:pos="1557"/>
        </w:tabs>
        <w:spacing w:before="1"/>
      </w:pPr>
      <w:r>
        <w:t>Complaint</w:t>
      </w:r>
      <w:r>
        <w:rPr>
          <w:spacing w:val="-9"/>
        </w:rPr>
        <w:t xml:space="preserve"> </w:t>
      </w:r>
      <w:r>
        <w:rPr>
          <w:spacing w:val="-2"/>
        </w:rPr>
        <w:t>complexity</w:t>
      </w:r>
    </w:p>
    <w:p w14:paraId="67CD0D1A" w14:textId="77777777" w:rsidR="007A7719" w:rsidRDefault="00000000">
      <w:pPr>
        <w:pStyle w:val="ListParagraph"/>
        <w:numPr>
          <w:ilvl w:val="0"/>
          <w:numId w:val="19"/>
        </w:numPr>
        <w:tabs>
          <w:tab w:val="left" w:pos="1557"/>
        </w:tabs>
        <w:spacing w:before="2" w:line="251" w:lineRule="exact"/>
      </w:pPr>
      <w:r>
        <w:t>Emotional</w:t>
      </w:r>
      <w:r>
        <w:rPr>
          <w:spacing w:val="-9"/>
        </w:rPr>
        <w:t xml:space="preserve"> </w:t>
      </w:r>
      <w:r>
        <w:t>investment/capability</w:t>
      </w:r>
      <w:r>
        <w:rPr>
          <w:spacing w:val="-9"/>
        </w:rPr>
        <w:t xml:space="preserve"> </w:t>
      </w:r>
      <w:r>
        <w:t>of</w:t>
      </w:r>
      <w:r>
        <w:rPr>
          <w:spacing w:val="-9"/>
        </w:rPr>
        <w:t xml:space="preserve"> </w:t>
      </w:r>
      <w:r>
        <w:t>the</w:t>
      </w:r>
      <w:r>
        <w:rPr>
          <w:spacing w:val="-8"/>
        </w:rPr>
        <w:t xml:space="preserve"> </w:t>
      </w:r>
      <w:r>
        <w:rPr>
          <w:spacing w:val="-2"/>
        </w:rPr>
        <w:t>parties</w:t>
      </w:r>
    </w:p>
    <w:p w14:paraId="1D23732F" w14:textId="77777777" w:rsidR="007A7719" w:rsidRDefault="00000000">
      <w:pPr>
        <w:pStyle w:val="ListParagraph"/>
        <w:numPr>
          <w:ilvl w:val="0"/>
          <w:numId w:val="19"/>
        </w:numPr>
        <w:tabs>
          <w:tab w:val="left" w:pos="1557"/>
        </w:tabs>
        <w:spacing w:line="251" w:lineRule="exact"/>
      </w:pPr>
      <w:r>
        <w:t>Rationality</w:t>
      </w:r>
      <w:r>
        <w:rPr>
          <w:spacing w:val="-6"/>
        </w:rPr>
        <w:t xml:space="preserve"> </w:t>
      </w:r>
      <w:r>
        <w:t>of</w:t>
      </w:r>
      <w:r>
        <w:rPr>
          <w:spacing w:val="-5"/>
        </w:rPr>
        <w:t xml:space="preserve"> </w:t>
      </w:r>
      <w:r>
        <w:t>the</w:t>
      </w:r>
      <w:r>
        <w:rPr>
          <w:spacing w:val="-5"/>
        </w:rPr>
        <w:t xml:space="preserve"> </w:t>
      </w:r>
      <w:r>
        <w:rPr>
          <w:spacing w:val="-2"/>
        </w:rPr>
        <w:t>parties</w:t>
      </w:r>
    </w:p>
    <w:p w14:paraId="67226A2B" w14:textId="77777777" w:rsidR="007A7719" w:rsidRDefault="00000000">
      <w:pPr>
        <w:pStyle w:val="ListParagraph"/>
        <w:numPr>
          <w:ilvl w:val="0"/>
          <w:numId w:val="19"/>
        </w:numPr>
        <w:tabs>
          <w:tab w:val="left" w:pos="1557"/>
        </w:tabs>
        <w:spacing w:before="1"/>
      </w:pPr>
      <w:r>
        <w:t>Goals</w:t>
      </w:r>
      <w:r>
        <w:rPr>
          <w:spacing w:val="-4"/>
        </w:rPr>
        <w:t xml:space="preserve"> </w:t>
      </w:r>
      <w:r>
        <w:t>of</w:t>
      </w:r>
      <w:r>
        <w:rPr>
          <w:spacing w:val="-3"/>
        </w:rPr>
        <w:t xml:space="preserve"> </w:t>
      </w:r>
      <w:r>
        <w:t>the</w:t>
      </w:r>
      <w:r>
        <w:rPr>
          <w:spacing w:val="-3"/>
        </w:rPr>
        <w:t xml:space="preserve"> </w:t>
      </w:r>
      <w:r>
        <w:rPr>
          <w:spacing w:val="-2"/>
        </w:rPr>
        <w:t>parties</w:t>
      </w:r>
    </w:p>
    <w:p w14:paraId="3B65E9F9" w14:textId="77777777" w:rsidR="007A7719" w:rsidRDefault="00000000">
      <w:pPr>
        <w:pStyle w:val="ListParagraph"/>
        <w:numPr>
          <w:ilvl w:val="0"/>
          <w:numId w:val="19"/>
        </w:numPr>
        <w:tabs>
          <w:tab w:val="left" w:pos="1557"/>
        </w:tabs>
        <w:spacing w:before="2"/>
      </w:pPr>
      <w:r>
        <w:t>Adequate</w:t>
      </w:r>
      <w:r>
        <w:rPr>
          <w:spacing w:val="-10"/>
        </w:rPr>
        <w:t xml:space="preserve"> </w:t>
      </w:r>
      <w:r>
        <w:t>resources</w:t>
      </w:r>
      <w:r>
        <w:rPr>
          <w:spacing w:val="-8"/>
        </w:rPr>
        <w:t xml:space="preserve"> </w:t>
      </w:r>
      <w:r>
        <w:t>to</w:t>
      </w:r>
      <w:r>
        <w:rPr>
          <w:spacing w:val="-7"/>
        </w:rPr>
        <w:t xml:space="preserve"> </w:t>
      </w:r>
      <w:r>
        <w:t>invest</w:t>
      </w:r>
      <w:r>
        <w:rPr>
          <w:spacing w:val="-7"/>
        </w:rPr>
        <w:t xml:space="preserve"> </w:t>
      </w:r>
      <w:r>
        <w:t>in</w:t>
      </w:r>
      <w:r>
        <w:rPr>
          <w:spacing w:val="-15"/>
        </w:rPr>
        <w:t xml:space="preserve"> </w:t>
      </w:r>
      <w:r>
        <w:t>Alternative</w:t>
      </w:r>
      <w:r>
        <w:rPr>
          <w:spacing w:val="-8"/>
        </w:rPr>
        <w:t xml:space="preserve"> </w:t>
      </w:r>
      <w:r>
        <w:t>Resolution</w:t>
      </w:r>
      <w:r>
        <w:rPr>
          <w:spacing w:val="-7"/>
        </w:rPr>
        <w:t xml:space="preserve"> </w:t>
      </w:r>
      <w:r>
        <w:t>(time,</w:t>
      </w:r>
      <w:r>
        <w:rPr>
          <w:spacing w:val="-7"/>
        </w:rPr>
        <w:t xml:space="preserve"> </w:t>
      </w:r>
      <w:r>
        <w:t>staff,</w:t>
      </w:r>
      <w:r>
        <w:rPr>
          <w:spacing w:val="-7"/>
        </w:rPr>
        <w:t xml:space="preserve"> </w:t>
      </w:r>
      <w:r>
        <w:rPr>
          <w:spacing w:val="-2"/>
        </w:rPr>
        <w:t>etc.)</w:t>
      </w:r>
    </w:p>
    <w:p w14:paraId="344AEA14" w14:textId="77777777" w:rsidR="007A7719" w:rsidRDefault="00000000">
      <w:pPr>
        <w:pStyle w:val="BodyText"/>
        <w:spacing w:before="251"/>
        <w:ind w:left="847" w:right="170" w:hanging="10"/>
      </w:pPr>
      <w:r>
        <w:t>The</w:t>
      </w:r>
      <w:r>
        <w:rPr>
          <w:spacing w:val="-3"/>
        </w:rPr>
        <w:t xml:space="preserve"> </w:t>
      </w:r>
      <w:r>
        <w:t>ultimate</w:t>
      </w:r>
      <w:r>
        <w:rPr>
          <w:spacing w:val="-3"/>
        </w:rPr>
        <w:t xml:space="preserve"> </w:t>
      </w:r>
      <w:r>
        <w:t>determination</w:t>
      </w:r>
      <w:r>
        <w:rPr>
          <w:spacing w:val="-3"/>
        </w:rPr>
        <w:t xml:space="preserve"> </w:t>
      </w:r>
      <w:r>
        <w:t>of</w:t>
      </w:r>
      <w:r>
        <w:rPr>
          <w:spacing w:val="-3"/>
        </w:rPr>
        <w:t xml:space="preserve"> </w:t>
      </w:r>
      <w:r>
        <w:t>whether</w:t>
      </w:r>
      <w:r>
        <w:rPr>
          <w:spacing w:val="-15"/>
        </w:rPr>
        <w:t xml:space="preserve"> </w:t>
      </w:r>
      <w:r>
        <w:t>Alternative</w:t>
      </w:r>
      <w:r>
        <w:rPr>
          <w:spacing w:val="-3"/>
        </w:rPr>
        <w:t xml:space="preserve"> </w:t>
      </w:r>
      <w:r>
        <w:t>Resolution</w:t>
      </w:r>
      <w:r>
        <w:rPr>
          <w:spacing w:val="-3"/>
        </w:rPr>
        <w:t xml:space="preserve"> </w:t>
      </w:r>
      <w:r>
        <w:t>is</w:t>
      </w:r>
      <w:r>
        <w:rPr>
          <w:spacing w:val="-3"/>
        </w:rPr>
        <w:t xml:space="preserve"> </w:t>
      </w:r>
      <w:r>
        <w:t>available</w:t>
      </w:r>
      <w:r>
        <w:rPr>
          <w:spacing w:val="-3"/>
        </w:rPr>
        <w:t xml:space="preserve"> </w:t>
      </w:r>
      <w:r>
        <w:t>or</w:t>
      </w:r>
      <w:r>
        <w:rPr>
          <w:spacing w:val="-3"/>
        </w:rPr>
        <w:t xml:space="preserve"> </w:t>
      </w:r>
      <w:r>
        <w:t>successful</w:t>
      </w:r>
      <w:r>
        <w:rPr>
          <w:spacing w:val="-3"/>
        </w:rPr>
        <w:t xml:space="preserve"> </w:t>
      </w:r>
      <w:r>
        <w:t>is</w:t>
      </w:r>
      <w:r>
        <w:rPr>
          <w:spacing w:val="-3"/>
        </w:rPr>
        <w:t xml:space="preserve"> </w:t>
      </w:r>
      <w:r>
        <w:t>made by the Title IX Coordinator. The Title IX Coordinator is authorized to facilitate a resolution that is acceptable to all parties, and/or to accept a resolution that is proposed by the parties, usually through their</w:t>
      </w:r>
      <w:r>
        <w:rPr>
          <w:spacing w:val="-5"/>
        </w:rPr>
        <w:t xml:space="preserve"> </w:t>
      </w:r>
      <w:r>
        <w:t xml:space="preserve">Advisors, including terms of confidentiality, release, and non- </w:t>
      </w:r>
      <w:r>
        <w:rPr>
          <w:spacing w:val="-2"/>
        </w:rPr>
        <w:t>disparagement.</w:t>
      </w:r>
    </w:p>
    <w:p w14:paraId="7B3AE94E" w14:textId="77777777" w:rsidR="007A7719" w:rsidRDefault="00000000">
      <w:pPr>
        <w:pStyle w:val="BodyText"/>
        <w:spacing w:before="252"/>
        <w:ind w:left="847" w:right="201" w:hanging="10"/>
      </w:pPr>
      <w:r>
        <w:t>The Title IX Coordinator maintains records of any resolution that is reached, and failure to abide</w:t>
      </w:r>
      <w:r>
        <w:rPr>
          <w:spacing w:val="-4"/>
        </w:rPr>
        <w:t xml:space="preserve"> </w:t>
      </w:r>
      <w:r>
        <w:t>by</w:t>
      </w:r>
      <w:r>
        <w:rPr>
          <w:spacing w:val="-4"/>
        </w:rPr>
        <w:t xml:space="preserve"> </w:t>
      </w:r>
      <w:r>
        <w:t>the</w:t>
      </w:r>
      <w:r>
        <w:rPr>
          <w:spacing w:val="-4"/>
        </w:rPr>
        <w:t xml:space="preserve"> </w:t>
      </w:r>
      <w:r>
        <w:t>resolution</w:t>
      </w:r>
      <w:r>
        <w:rPr>
          <w:spacing w:val="-4"/>
        </w:rPr>
        <w:t xml:space="preserve"> </w:t>
      </w:r>
      <w:r>
        <w:t>agreement</w:t>
      </w:r>
      <w:r>
        <w:rPr>
          <w:spacing w:val="-4"/>
        </w:rPr>
        <w:t xml:space="preserve"> </w:t>
      </w:r>
      <w:r>
        <w:t>may</w:t>
      </w:r>
      <w:r>
        <w:rPr>
          <w:spacing w:val="-4"/>
        </w:rPr>
        <w:t xml:space="preserve"> </w:t>
      </w:r>
      <w:r>
        <w:t>result</w:t>
      </w:r>
      <w:r>
        <w:rPr>
          <w:spacing w:val="-4"/>
        </w:rPr>
        <w:t xml:space="preserve"> </w:t>
      </w:r>
      <w:r>
        <w:t>in</w:t>
      </w:r>
      <w:r>
        <w:rPr>
          <w:spacing w:val="-4"/>
        </w:rPr>
        <w:t xml:space="preserve"> </w:t>
      </w:r>
      <w:r>
        <w:t>appropriate</w:t>
      </w:r>
      <w:r>
        <w:rPr>
          <w:spacing w:val="-5"/>
        </w:rPr>
        <w:t xml:space="preserve"> </w:t>
      </w:r>
      <w:r>
        <w:t>responsive/disciplinary</w:t>
      </w:r>
      <w:r>
        <w:rPr>
          <w:spacing w:val="-4"/>
        </w:rPr>
        <w:t xml:space="preserve"> </w:t>
      </w:r>
      <w:r>
        <w:t>actions (e.g., referral for formal resolution, referral to the conduct process for failure to comply).</w:t>
      </w:r>
    </w:p>
    <w:p w14:paraId="49E8CD96" w14:textId="77777777" w:rsidR="007A7719" w:rsidRDefault="00000000">
      <w:pPr>
        <w:pStyle w:val="BodyText"/>
        <w:spacing w:before="4"/>
        <w:ind w:left="847" w:firstLine="0"/>
      </w:pPr>
      <w:r>
        <w:t>Results</w:t>
      </w:r>
      <w:r>
        <w:rPr>
          <w:spacing w:val="-9"/>
        </w:rPr>
        <w:t xml:space="preserve"> </w:t>
      </w:r>
      <w:r>
        <w:t>of</w:t>
      </w:r>
      <w:r>
        <w:rPr>
          <w:spacing w:val="-6"/>
        </w:rPr>
        <w:t xml:space="preserve"> </w:t>
      </w:r>
      <w:r>
        <w:t>complaints</w:t>
      </w:r>
      <w:r>
        <w:rPr>
          <w:spacing w:val="-7"/>
        </w:rPr>
        <w:t xml:space="preserve"> </w:t>
      </w:r>
      <w:r>
        <w:t>resolved</w:t>
      </w:r>
      <w:r>
        <w:rPr>
          <w:spacing w:val="-6"/>
        </w:rPr>
        <w:t xml:space="preserve"> </w:t>
      </w:r>
      <w:r>
        <w:t>by</w:t>
      </w:r>
      <w:r>
        <w:rPr>
          <w:spacing w:val="-15"/>
        </w:rPr>
        <w:t xml:space="preserve"> </w:t>
      </w:r>
      <w:r>
        <w:t>Alternative</w:t>
      </w:r>
      <w:r>
        <w:rPr>
          <w:spacing w:val="-6"/>
        </w:rPr>
        <w:t xml:space="preserve"> </w:t>
      </w:r>
      <w:r>
        <w:t>Resolution</w:t>
      </w:r>
      <w:r>
        <w:rPr>
          <w:spacing w:val="-7"/>
        </w:rPr>
        <w:t xml:space="preserve"> </w:t>
      </w:r>
      <w:r>
        <w:t>are</w:t>
      </w:r>
      <w:r>
        <w:rPr>
          <w:spacing w:val="-6"/>
        </w:rPr>
        <w:t xml:space="preserve"> </w:t>
      </w:r>
      <w:r>
        <w:t>not</w:t>
      </w:r>
      <w:r>
        <w:rPr>
          <w:spacing w:val="-6"/>
        </w:rPr>
        <w:t xml:space="preserve"> </w:t>
      </w:r>
      <w:r>
        <w:rPr>
          <w:spacing w:val="-2"/>
        </w:rPr>
        <w:t>appealable.</w:t>
      </w:r>
    </w:p>
    <w:p w14:paraId="30860A00" w14:textId="77777777" w:rsidR="007A7719" w:rsidRDefault="00000000">
      <w:pPr>
        <w:pStyle w:val="Heading1"/>
        <w:numPr>
          <w:ilvl w:val="0"/>
          <w:numId w:val="20"/>
        </w:numPr>
        <w:tabs>
          <w:tab w:val="left" w:pos="837"/>
        </w:tabs>
        <w:spacing w:before="251"/>
        <w:rPr>
          <w:u w:val="none"/>
        </w:rPr>
      </w:pPr>
      <w:r>
        <w:rPr>
          <w:u w:val="thick"/>
        </w:rPr>
        <w:t>Respondent</w:t>
      </w:r>
      <w:r>
        <w:rPr>
          <w:spacing w:val="-16"/>
          <w:u w:val="thick"/>
        </w:rPr>
        <w:t xml:space="preserve"> </w:t>
      </w:r>
      <w:r>
        <w:rPr>
          <w:u w:val="thick"/>
        </w:rPr>
        <w:t>Accepts</w:t>
      </w:r>
      <w:r>
        <w:rPr>
          <w:spacing w:val="-9"/>
          <w:u w:val="thick"/>
        </w:rPr>
        <w:t xml:space="preserve"> </w:t>
      </w:r>
      <w:r>
        <w:rPr>
          <w:u w:val="thick"/>
        </w:rPr>
        <w:t>Responsibility</w:t>
      </w:r>
      <w:r>
        <w:rPr>
          <w:spacing w:val="-9"/>
          <w:u w:val="thick"/>
        </w:rPr>
        <w:t xml:space="preserve"> </w:t>
      </w:r>
      <w:r>
        <w:rPr>
          <w:u w:val="thick"/>
        </w:rPr>
        <w:t>for</w:t>
      </w:r>
      <w:r>
        <w:rPr>
          <w:spacing w:val="-15"/>
          <w:u w:val="thick"/>
        </w:rPr>
        <w:t xml:space="preserve"> </w:t>
      </w:r>
      <w:r>
        <w:rPr>
          <w:u w:val="thick"/>
        </w:rPr>
        <w:t>Alleged</w:t>
      </w:r>
      <w:r>
        <w:rPr>
          <w:spacing w:val="-8"/>
          <w:u w:val="thick"/>
        </w:rPr>
        <w:t xml:space="preserve"> </w:t>
      </w:r>
      <w:r>
        <w:rPr>
          <w:spacing w:val="-2"/>
          <w:u w:val="thick"/>
        </w:rPr>
        <w:t>Violations</w:t>
      </w:r>
    </w:p>
    <w:p w14:paraId="24CFBDF2" w14:textId="77777777" w:rsidR="007A7719" w:rsidRDefault="00000000">
      <w:pPr>
        <w:pStyle w:val="BodyText"/>
        <w:spacing w:before="1"/>
        <w:ind w:left="847" w:right="136" w:hanging="10"/>
      </w:pPr>
      <w:r>
        <w:t xml:space="preserve">The Respondent may accept responsibility for all or part of the alleged policy violations at any point during the Resolution Process. If the Respondent indicates an intent to accept responsibility for </w:t>
      </w:r>
      <w:r>
        <w:rPr>
          <w:u w:val="single"/>
        </w:rPr>
        <w:t>all</w:t>
      </w:r>
      <w:r>
        <w:t xml:space="preserve"> of the alleged misconduct, the formal process will be paused, and the</w:t>
      </w:r>
      <w:r>
        <w:rPr>
          <w:spacing w:val="-2"/>
        </w:rPr>
        <w:t xml:space="preserve"> </w:t>
      </w:r>
      <w:r>
        <w:t>Title IX</w:t>
      </w:r>
      <w:r>
        <w:rPr>
          <w:spacing w:val="-4"/>
        </w:rPr>
        <w:t xml:space="preserve"> </w:t>
      </w:r>
      <w:r>
        <w:t>Coordinator</w:t>
      </w:r>
      <w:r>
        <w:rPr>
          <w:spacing w:val="-4"/>
        </w:rPr>
        <w:t xml:space="preserve"> </w:t>
      </w:r>
      <w:r>
        <w:t>will</w:t>
      </w:r>
      <w:r>
        <w:rPr>
          <w:spacing w:val="-4"/>
        </w:rPr>
        <w:t xml:space="preserve"> </w:t>
      </w:r>
      <w:r>
        <w:t>determine</w:t>
      </w:r>
      <w:r>
        <w:rPr>
          <w:spacing w:val="-4"/>
        </w:rPr>
        <w:t xml:space="preserve"> </w:t>
      </w:r>
      <w:r>
        <w:t>whether</w:t>
      </w:r>
      <w:r>
        <w:rPr>
          <w:spacing w:val="-4"/>
        </w:rPr>
        <w:t xml:space="preserve"> </w:t>
      </w:r>
      <w:r>
        <w:t>Informal</w:t>
      </w:r>
      <w:r>
        <w:rPr>
          <w:spacing w:val="-4"/>
        </w:rPr>
        <w:t xml:space="preserve"> </w:t>
      </w:r>
      <w:r>
        <w:t>Resolution</w:t>
      </w:r>
      <w:r>
        <w:rPr>
          <w:spacing w:val="-4"/>
        </w:rPr>
        <w:t xml:space="preserve"> </w:t>
      </w:r>
      <w:r>
        <w:t>can</w:t>
      </w:r>
      <w:r>
        <w:rPr>
          <w:spacing w:val="-4"/>
        </w:rPr>
        <w:t xml:space="preserve"> </w:t>
      </w:r>
      <w:r>
        <w:t>be</w:t>
      </w:r>
      <w:r>
        <w:rPr>
          <w:spacing w:val="-4"/>
        </w:rPr>
        <w:t xml:space="preserve"> </w:t>
      </w:r>
      <w:r>
        <w:t>used</w:t>
      </w:r>
      <w:r>
        <w:rPr>
          <w:spacing w:val="-4"/>
        </w:rPr>
        <w:t xml:space="preserve"> </w:t>
      </w:r>
      <w:r>
        <w:t>according</w:t>
      </w:r>
      <w:r>
        <w:rPr>
          <w:spacing w:val="-4"/>
        </w:rPr>
        <w:t xml:space="preserve"> </w:t>
      </w:r>
      <w:r>
        <w:t>to</w:t>
      </w:r>
      <w:r>
        <w:rPr>
          <w:spacing w:val="-4"/>
        </w:rPr>
        <w:t xml:space="preserve"> </w:t>
      </w:r>
      <w:r>
        <w:t>the</w:t>
      </w:r>
      <w:r>
        <w:rPr>
          <w:spacing w:val="-4"/>
        </w:rPr>
        <w:t xml:space="preserve"> </w:t>
      </w:r>
      <w:r>
        <w:t xml:space="preserve">criteria </w:t>
      </w:r>
      <w:r>
        <w:rPr>
          <w:spacing w:val="-2"/>
        </w:rPr>
        <w:t>above.</w:t>
      </w:r>
    </w:p>
    <w:p w14:paraId="57C0D796" w14:textId="77777777" w:rsidR="007A7719" w:rsidRDefault="007A7719">
      <w:pPr>
        <w:sectPr w:rsidR="007A7719">
          <w:pgSz w:w="12240" w:h="15840"/>
          <w:pgMar w:top="1600" w:right="1000" w:bottom="1220" w:left="1020" w:header="0" w:footer="1022" w:gutter="0"/>
          <w:cols w:space="720"/>
        </w:sectPr>
      </w:pPr>
    </w:p>
    <w:p w14:paraId="77D26054" w14:textId="77777777" w:rsidR="007A7719" w:rsidRDefault="00000000">
      <w:pPr>
        <w:pStyle w:val="BodyText"/>
        <w:spacing w:before="70"/>
        <w:ind w:left="847" w:right="186" w:hanging="10"/>
      </w:pPr>
      <w:r>
        <w:lastRenderedPageBreak/>
        <w:t>If Informal Resolution is applicable, the Title IX Coordinator will determine whether all parties and</w:t>
      </w:r>
      <w:r>
        <w:rPr>
          <w:spacing w:val="-5"/>
        </w:rPr>
        <w:t xml:space="preserve"> </w:t>
      </w:r>
      <w:r>
        <w:t>the</w:t>
      </w:r>
      <w:r>
        <w:rPr>
          <w:spacing w:val="-5"/>
        </w:rPr>
        <w:t xml:space="preserve"> </w:t>
      </w:r>
      <w:r>
        <w:t>College</w:t>
      </w:r>
      <w:r>
        <w:rPr>
          <w:spacing w:val="-5"/>
        </w:rPr>
        <w:t xml:space="preserve"> </w:t>
      </w:r>
      <w:r>
        <w:t>are</w:t>
      </w:r>
      <w:r>
        <w:rPr>
          <w:spacing w:val="-5"/>
        </w:rPr>
        <w:t xml:space="preserve"> </w:t>
      </w:r>
      <w:r>
        <w:t>able</w:t>
      </w:r>
      <w:r>
        <w:rPr>
          <w:spacing w:val="-5"/>
        </w:rPr>
        <w:t xml:space="preserve"> </w:t>
      </w:r>
      <w:r>
        <w:t>to</w:t>
      </w:r>
      <w:r>
        <w:rPr>
          <w:spacing w:val="-5"/>
        </w:rPr>
        <w:t xml:space="preserve"> </w:t>
      </w:r>
      <w:r>
        <w:t>agree</w:t>
      </w:r>
      <w:r>
        <w:rPr>
          <w:spacing w:val="-5"/>
        </w:rPr>
        <w:t xml:space="preserve"> </w:t>
      </w:r>
      <w:r>
        <w:t>on</w:t>
      </w:r>
      <w:r>
        <w:rPr>
          <w:spacing w:val="-5"/>
        </w:rPr>
        <w:t xml:space="preserve"> </w:t>
      </w:r>
      <w:r>
        <w:t>responsibility,</w:t>
      </w:r>
      <w:r>
        <w:rPr>
          <w:spacing w:val="-5"/>
        </w:rPr>
        <w:t xml:space="preserve"> </w:t>
      </w:r>
      <w:r>
        <w:t>restrictions</w:t>
      </w:r>
      <w:r>
        <w:rPr>
          <w:spacing w:val="-5"/>
        </w:rPr>
        <w:t xml:space="preserve"> </w:t>
      </w:r>
      <w:r>
        <w:t>and/or</w:t>
      </w:r>
      <w:r>
        <w:rPr>
          <w:spacing w:val="-5"/>
        </w:rPr>
        <w:t xml:space="preserve"> </w:t>
      </w:r>
      <w:r>
        <w:t>remedies.</w:t>
      </w:r>
      <w:r>
        <w:rPr>
          <w:spacing w:val="-5"/>
        </w:rPr>
        <w:t xml:space="preserve"> </w:t>
      </w:r>
      <w:r>
        <w:t>If</w:t>
      </w:r>
      <w:r>
        <w:rPr>
          <w:spacing w:val="-5"/>
        </w:rPr>
        <w:t xml:space="preserve"> </w:t>
      </w:r>
      <w:r>
        <w:t>so,</w:t>
      </w:r>
      <w:r>
        <w:rPr>
          <w:spacing w:val="-5"/>
        </w:rPr>
        <w:t xml:space="preserve"> </w:t>
      </w:r>
      <w:r>
        <w:t>the</w:t>
      </w:r>
      <w:r>
        <w:rPr>
          <w:spacing w:val="-8"/>
        </w:rPr>
        <w:t xml:space="preserve"> </w:t>
      </w:r>
      <w:r>
        <w:t>Title IX Coordinator implements the accepted finding that the Respondent is in violation of College policy</w:t>
      </w:r>
      <w:r>
        <w:rPr>
          <w:spacing w:val="-1"/>
        </w:rPr>
        <w:t xml:space="preserve"> </w:t>
      </w:r>
      <w:r>
        <w:t>and</w:t>
      </w:r>
      <w:r>
        <w:rPr>
          <w:spacing w:val="-1"/>
        </w:rPr>
        <w:t xml:space="preserve"> </w:t>
      </w:r>
      <w:r>
        <w:t>implements</w:t>
      </w:r>
      <w:r>
        <w:rPr>
          <w:spacing w:val="-1"/>
        </w:rPr>
        <w:t xml:space="preserve"> </w:t>
      </w:r>
      <w:r>
        <w:t>agreed-upon</w:t>
      </w:r>
      <w:r>
        <w:rPr>
          <w:spacing w:val="-1"/>
        </w:rPr>
        <w:t xml:space="preserve"> </w:t>
      </w:r>
      <w:r>
        <w:t>restrictions</w:t>
      </w:r>
      <w:r>
        <w:rPr>
          <w:spacing w:val="-1"/>
        </w:rPr>
        <w:t xml:space="preserve"> </w:t>
      </w:r>
      <w:r>
        <w:t>and</w:t>
      </w:r>
      <w:r>
        <w:rPr>
          <w:spacing w:val="-1"/>
        </w:rPr>
        <w:t xml:space="preserve"> </w:t>
      </w:r>
      <w:r>
        <w:t>remedies</w:t>
      </w:r>
      <w:r>
        <w:rPr>
          <w:spacing w:val="-1"/>
        </w:rPr>
        <w:t xml:space="preserve"> </w:t>
      </w:r>
      <w:r>
        <w:t>and</w:t>
      </w:r>
      <w:r>
        <w:rPr>
          <w:spacing w:val="-1"/>
        </w:rPr>
        <w:t xml:space="preserve"> </w:t>
      </w:r>
      <w:r>
        <w:t>determines</w:t>
      </w:r>
      <w:r>
        <w:rPr>
          <w:spacing w:val="-1"/>
        </w:rPr>
        <w:t xml:space="preserve"> </w:t>
      </w:r>
      <w:r>
        <w:t>the</w:t>
      </w:r>
      <w:r>
        <w:rPr>
          <w:spacing w:val="-1"/>
        </w:rPr>
        <w:t xml:space="preserve"> </w:t>
      </w:r>
      <w:r>
        <w:t>appropriate sanction(s) in coordination with other appropriate administrator(s), as necessary.</w:t>
      </w:r>
    </w:p>
    <w:p w14:paraId="0D142F6F" w14:textId="77777777" w:rsidR="007A7719" w:rsidRDefault="007A7719">
      <w:pPr>
        <w:pStyle w:val="BodyText"/>
        <w:spacing w:before="4"/>
        <w:ind w:left="0" w:firstLine="0"/>
      </w:pPr>
    </w:p>
    <w:p w14:paraId="704895F5" w14:textId="77777777" w:rsidR="007A7719" w:rsidRDefault="00000000">
      <w:pPr>
        <w:pStyle w:val="BodyText"/>
        <w:ind w:left="847" w:right="490" w:hanging="10"/>
        <w:jc w:val="both"/>
      </w:pPr>
      <w:r>
        <w:t>This</w:t>
      </w:r>
      <w:r>
        <w:rPr>
          <w:spacing w:val="-1"/>
        </w:rPr>
        <w:t xml:space="preserve"> </w:t>
      </w:r>
      <w:r>
        <w:t>result</w:t>
      </w:r>
      <w:r>
        <w:rPr>
          <w:spacing w:val="-1"/>
        </w:rPr>
        <w:t xml:space="preserve"> </w:t>
      </w:r>
      <w:r>
        <w:t>is</w:t>
      </w:r>
      <w:r>
        <w:rPr>
          <w:spacing w:val="-1"/>
        </w:rPr>
        <w:t xml:space="preserve"> </w:t>
      </w:r>
      <w:r>
        <w:t>not</w:t>
      </w:r>
      <w:r>
        <w:rPr>
          <w:spacing w:val="-1"/>
        </w:rPr>
        <w:t xml:space="preserve"> </w:t>
      </w:r>
      <w:r>
        <w:t>subject</w:t>
      </w:r>
      <w:r>
        <w:rPr>
          <w:spacing w:val="-1"/>
        </w:rPr>
        <w:t xml:space="preserve"> </w:t>
      </w:r>
      <w:r>
        <w:t>to</w:t>
      </w:r>
      <w:r>
        <w:rPr>
          <w:spacing w:val="-1"/>
        </w:rPr>
        <w:t xml:space="preserve"> </w:t>
      </w:r>
      <w:r>
        <w:t>appeal</w:t>
      </w:r>
      <w:r>
        <w:rPr>
          <w:spacing w:val="-1"/>
        </w:rPr>
        <w:t xml:space="preserve"> </w:t>
      </w:r>
      <w:r>
        <w:t>once</w:t>
      </w:r>
      <w:r>
        <w:rPr>
          <w:spacing w:val="-1"/>
        </w:rPr>
        <w:t xml:space="preserve"> </w:t>
      </w:r>
      <w:r>
        <w:t>all</w:t>
      </w:r>
      <w:r>
        <w:rPr>
          <w:spacing w:val="-1"/>
        </w:rPr>
        <w:t xml:space="preserve"> </w:t>
      </w:r>
      <w:r>
        <w:t>parties</w:t>
      </w:r>
      <w:r>
        <w:rPr>
          <w:spacing w:val="-1"/>
        </w:rPr>
        <w:t xml:space="preserve"> </w:t>
      </w:r>
      <w:r>
        <w:t>indicate</w:t>
      </w:r>
      <w:r>
        <w:rPr>
          <w:spacing w:val="-1"/>
        </w:rPr>
        <w:t xml:space="preserve"> </w:t>
      </w:r>
      <w:r>
        <w:t>their</w:t>
      </w:r>
      <w:r>
        <w:rPr>
          <w:spacing w:val="-1"/>
        </w:rPr>
        <w:t xml:space="preserve"> </w:t>
      </w:r>
      <w:r>
        <w:t>written</w:t>
      </w:r>
      <w:r>
        <w:rPr>
          <w:spacing w:val="-1"/>
        </w:rPr>
        <w:t xml:space="preserve"> </w:t>
      </w:r>
      <w:r>
        <w:t>assent</w:t>
      </w:r>
      <w:r>
        <w:rPr>
          <w:spacing w:val="-1"/>
        </w:rPr>
        <w:t xml:space="preserve"> </w:t>
      </w:r>
      <w:r>
        <w:t>to</w:t>
      </w:r>
      <w:r>
        <w:rPr>
          <w:spacing w:val="-1"/>
        </w:rPr>
        <w:t xml:space="preserve"> </w:t>
      </w:r>
      <w:r>
        <w:t>all</w:t>
      </w:r>
      <w:r>
        <w:rPr>
          <w:spacing w:val="-1"/>
        </w:rPr>
        <w:t xml:space="preserve"> </w:t>
      </w:r>
      <w:r>
        <w:t>agreed upon</w:t>
      </w:r>
      <w:r>
        <w:rPr>
          <w:spacing w:val="-3"/>
        </w:rPr>
        <w:t xml:space="preserve"> </w:t>
      </w:r>
      <w:r>
        <w:t>resolution</w:t>
      </w:r>
      <w:r>
        <w:rPr>
          <w:spacing w:val="-3"/>
        </w:rPr>
        <w:t xml:space="preserve"> </w:t>
      </w:r>
      <w:r>
        <w:t>terms.</w:t>
      </w:r>
      <w:r>
        <w:rPr>
          <w:spacing w:val="-3"/>
        </w:rPr>
        <w:t xml:space="preserve"> </w:t>
      </w:r>
      <w:r>
        <w:t>When</w:t>
      </w:r>
      <w:r>
        <w:rPr>
          <w:spacing w:val="-3"/>
        </w:rPr>
        <w:t xml:space="preserve"> </w:t>
      </w:r>
      <w:r>
        <w:t>the</w:t>
      </w:r>
      <w:r>
        <w:rPr>
          <w:spacing w:val="-3"/>
        </w:rPr>
        <w:t xml:space="preserve"> </w:t>
      </w:r>
      <w:r>
        <w:t>parties</w:t>
      </w:r>
      <w:r>
        <w:rPr>
          <w:spacing w:val="-3"/>
        </w:rPr>
        <w:t xml:space="preserve"> </w:t>
      </w:r>
      <w:r>
        <w:t>cannot</w:t>
      </w:r>
      <w:r>
        <w:rPr>
          <w:spacing w:val="-3"/>
        </w:rPr>
        <w:t xml:space="preserve"> </w:t>
      </w:r>
      <w:r>
        <w:t>agree</w:t>
      </w:r>
      <w:r>
        <w:rPr>
          <w:spacing w:val="-3"/>
        </w:rPr>
        <w:t xml:space="preserve"> </w:t>
      </w:r>
      <w:r>
        <w:t>on</w:t>
      </w:r>
      <w:r>
        <w:rPr>
          <w:spacing w:val="-3"/>
        </w:rPr>
        <w:t xml:space="preserve"> </w:t>
      </w:r>
      <w:r>
        <w:t>all</w:t>
      </w:r>
      <w:r>
        <w:rPr>
          <w:spacing w:val="-3"/>
        </w:rPr>
        <w:t xml:space="preserve"> </w:t>
      </w:r>
      <w:r>
        <w:t>terms</w:t>
      </w:r>
      <w:r>
        <w:rPr>
          <w:spacing w:val="-3"/>
        </w:rPr>
        <w:t xml:space="preserve"> </w:t>
      </w:r>
      <w:r>
        <w:t>of</w:t>
      </w:r>
      <w:r>
        <w:rPr>
          <w:spacing w:val="-3"/>
        </w:rPr>
        <w:t xml:space="preserve"> </w:t>
      </w:r>
      <w:r>
        <w:t>resolution,</w:t>
      </w:r>
      <w:r>
        <w:rPr>
          <w:spacing w:val="-3"/>
        </w:rPr>
        <w:t xml:space="preserve"> </w:t>
      </w:r>
      <w:r>
        <w:t>the</w:t>
      </w:r>
      <w:r>
        <w:rPr>
          <w:spacing w:val="-3"/>
        </w:rPr>
        <w:t xml:space="preserve"> </w:t>
      </w:r>
      <w:r>
        <w:t>Formal Grievance Process will resume at the same point where it was paused.</w:t>
      </w:r>
    </w:p>
    <w:p w14:paraId="247AE197" w14:textId="77777777" w:rsidR="007A7719" w:rsidRDefault="00000000">
      <w:pPr>
        <w:pStyle w:val="BodyText"/>
        <w:spacing w:before="249"/>
        <w:ind w:left="847" w:hanging="10"/>
      </w:pPr>
      <w:r>
        <w:t>When a resolution is accomplished, the appropriate sanction(s) or responsive actions are promptly implemented to effectively stop the harassment or discrimination, prevent its recurrence,</w:t>
      </w:r>
      <w:r>
        <w:rPr>
          <w:spacing w:val="-4"/>
        </w:rPr>
        <w:t xml:space="preserve"> </w:t>
      </w:r>
      <w:r>
        <w:t>and</w:t>
      </w:r>
      <w:r>
        <w:rPr>
          <w:spacing w:val="-4"/>
        </w:rPr>
        <w:t xml:space="preserve"> </w:t>
      </w:r>
      <w:r>
        <w:t>remedy</w:t>
      </w:r>
      <w:r>
        <w:rPr>
          <w:spacing w:val="-4"/>
        </w:rPr>
        <w:t xml:space="preserve"> </w:t>
      </w:r>
      <w:r>
        <w:t>the</w:t>
      </w:r>
      <w:r>
        <w:rPr>
          <w:spacing w:val="-4"/>
        </w:rPr>
        <w:t xml:space="preserve"> </w:t>
      </w:r>
      <w:r>
        <w:t>effects</w:t>
      </w:r>
      <w:r>
        <w:rPr>
          <w:spacing w:val="-4"/>
        </w:rPr>
        <w:t xml:space="preserve"> </w:t>
      </w:r>
      <w:r>
        <w:t>of</w:t>
      </w:r>
      <w:r>
        <w:rPr>
          <w:spacing w:val="-4"/>
        </w:rPr>
        <w:t xml:space="preserve"> </w:t>
      </w:r>
      <w:r>
        <w:t>the</w:t>
      </w:r>
      <w:r>
        <w:rPr>
          <w:spacing w:val="-4"/>
        </w:rPr>
        <w:t xml:space="preserve"> </w:t>
      </w:r>
      <w:r>
        <w:t>discriminatory</w:t>
      </w:r>
      <w:r>
        <w:rPr>
          <w:spacing w:val="-4"/>
        </w:rPr>
        <w:t xml:space="preserve"> </w:t>
      </w:r>
      <w:r>
        <w:t>conduct,</w:t>
      </w:r>
      <w:r>
        <w:rPr>
          <w:spacing w:val="-4"/>
        </w:rPr>
        <w:t xml:space="preserve"> </w:t>
      </w:r>
      <w:r>
        <w:t>both</w:t>
      </w:r>
      <w:r>
        <w:rPr>
          <w:spacing w:val="-4"/>
        </w:rPr>
        <w:t xml:space="preserve"> </w:t>
      </w:r>
      <w:r>
        <w:t>on</w:t>
      </w:r>
      <w:r>
        <w:rPr>
          <w:spacing w:val="-4"/>
        </w:rPr>
        <w:t xml:space="preserve"> </w:t>
      </w:r>
      <w:r>
        <w:t>the</w:t>
      </w:r>
      <w:r>
        <w:rPr>
          <w:spacing w:val="-4"/>
        </w:rPr>
        <w:t xml:space="preserve"> </w:t>
      </w:r>
      <w:r>
        <w:t>Complainant</w:t>
      </w:r>
      <w:r>
        <w:rPr>
          <w:spacing w:val="-4"/>
        </w:rPr>
        <w:t xml:space="preserve"> </w:t>
      </w:r>
      <w:r>
        <w:t>and the community.</w:t>
      </w:r>
    </w:p>
    <w:p w14:paraId="4475AD14" w14:textId="77777777" w:rsidR="007A7719" w:rsidRDefault="007A7719">
      <w:pPr>
        <w:pStyle w:val="BodyText"/>
        <w:spacing w:before="2"/>
        <w:ind w:left="0" w:firstLine="0"/>
      </w:pPr>
    </w:p>
    <w:p w14:paraId="00AC223B" w14:textId="77777777" w:rsidR="007A7719" w:rsidRDefault="00000000">
      <w:pPr>
        <w:pStyle w:val="Heading1"/>
        <w:numPr>
          <w:ilvl w:val="0"/>
          <w:numId w:val="26"/>
        </w:numPr>
        <w:tabs>
          <w:tab w:val="left" w:pos="837"/>
        </w:tabs>
        <w:ind w:hanging="720"/>
        <w:rPr>
          <w:u w:val="none"/>
        </w:rPr>
      </w:pPr>
      <w:r>
        <w:rPr>
          <w:u w:val="thick"/>
        </w:rPr>
        <w:t>Formal</w:t>
      </w:r>
      <w:r>
        <w:rPr>
          <w:spacing w:val="-8"/>
          <w:u w:val="thick"/>
        </w:rPr>
        <w:t xml:space="preserve"> </w:t>
      </w:r>
      <w:r>
        <w:rPr>
          <w:u w:val="thick"/>
        </w:rPr>
        <w:t>Grievance</w:t>
      </w:r>
      <w:r>
        <w:rPr>
          <w:spacing w:val="-7"/>
          <w:u w:val="thick"/>
        </w:rPr>
        <w:t xml:space="preserve"> </w:t>
      </w:r>
      <w:r>
        <w:rPr>
          <w:u w:val="thick"/>
        </w:rPr>
        <w:t>Process</w:t>
      </w:r>
      <w:r>
        <w:rPr>
          <w:spacing w:val="-7"/>
          <w:u w:val="thick"/>
        </w:rPr>
        <w:t xml:space="preserve"> </w:t>
      </w:r>
      <w:r>
        <w:rPr>
          <w:spacing w:val="-4"/>
          <w:u w:val="thick"/>
        </w:rPr>
        <w:t>Pool</w:t>
      </w:r>
    </w:p>
    <w:p w14:paraId="3EBABFE5" w14:textId="77777777" w:rsidR="007A7719" w:rsidRDefault="00000000">
      <w:pPr>
        <w:pStyle w:val="BodyText"/>
        <w:spacing w:before="2"/>
        <w:ind w:left="112" w:right="149" w:hanging="10"/>
      </w:pPr>
      <w:r>
        <w:t>The</w:t>
      </w:r>
      <w:r>
        <w:rPr>
          <w:spacing w:val="-3"/>
        </w:rPr>
        <w:t xml:space="preserve"> </w:t>
      </w:r>
      <w:r>
        <w:t>Formal</w:t>
      </w:r>
      <w:r>
        <w:rPr>
          <w:spacing w:val="-3"/>
        </w:rPr>
        <w:t xml:space="preserve"> </w:t>
      </w:r>
      <w:r>
        <w:t>Grievance</w:t>
      </w:r>
      <w:r>
        <w:rPr>
          <w:spacing w:val="-3"/>
        </w:rPr>
        <w:t xml:space="preserve"> </w:t>
      </w:r>
      <w:r>
        <w:t>Process</w:t>
      </w:r>
      <w:r>
        <w:rPr>
          <w:spacing w:val="-3"/>
        </w:rPr>
        <w:t xml:space="preserve"> </w:t>
      </w:r>
      <w:r>
        <w:t>relies</w:t>
      </w:r>
      <w:r>
        <w:rPr>
          <w:spacing w:val="-3"/>
        </w:rPr>
        <w:t xml:space="preserve"> </w:t>
      </w:r>
      <w:r>
        <w:t>on</w:t>
      </w:r>
      <w:r>
        <w:rPr>
          <w:spacing w:val="-3"/>
        </w:rPr>
        <w:t xml:space="preserve"> </w:t>
      </w:r>
      <w:r>
        <w:t>a</w:t>
      </w:r>
      <w:r>
        <w:rPr>
          <w:spacing w:val="-3"/>
        </w:rPr>
        <w:t xml:space="preserve"> </w:t>
      </w:r>
      <w:r>
        <w:t>pool</w:t>
      </w:r>
      <w:r>
        <w:rPr>
          <w:spacing w:val="-3"/>
        </w:rPr>
        <w:t xml:space="preserve"> </w:t>
      </w:r>
      <w:r>
        <w:t>of</w:t>
      </w:r>
      <w:r>
        <w:rPr>
          <w:spacing w:val="-3"/>
        </w:rPr>
        <w:t xml:space="preserve"> </w:t>
      </w:r>
      <w:r>
        <w:t>administrators</w:t>
      </w:r>
      <w:r>
        <w:rPr>
          <w:spacing w:val="-3"/>
        </w:rPr>
        <w:t xml:space="preserve"> </w:t>
      </w:r>
      <w:r>
        <w:t>(“the</w:t>
      </w:r>
      <w:r>
        <w:rPr>
          <w:spacing w:val="-3"/>
        </w:rPr>
        <w:t xml:space="preserve"> </w:t>
      </w:r>
      <w:r>
        <w:t>Pool”)</w:t>
      </w:r>
      <w:r>
        <w:rPr>
          <w:spacing w:val="-3"/>
        </w:rPr>
        <w:t xml:space="preserve"> </w:t>
      </w:r>
      <w:r>
        <w:t>to</w:t>
      </w:r>
      <w:r>
        <w:rPr>
          <w:spacing w:val="-3"/>
        </w:rPr>
        <w:t xml:space="preserve"> </w:t>
      </w:r>
      <w:r>
        <w:t>carry</w:t>
      </w:r>
      <w:r>
        <w:rPr>
          <w:spacing w:val="-3"/>
        </w:rPr>
        <w:t xml:space="preserve"> </w:t>
      </w:r>
      <w:r>
        <w:t>out</w:t>
      </w:r>
      <w:r>
        <w:rPr>
          <w:spacing w:val="-3"/>
        </w:rPr>
        <w:t xml:space="preserve"> </w:t>
      </w:r>
      <w:r>
        <w:t>the</w:t>
      </w:r>
      <w:r>
        <w:rPr>
          <w:spacing w:val="-3"/>
        </w:rPr>
        <w:t xml:space="preserve"> </w:t>
      </w:r>
      <w:r>
        <w:t>process. At the discretion of the Title IX Coordinator, the College may also rely on the use of external, third- party neutral professionals.</w:t>
      </w:r>
    </w:p>
    <w:p w14:paraId="120C4E94" w14:textId="77777777" w:rsidR="007A7719" w:rsidRDefault="007A7719">
      <w:pPr>
        <w:pStyle w:val="BodyText"/>
        <w:ind w:left="0" w:firstLine="0"/>
      </w:pPr>
    </w:p>
    <w:p w14:paraId="2685068D" w14:textId="77777777" w:rsidR="007A7719" w:rsidRDefault="00000000">
      <w:pPr>
        <w:pStyle w:val="Heading1"/>
        <w:numPr>
          <w:ilvl w:val="0"/>
          <w:numId w:val="18"/>
        </w:numPr>
        <w:tabs>
          <w:tab w:val="left" w:pos="837"/>
        </w:tabs>
        <w:spacing w:before="1" w:line="251" w:lineRule="exact"/>
        <w:rPr>
          <w:u w:val="none"/>
        </w:rPr>
      </w:pPr>
      <w:r>
        <w:rPr>
          <w:u w:val="thick"/>
        </w:rPr>
        <w:t>Pool</w:t>
      </w:r>
      <w:r>
        <w:rPr>
          <w:spacing w:val="-5"/>
          <w:u w:val="thick"/>
        </w:rPr>
        <w:t xml:space="preserve"> </w:t>
      </w:r>
      <w:r>
        <w:rPr>
          <w:u w:val="thick"/>
        </w:rPr>
        <w:t>Member</w:t>
      </w:r>
      <w:r>
        <w:rPr>
          <w:spacing w:val="-5"/>
          <w:u w:val="thick"/>
        </w:rPr>
        <w:t xml:space="preserve"> </w:t>
      </w:r>
      <w:r>
        <w:rPr>
          <w:spacing w:val="-2"/>
          <w:u w:val="thick"/>
        </w:rPr>
        <w:t>Roles</w:t>
      </w:r>
    </w:p>
    <w:p w14:paraId="689EDD2C" w14:textId="77777777" w:rsidR="007A7719" w:rsidRDefault="00000000">
      <w:pPr>
        <w:pStyle w:val="BodyText"/>
        <w:ind w:left="847" w:right="186" w:hanging="10"/>
      </w:pPr>
      <w:r>
        <w:t>Members</w:t>
      </w:r>
      <w:r>
        <w:rPr>
          <w:spacing w:val="-4"/>
        </w:rPr>
        <w:t xml:space="preserve"> </w:t>
      </w:r>
      <w:r>
        <w:t>of</w:t>
      </w:r>
      <w:r>
        <w:rPr>
          <w:spacing w:val="-4"/>
        </w:rPr>
        <w:t xml:space="preserve"> </w:t>
      </w:r>
      <w:r>
        <w:t>the</w:t>
      </w:r>
      <w:r>
        <w:rPr>
          <w:spacing w:val="-4"/>
        </w:rPr>
        <w:t xml:space="preserve"> </w:t>
      </w:r>
      <w:r>
        <w:t>Pool</w:t>
      </w:r>
      <w:r>
        <w:rPr>
          <w:spacing w:val="-4"/>
        </w:rPr>
        <w:t xml:space="preserve"> </w:t>
      </w:r>
      <w:r>
        <w:t>are</w:t>
      </w:r>
      <w:r>
        <w:rPr>
          <w:spacing w:val="-4"/>
        </w:rPr>
        <w:t xml:space="preserve"> </w:t>
      </w:r>
      <w:r>
        <w:t>trained</w:t>
      </w:r>
      <w:r>
        <w:rPr>
          <w:spacing w:val="-4"/>
        </w:rPr>
        <w:t xml:space="preserve"> </w:t>
      </w:r>
      <w:r>
        <w:t>annually,</w:t>
      </w:r>
      <w:r>
        <w:rPr>
          <w:spacing w:val="-4"/>
        </w:rPr>
        <w:t xml:space="preserve"> </w:t>
      </w:r>
      <w:r>
        <w:t>and</w:t>
      </w:r>
      <w:r>
        <w:rPr>
          <w:spacing w:val="-4"/>
        </w:rPr>
        <w:t xml:space="preserve"> </w:t>
      </w:r>
      <w:r>
        <w:t>can</w:t>
      </w:r>
      <w:r>
        <w:rPr>
          <w:spacing w:val="-4"/>
        </w:rPr>
        <w:t xml:space="preserve"> </w:t>
      </w:r>
      <w:r>
        <w:t>serve</w:t>
      </w:r>
      <w:r>
        <w:rPr>
          <w:spacing w:val="-4"/>
        </w:rPr>
        <w:t xml:space="preserve"> </w:t>
      </w:r>
      <w:r>
        <w:t>in</w:t>
      </w:r>
      <w:r>
        <w:rPr>
          <w:spacing w:val="-4"/>
        </w:rPr>
        <w:t xml:space="preserve"> </w:t>
      </w:r>
      <w:r>
        <w:t>in</w:t>
      </w:r>
      <w:r>
        <w:rPr>
          <w:spacing w:val="-4"/>
        </w:rPr>
        <w:t xml:space="preserve"> </w:t>
      </w:r>
      <w:r>
        <w:t>the</w:t>
      </w:r>
      <w:r>
        <w:rPr>
          <w:spacing w:val="-4"/>
        </w:rPr>
        <w:t xml:space="preserve"> </w:t>
      </w:r>
      <w:r>
        <w:t>following</w:t>
      </w:r>
      <w:r>
        <w:rPr>
          <w:spacing w:val="-4"/>
        </w:rPr>
        <w:t xml:space="preserve"> </w:t>
      </w:r>
      <w:r>
        <w:t>roles,</w:t>
      </w:r>
      <w:r>
        <w:rPr>
          <w:spacing w:val="-4"/>
        </w:rPr>
        <w:t xml:space="preserve"> </w:t>
      </w:r>
      <w:r>
        <w:t>at</w:t>
      </w:r>
      <w:r>
        <w:rPr>
          <w:spacing w:val="-4"/>
        </w:rPr>
        <w:t xml:space="preserve"> </w:t>
      </w:r>
      <w:r>
        <w:t>the discretion of the Title IX Coordinator:</w:t>
      </w:r>
    </w:p>
    <w:p w14:paraId="2566F38C" w14:textId="77777777" w:rsidR="007A7719" w:rsidRDefault="00000000">
      <w:pPr>
        <w:pStyle w:val="ListParagraph"/>
        <w:numPr>
          <w:ilvl w:val="1"/>
          <w:numId w:val="18"/>
        </w:numPr>
        <w:tabs>
          <w:tab w:val="left" w:pos="1557"/>
        </w:tabs>
        <w:spacing w:before="1" w:line="251" w:lineRule="exact"/>
      </w:pPr>
      <w:r>
        <w:rPr>
          <w:spacing w:val="-2"/>
        </w:rPr>
        <w:t>To</w:t>
      </w:r>
      <w:r>
        <w:rPr>
          <w:spacing w:val="-6"/>
        </w:rPr>
        <w:t xml:space="preserve"> </w:t>
      </w:r>
      <w:r>
        <w:rPr>
          <w:spacing w:val="-2"/>
        </w:rPr>
        <w:t>investigate</w:t>
      </w:r>
      <w:r>
        <w:rPr>
          <w:spacing w:val="-5"/>
        </w:rPr>
        <w:t xml:space="preserve"> </w:t>
      </w:r>
      <w:r>
        <w:rPr>
          <w:spacing w:val="-2"/>
        </w:rPr>
        <w:t>complaints</w:t>
      </w:r>
    </w:p>
    <w:p w14:paraId="37ACC1B5" w14:textId="77777777" w:rsidR="007A7719" w:rsidRDefault="00000000">
      <w:pPr>
        <w:pStyle w:val="ListParagraph"/>
        <w:numPr>
          <w:ilvl w:val="1"/>
          <w:numId w:val="18"/>
        </w:numPr>
        <w:tabs>
          <w:tab w:val="left" w:pos="1557"/>
        </w:tabs>
        <w:spacing w:line="251" w:lineRule="exact"/>
      </w:pPr>
      <w:r>
        <w:t>To</w:t>
      </w:r>
      <w:r>
        <w:rPr>
          <w:spacing w:val="-11"/>
        </w:rPr>
        <w:t xml:space="preserve"> </w:t>
      </w:r>
      <w:r>
        <w:t>serve</w:t>
      </w:r>
      <w:r>
        <w:rPr>
          <w:spacing w:val="-10"/>
        </w:rPr>
        <w:t xml:space="preserve"> </w:t>
      </w:r>
      <w:r>
        <w:t>as</w:t>
      </w:r>
      <w:r>
        <w:rPr>
          <w:spacing w:val="-11"/>
        </w:rPr>
        <w:t xml:space="preserve"> </w:t>
      </w:r>
      <w:r>
        <w:t>a</w:t>
      </w:r>
      <w:r>
        <w:rPr>
          <w:spacing w:val="-10"/>
        </w:rPr>
        <w:t xml:space="preserve"> </w:t>
      </w:r>
      <w:r>
        <w:t>hearing</w:t>
      </w:r>
      <w:r>
        <w:rPr>
          <w:spacing w:val="-11"/>
        </w:rPr>
        <w:t xml:space="preserve"> </w:t>
      </w:r>
      <w:r>
        <w:t>facilitator</w:t>
      </w:r>
      <w:r>
        <w:rPr>
          <w:spacing w:val="-10"/>
        </w:rPr>
        <w:t xml:space="preserve"> </w:t>
      </w:r>
      <w:r>
        <w:t>(process</w:t>
      </w:r>
      <w:r>
        <w:rPr>
          <w:spacing w:val="-11"/>
        </w:rPr>
        <w:t xml:space="preserve"> </w:t>
      </w:r>
      <w:r>
        <w:t>administrator,</w:t>
      </w:r>
      <w:r>
        <w:rPr>
          <w:spacing w:val="-10"/>
        </w:rPr>
        <w:t xml:space="preserve"> </w:t>
      </w:r>
      <w:r>
        <w:t>no</w:t>
      </w:r>
      <w:r>
        <w:rPr>
          <w:spacing w:val="-11"/>
        </w:rPr>
        <w:t xml:space="preserve"> </w:t>
      </w:r>
      <w:r>
        <w:t>decision-making</w:t>
      </w:r>
      <w:r>
        <w:rPr>
          <w:spacing w:val="-10"/>
        </w:rPr>
        <w:t xml:space="preserve"> </w:t>
      </w:r>
      <w:r>
        <w:rPr>
          <w:spacing w:val="-2"/>
        </w:rPr>
        <w:t>role)</w:t>
      </w:r>
    </w:p>
    <w:p w14:paraId="3BE9303F" w14:textId="77777777" w:rsidR="007A7719" w:rsidRDefault="00000000">
      <w:pPr>
        <w:pStyle w:val="ListParagraph"/>
        <w:numPr>
          <w:ilvl w:val="1"/>
          <w:numId w:val="18"/>
        </w:numPr>
        <w:tabs>
          <w:tab w:val="left" w:pos="1557"/>
        </w:tabs>
        <w:spacing w:before="1"/>
      </w:pPr>
      <w:r>
        <w:t>To</w:t>
      </w:r>
      <w:r>
        <w:rPr>
          <w:spacing w:val="-11"/>
        </w:rPr>
        <w:t xml:space="preserve"> </w:t>
      </w:r>
      <w:r>
        <w:t>serve</w:t>
      </w:r>
      <w:r>
        <w:rPr>
          <w:spacing w:val="-9"/>
        </w:rPr>
        <w:t xml:space="preserve"> </w:t>
      </w:r>
      <w:r>
        <w:t>as</w:t>
      </w:r>
      <w:r>
        <w:rPr>
          <w:spacing w:val="-8"/>
        </w:rPr>
        <w:t xml:space="preserve"> </w:t>
      </w:r>
      <w:r>
        <w:t>a</w:t>
      </w:r>
      <w:r>
        <w:rPr>
          <w:spacing w:val="-9"/>
        </w:rPr>
        <w:t xml:space="preserve"> </w:t>
      </w:r>
      <w:r>
        <w:t>Decision-maker</w:t>
      </w:r>
      <w:r>
        <w:rPr>
          <w:spacing w:val="-8"/>
        </w:rPr>
        <w:t xml:space="preserve"> </w:t>
      </w:r>
      <w:r>
        <w:t>regarding</w:t>
      </w:r>
      <w:r>
        <w:rPr>
          <w:spacing w:val="-9"/>
        </w:rPr>
        <w:t xml:space="preserve"> </w:t>
      </w:r>
      <w:r>
        <w:t>the</w:t>
      </w:r>
      <w:r>
        <w:rPr>
          <w:spacing w:val="-8"/>
        </w:rPr>
        <w:t xml:space="preserve"> </w:t>
      </w:r>
      <w:r>
        <w:rPr>
          <w:spacing w:val="-2"/>
        </w:rPr>
        <w:t>complaint</w:t>
      </w:r>
    </w:p>
    <w:p w14:paraId="790C34E1" w14:textId="77777777" w:rsidR="007A7719" w:rsidRDefault="00000000">
      <w:pPr>
        <w:pStyle w:val="ListParagraph"/>
        <w:numPr>
          <w:ilvl w:val="1"/>
          <w:numId w:val="18"/>
        </w:numPr>
        <w:tabs>
          <w:tab w:val="left" w:pos="1557"/>
        </w:tabs>
        <w:spacing w:before="2" w:line="251" w:lineRule="exact"/>
      </w:pPr>
      <w:r>
        <w:t>To</w:t>
      </w:r>
      <w:r>
        <w:rPr>
          <w:spacing w:val="-16"/>
        </w:rPr>
        <w:t xml:space="preserve"> </w:t>
      </w:r>
      <w:r>
        <w:t>serve</w:t>
      </w:r>
      <w:r>
        <w:rPr>
          <w:spacing w:val="-10"/>
        </w:rPr>
        <w:t xml:space="preserve"> </w:t>
      </w:r>
      <w:r>
        <w:t>as</w:t>
      </w:r>
      <w:r>
        <w:rPr>
          <w:spacing w:val="-11"/>
        </w:rPr>
        <w:t xml:space="preserve"> </w:t>
      </w:r>
      <w:r>
        <w:t>an</w:t>
      </w:r>
      <w:r>
        <w:rPr>
          <w:spacing w:val="-15"/>
        </w:rPr>
        <w:t xml:space="preserve"> </w:t>
      </w:r>
      <w:r>
        <w:t>Appeal</w:t>
      </w:r>
      <w:r>
        <w:rPr>
          <w:spacing w:val="-10"/>
        </w:rPr>
        <w:t xml:space="preserve"> </w:t>
      </w:r>
      <w:r>
        <w:t>Decision-</w:t>
      </w:r>
      <w:r>
        <w:rPr>
          <w:spacing w:val="-2"/>
        </w:rPr>
        <w:t>maker</w:t>
      </w:r>
    </w:p>
    <w:p w14:paraId="7FD95E7D" w14:textId="77777777" w:rsidR="007A7719" w:rsidRDefault="00000000">
      <w:pPr>
        <w:pStyle w:val="ListParagraph"/>
        <w:numPr>
          <w:ilvl w:val="1"/>
          <w:numId w:val="18"/>
        </w:numPr>
        <w:tabs>
          <w:tab w:val="left" w:pos="1557"/>
        </w:tabs>
        <w:spacing w:line="251" w:lineRule="exact"/>
      </w:pPr>
      <w:r>
        <w:t>To</w:t>
      </w:r>
      <w:r>
        <w:rPr>
          <w:spacing w:val="-8"/>
        </w:rPr>
        <w:t xml:space="preserve"> </w:t>
      </w:r>
      <w:r>
        <w:t>serve</w:t>
      </w:r>
      <w:r>
        <w:rPr>
          <w:spacing w:val="-8"/>
        </w:rPr>
        <w:t xml:space="preserve"> </w:t>
      </w:r>
      <w:r>
        <w:t>as</w:t>
      </w:r>
      <w:r>
        <w:rPr>
          <w:spacing w:val="-8"/>
        </w:rPr>
        <w:t xml:space="preserve"> </w:t>
      </w:r>
      <w:r>
        <w:t>a</w:t>
      </w:r>
      <w:r>
        <w:rPr>
          <w:spacing w:val="-8"/>
        </w:rPr>
        <w:t xml:space="preserve"> </w:t>
      </w:r>
      <w:r>
        <w:t>facilitator</w:t>
      </w:r>
      <w:r>
        <w:rPr>
          <w:spacing w:val="-8"/>
        </w:rPr>
        <w:t xml:space="preserve"> </w:t>
      </w:r>
      <w:r>
        <w:t>for</w:t>
      </w:r>
      <w:r>
        <w:rPr>
          <w:spacing w:val="-8"/>
        </w:rPr>
        <w:t xml:space="preserve"> </w:t>
      </w:r>
      <w:r>
        <w:t>Informal</w:t>
      </w:r>
      <w:r>
        <w:rPr>
          <w:spacing w:val="-8"/>
        </w:rPr>
        <w:t xml:space="preserve"> </w:t>
      </w:r>
      <w:r>
        <w:rPr>
          <w:spacing w:val="-2"/>
        </w:rPr>
        <w:t>Resolution</w:t>
      </w:r>
    </w:p>
    <w:p w14:paraId="42AFC42D" w14:textId="77777777" w:rsidR="007A7719" w:rsidRDefault="007A7719">
      <w:pPr>
        <w:pStyle w:val="BodyText"/>
        <w:spacing w:before="2"/>
        <w:ind w:left="0" w:firstLine="0"/>
      </w:pPr>
    </w:p>
    <w:p w14:paraId="35E1E89B" w14:textId="77777777" w:rsidR="007A7719" w:rsidRDefault="00000000">
      <w:pPr>
        <w:pStyle w:val="Heading1"/>
        <w:numPr>
          <w:ilvl w:val="0"/>
          <w:numId w:val="18"/>
        </w:numPr>
        <w:tabs>
          <w:tab w:val="left" w:pos="837"/>
        </w:tabs>
        <w:rPr>
          <w:u w:val="none"/>
        </w:rPr>
      </w:pPr>
      <w:r>
        <w:rPr>
          <w:u w:val="thick"/>
        </w:rPr>
        <w:t>Pool</w:t>
      </w:r>
      <w:r>
        <w:rPr>
          <w:spacing w:val="-5"/>
          <w:u w:val="thick"/>
        </w:rPr>
        <w:t xml:space="preserve"> </w:t>
      </w:r>
      <w:r>
        <w:rPr>
          <w:u w:val="thick"/>
        </w:rPr>
        <w:t>Member</w:t>
      </w:r>
      <w:r>
        <w:rPr>
          <w:spacing w:val="-5"/>
          <w:u w:val="thick"/>
        </w:rPr>
        <w:t xml:space="preserve"> </w:t>
      </w:r>
      <w:r>
        <w:rPr>
          <w:spacing w:val="-2"/>
          <w:u w:val="thick"/>
        </w:rPr>
        <w:t>Training</w:t>
      </w:r>
    </w:p>
    <w:p w14:paraId="5260669F" w14:textId="77777777" w:rsidR="007A7719" w:rsidRDefault="00000000">
      <w:pPr>
        <w:pStyle w:val="BodyText"/>
        <w:spacing w:before="4" w:line="237" w:lineRule="auto"/>
        <w:ind w:left="847" w:hanging="10"/>
      </w:pPr>
      <w:r>
        <w:t>Pool</w:t>
      </w:r>
      <w:r>
        <w:rPr>
          <w:spacing w:val="-5"/>
        </w:rPr>
        <w:t xml:space="preserve"> </w:t>
      </w:r>
      <w:r>
        <w:t>members</w:t>
      </w:r>
      <w:r>
        <w:rPr>
          <w:spacing w:val="-5"/>
        </w:rPr>
        <w:t xml:space="preserve"> </w:t>
      </w:r>
      <w:r>
        <w:t>receive</w:t>
      </w:r>
      <w:r>
        <w:rPr>
          <w:spacing w:val="-5"/>
        </w:rPr>
        <w:t xml:space="preserve"> </w:t>
      </w:r>
      <w:r>
        <w:t>comprehensive,</w:t>
      </w:r>
      <w:r>
        <w:rPr>
          <w:spacing w:val="-5"/>
        </w:rPr>
        <w:t xml:space="preserve"> </w:t>
      </w:r>
      <w:r>
        <w:t>trauma-informed</w:t>
      </w:r>
      <w:r>
        <w:rPr>
          <w:spacing w:val="-5"/>
        </w:rPr>
        <w:t xml:space="preserve"> </w:t>
      </w:r>
      <w:r>
        <w:t>annual</w:t>
      </w:r>
      <w:r>
        <w:rPr>
          <w:spacing w:val="-5"/>
        </w:rPr>
        <w:t xml:space="preserve"> </w:t>
      </w:r>
      <w:r>
        <w:t>training.</w:t>
      </w:r>
      <w:r>
        <w:rPr>
          <w:spacing w:val="-8"/>
        </w:rPr>
        <w:t xml:space="preserve"> </w:t>
      </w:r>
      <w:r>
        <w:t>This</w:t>
      </w:r>
      <w:r>
        <w:rPr>
          <w:spacing w:val="-5"/>
        </w:rPr>
        <w:t xml:space="preserve"> </w:t>
      </w:r>
      <w:r>
        <w:t>training</w:t>
      </w:r>
      <w:r>
        <w:rPr>
          <w:spacing w:val="-5"/>
        </w:rPr>
        <w:t xml:space="preserve"> </w:t>
      </w:r>
      <w:r>
        <w:t>includes, but is not limited to:</w:t>
      </w:r>
    </w:p>
    <w:p w14:paraId="156FE789" w14:textId="77777777" w:rsidR="007A7719" w:rsidRDefault="00000000">
      <w:pPr>
        <w:pStyle w:val="ListParagraph"/>
        <w:numPr>
          <w:ilvl w:val="1"/>
          <w:numId w:val="18"/>
        </w:numPr>
        <w:tabs>
          <w:tab w:val="left" w:pos="1557"/>
        </w:tabs>
        <w:spacing w:before="1"/>
      </w:pPr>
      <w:r>
        <w:t>The</w:t>
      </w:r>
      <w:r>
        <w:rPr>
          <w:spacing w:val="-7"/>
        </w:rPr>
        <w:t xml:space="preserve"> </w:t>
      </w:r>
      <w:r>
        <w:t>scope</w:t>
      </w:r>
      <w:r>
        <w:rPr>
          <w:spacing w:val="-5"/>
        </w:rPr>
        <w:t xml:space="preserve"> </w:t>
      </w:r>
      <w:r>
        <w:t>of</w:t>
      </w:r>
      <w:r>
        <w:rPr>
          <w:spacing w:val="-5"/>
        </w:rPr>
        <w:t xml:space="preserve"> </w:t>
      </w:r>
      <w:r>
        <w:t>the</w:t>
      </w:r>
      <w:r>
        <w:rPr>
          <w:spacing w:val="-5"/>
        </w:rPr>
        <w:t xml:space="preserve"> </w:t>
      </w:r>
      <w:r>
        <w:t>College’s</w:t>
      </w:r>
      <w:r>
        <w:rPr>
          <w:spacing w:val="-5"/>
        </w:rPr>
        <w:t xml:space="preserve"> </w:t>
      </w:r>
      <w:r>
        <w:t>Policy</w:t>
      </w:r>
      <w:r>
        <w:rPr>
          <w:spacing w:val="-5"/>
        </w:rPr>
        <w:t xml:space="preserve"> </w:t>
      </w:r>
      <w:r>
        <w:t>and</w:t>
      </w:r>
      <w:r>
        <w:rPr>
          <w:spacing w:val="-5"/>
        </w:rPr>
        <w:t xml:space="preserve"> </w:t>
      </w:r>
      <w:r>
        <w:rPr>
          <w:spacing w:val="-2"/>
        </w:rPr>
        <w:t>Procedures</w:t>
      </w:r>
    </w:p>
    <w:p w14:paraId="2006A3AE" w14:textId="77777777" w:rsidR="007A7719" w:rsidRDefault="00000000">
      <w:pPr>
        <w:pStyle w:val="ListParagraph"/>
        <w:numPr>
          <w:ilvl w:val="1"/>
          <w:numId w:val="18"/>
        </w:numPr>
        <w:tabs>
          <w:tab w:val="left" w:pos="1557"/>
        </w:tabs>
        <w:spacing w:before="3" w:line="237" w:lineRule="auto"/>
        <w:ind w:right="156"/>
      </w:pPr>
      <w:r>
        <w:t>How</w:t>
      </w:r>
      <w:r>
        <w:rPr>
          <w:spacing w:val="-3"/>
        </w:rPr>
        <w:t xml:space="preserve"> </w:t>
      </w:r>
      <w:r>
        <w:t>to</w:t>
      </w:r>
      <w:r>
        <w:rPr>
          <w:spacing w:val="-3"/>
        </w:rPr>
        <w:t xml:space="preserve"> </w:t>
      </w:r>
      <w:r>
        <w:t>conduct</w:t>
      </w:r>
      <w:r>
        <w:rPr>
          <w:spacing w:val="-3"/>
        </w:rPr>
        <w:t xml:space="preserve"> </w:t>
      </w:r>
      <w:r>
        <w:t>investigations</w:t>
      </w:r>
      <w:r>
        <w:rPr>
          <w:spacing w:val="-3"/>
        </w:rPr>
        <w:t xml:space="preserve"> </w:t>
      </w:r>
      <w:r>
        <w:t>and</w:t>
      </w:r>
      <w:r>
        <w:rPr>
          <w:spacing w:val="-3"/>
        </w:rPr>
        <w:t xml:space="preserve"> </w:t>
      </w:r>
      <w:r>
        <w:t>hearings</w:t>
      </w:r>
      <w:r>
        <w:rPr>
          <w:spacing w:val="-3"/>
        </w:rPr>
        <w:t xml:space="preserve"> </w:t>
      </w:r>
      <w:r>
        <w:t>that</w:t>
      </w:r>
      <w:r>
        <w:rPr>
          <w:spacing w:val="-3"/>
        </w:rPr>
        <w:t xml:space="preserve"> </w:t>
      </w:r>
      <w:r>
        <w:t>protect</w:t>
      </w:r>
      <w:r>
        <w:rPr>
          <w:spacing w:val="-3"/>
        </w:rPr>
        <w:t xml:space="preserve"> </w:t>
      </w:r>
      <w:r>
        <w:t>the</w:t>
      </w:r>
      <w:r>
        <w:rPr>
          <w:spacing w:val="-3"/>
        </w:rPr>
        <w:t xml:space="preserve"> </w:t>
      </w:r>
      <w:r>
        <w:t>safety</w:t>
      </w:r>
      <w:r>
        <w:rPr>
          <w:spacing w:val="-3"/>
        </w:rPr>
        <w:t xml:space="preserve"> </w:t>
      </w:r>
      <w:r>
        <w:t>of</w:t>
      </w:r>
      <w:r>
        <w:rPr>
          <w:spacing w:val="-3"/>
        </w:rPr>
        <w:t xml:space="preserve"> </w:t>
      </w:r>
      <w:r>
        <w:t>Complainants</w:t>
      </w:r>
      <w:r>
        <w:rPr>
          <w:spacing w:val="-3"/>
        </w:rPr>
        <w:t xml:space="preserve"> </w:t>
      </w:r>
      <w:r>
        <w:t>and Respondents, and promote accountability</w:t>
      </w:r>
    </w:p>
    <w:p w14:paraId="4C39E9BD" w14:textId="77777777" w:rsidR="007A7719" w:rsidRDefault="00000000">
      <w:pPr>
        <w:pStyle w:val="ListParagraph"/>
        <w:numPr>
          <w:ilvl w:val="1"/>
          <w:numId w:val="18"/>
        </w:numPr>
        <w:tabs>
          <w:tab w:val="left" w:pos="1557"/>
        </w:tabs>
        <w:spacing w:before="1"/>
      </w:pPr>
      <w:r>
        <w:t>Implicit</w:t>
      </w:r>
      <w:r>
        <w:rPr>
          <w:spacing w:val="-8"/>
        </w:rPr>
        <w:t xml:space="preserve"> </w:t>
      </w:r>
      <w:r>
        <w:t>bias</w:t>
      </w:r>
      <w:r>
        <w:rPr>
          <w:spacing w:val="-6"/>
        </w:rPr>
        <w:t xml:space="preserve"> </w:t>
      </w:r>
      <w:r>
        <w:t>and</w:t>
      </w:r>
      <w:r>
        <w:rPr>
          <w:spacing w:val="-6"/>
        </w:rPr>
        <w:t xml:space="preserve"> </w:t>
      </w:r>
      <w:r>
        <w:t>racial</w:t>
      </w:r>
      <w:r>
        <w:rPr>
          <w:spacing w:val="-6"/>
        </w:rPr>
        <w:t xml:space="preserve"> </w:t>
      </w:r>
      <w:r>
        <w:t>inequities,</w:t>
      </w:r>
      <w:r>
        <w:rPr>
          <w:spacing w:val="-6"/>
        </w:rPr>
        <w:t xml:space="preserve"> </w:t>
      </w:r>
      <w:r>
        <w:t>both</w:t>
      </w:r>
      <w:r>
        <w:rPr>
          <w:spacing w:val="-6"/>
        </w:rPr>
        <w:t xml:space="preserve"> </w:t>
      </w:r>
      <w:r>
        <w:t>broadly</w:t>
      </w:r>
      <w:r>
        <w:rPr>
          <w:spacing w:val="-6"/>
        </w:rPr>
        <w:t xml:space="preserve"> </w:t>
      </w:r>
      <w:r>
        <w:t>and</w:t>
      </w:r>
      <w:r>
        <w:rPr>
          <w:spacing w:val="-6"/>
        </w:rPr>
        <w:t xml:space="preserve"> </w:t>
      </w:r>
      <w:r>
        <w:t>in</w:t>
      </w:r>
      <w:r>
        <w:rPr>
          <w:spacing w:val="-6"/>
        </w:rPr>
        <w:t xml:space="preserve"> </w:t>
      </w:r>
      <w:r>
        <w:t>school</w:t>
      </w:r>
      <w:r>
        <w:rPr>
          <w:spacing w:val="-6"/>
        </w:rPr>
        <w:t xml:space="preserve"> </w:t>
      </w:r>
      <w:r>
        <w:t>disciplinary</w:t>
      </w:r>
      <w:r>
        <w:rPr>
          <w:spacing w:val="-6"/>
        </w:rPr>
        <w:t xml:space="preserve"> </w:t>
      </w:r>
      <w:r>
        <w:rPr>
          <w:spacing w:val="-2"/>
        </w:rPr>
        <w:t>processes</w:t>
      </w:r>
    </w:p>
    <w:p w14:paraId="2C84B4A5" w14:textId="77777777" w:rsidR="007A7719" w:rsidRDefault="00000000">
      <w:pPr>
        <w:pStyle w:val="ListParagraph"/>
        <w:numPr>
          <w:ilvl w:val="1"/>
          <w:numId w:val="18"/>
        </w:numPr>
        <w:tabs>
          <w:tab w:val="left" w:pos="1557"/>
        </w:tabs>
        <w:spacing w:before="2" w:line="251" w:lineRule="exact"/>
      </w:pPr>
      <w:r>
        <w:t>Disparate</w:t>
      </w:r>
      <w:r>
        <w:rPr>
          <w:spacing w:val="-9"/>
        </w:rPr>
        <w:t xml:space="preserve"> </w:t>
      </w:r>
      <w:r>
        <w:rPr>
          <w:spacing w:val="-2"/>
        </w:rPr>
        <w:t>treatment</w:t>
      </w:r>
    </w:p>
    <w:p w14:paraId="52210C73" w14:textId="77777777" w:rsidR="007A7719" w:rsidRDefault="00000000">
      <w:pPr>
        <w:pStyle w:val="ListParagraph"/>
        <w:numPr>
          <w:ilvl w:val="1"/>
          <w:numId w:val="18"/>
        </w:numPr>
        <w:tabs>
          <w:tab w:val="left" w:pos="1557"/>
        </w:tabs>
        <w:spacing w:line="251" w:lineRule="exact"/>
      </w:pPr>
      <w:r>
        <w:t>Reporting,</w:t>
      </w:r>
      <w:r>
        <w:rPr>
          <w:spacing w:val="-13"/>
        </w:rPr>
        <w:t xml:space="preserve"> </w:t>
      </w:r>
      <w:r>
        <w:t>confidentiality,</w:t>
      </w:r>
      <w:r>
        <w:rPr>
          <w:spacing w:val="-13"/>
        </w:rPr>
        <w:t xml:space="preserve"> </w:t>
      </w:r>
      <w:r>
        <w:t>and</w:t>
      </w:r>
      <w:r>
        <w:rPr>
          <w:spacing w:val="-13"/>
        </w:rPr>
        <w:t xml:space="preserve"> </w:t>
      </w:r>
      <w:r>
        <w:t>privacy</w:t>
      </w:r>
      <w:r>
        <w:rPr>
          <w:spacing w:val="-13"/>
        </w:rPr>
        <w:t xml:space="preserve"> </w:t>
      </w:r>
      <w:r>
        <w:rPr>
          <w:spacing w:val="-2"/>
        </w:rPr>
        <w:t>requirements</w:t>
      </w:r>
    </w:p>
    <w:p w14:paraId="32329DD1" w14:textId="77777777" w:rsidR="007A7719" w:rsidRDefault="00000000">
      <w:pPr>
        <w:pStyle w:val="ListParagraph"/>
        <w:numPr>
          <w:ilvl w:val="1"/>
          <w:numId w:val="18"/>
        </w:numPr>
        <w:tabs>
          <w:tab w:val="left" w:pos="1557"/>
        </w:tabs>
        <w:spacing w:before="1"/>
      </w:pPr>
      <w:r>
        <w:t>Applicable</w:t>
      </w:r>
      <w:r>
        <w:rPr>
          <w:spacing w:val="-8"/>
        </w:rPr>
        <w:t xml:space="preserve"> </w:t>
      </w:r>
      <w:r>
        <w:t>laws,</w:t>
      </w:r>
      <w:r>
        <w:rPr>
          <w:spacing w:val="-8"/>
        </w:rPr>
        <w:t xml:space="preserve"> </w:t>
      </w:r>
      <w:r>
        <w:t>regulations,</w:t>
      </w:r>
      <w:r>
        <w:rPr>
          <w:spacing w:val="-8"/>
        </w:rPr>
        <w:t xml:space="preserve"> </w:t>
      </w:r>
      <w:r>
        <w:t>and</w:t>
      </w:r>
      <w:r>
        <w:rPr>
          <w:spacing w:val="-8"/>
        </w:rPr>
        <w:t xml:space="preserve"> </w:t>
      </w:r>
      <w:r>
        <w:t>federal</w:t>
      </w:r>
      <w:r>
        <w:rPr>
          <w:spacing w:val="-8"/>
        </w:rPr>
        <w:t xml:space="preserve"> </w:t>
      </w:r>
      <w:r>
        <w:t>regulatory</w:t>
      </w:r>
      <w:r>
        <w:rPr>
          <w:spacing w:val="-7"/>
        </w:rPr>
        <w:t xml:space="preserve"> </w:t>
      </w:r>
      <w:r>
        <w:rPr>
          <w:spacing w:val="-2"/>
        </w:rPr>
        <w:t>guidance</w:t>
      </w:r>
    </w:p>
    <w:p w14:paraId="05CA1587" w14:textId="77777777" w:rsidR="007A7719" w:rsidRDefault="00000000">
      <w:pPr>
        <w:pStyle w:val="ListParagraph"/>
        <w:numPr>
          <w:ilvl w:val="1"/>
          <w:numId w:val="18"/>
        </w:numPr>
        <w:tabs>
          <w:tab w:val="left" w:pos="1557"/>
        </w:tabs>
        <w:spacing w:before="2"/>
      </w:pPr>
      <w:r>
        <w:t>How</w:t>
      </w:r>
      <w:r>
        <w:rPr>
          <w:spacing w:val="-10"/>
        </w:rPr>
        <w:t xml:space="preserve"> </w:t>
      </w:r>
      <w:r>
        <w:t>to</w:t>
      </w:r>
      <w:r>
        <w:rPr>
          <w:spacing w:val="-8"/>
        </w:rPr>
        <w:t xml:space="preserve"> </w:t>
      </w:r>
      <w:r>
        <w:t>implement</w:t>
      </w:r>
      <w:r>
        <w:rPr>
          <w:spacing w:val="-8"/>
        </w:rPr>
        <w:t xml:space="preserve"> </w:t>
      </w:r>
      <w:r>
        <w:t>appropriate</w:t>
      </w:r>
      <w:r>
        <w:rPr>
          <w:spacing w:val="-8"/>
        </w:rPr>
        <w:t xml:space="preserve"> </w:t>
      </w:r>
      <w:r>
        <w:t>and</w:t>
      </w:r>
      <w:r>
        <w:rPr>
          <w:spacing w:val="-8"/>
        </w:rPr>
        <w:t xml:space="preserve"> </w:t>
      </w:r>
      <w:r>
        <w:t>situation-specific</w:t>
      </w:r>
      <w:r>
        <w:rPr>
          <w:spacing w:val="-7"/>
        </w:rPr>
        <w:t xml:space="preserve"> </w:t>
      </w:r>
      <w:r>
        <w:rPr>
          <w:spacing w:val="-2"/>
        </w:rPr>
        <w:t>remedies</w:t>
      </w:r>
    </w:p>
    <w:p w14:paraId="589CF0AA" w14:textId="77777777" w:rsidR="007A7719" w:rsidRDefault="00000000">
      <w:pPr>
        <w:pStyle w:val="ListParagraph"/>
        <w:numPr>
          <w:ilvl w:val="1"/>
          <w:numId w:val="18"/>
        </w:numPr>
        <w:tabs>
          <w:tab w:val="left" w:pos="1557"/>
        </w:tabs>
        <w:spacing w:before="1" w:line="251" w:lineRule="exact"/>
      </w:pPr>
      <w:r>
        <w:t>How</w:t>
      </w:r>
      <w:r>
        <w:rPr>
          <w:spacing w:val="-8"/>
        </w:rPr>
        <w:t xml:space="preserve"> </w:t>
      </w:r>
      <w:r>
        <w:t>to</w:t>
      </w:r>
      <w:r>
        <w:rPr>
          <w:spacing w:val="-7"/>
        </w:rPr>
        <w:t xml:space="preserve"> </w:t>
      </w:r>
      <w:r>
        <w:t>investigate</w:t>
      </w:r>
      <w:r>
        <w:rPr>
          <w:spacing w:val="-7"/>
        </w:rPr>
        <w:t xml:space="preserve"> </w:t>
      </w:r>
      <w:r>
        <w:t>in</w:t>
      </w:r>
      <w:r>
        <w:rPr>
          <w:spacing w:val="-7"/>
        </w:rPr>
        <w:t xml:space="preserve"> </w:t>
      </w:r>
      <w:r>
        <w:t>a</w:t>
      </w:r>
      <w:r>
        <w:rPr>
          <w:spacing w:val="-7"/>
        </w:rPr>
        <w:t xml:space="preserve"> </w:t>
      </w:r>
      <w:r>
        <w:t>thorough,</w:t>
      </w:r>
      <w:r>
        <w:rPr>
          <w:spacing w:val="-8"/>
        </w:rPr>
        <w:t xml:space="preserve"> </w:t>
      </w:r>
      <w:r>
        <w:t>reliable,</w:t>
      </w:r>
      <w:r>
        <w:rPr>
          <w:spacing w:val="-7"/>
        </w:rPr>
        <w:t xml:space="preserve"> </w:t>
      </w:r>
      <w:r>
        <w:t>timely,</w:t>
      </w:r>
      <w:r>
        <w:rPr>
          <w:spacing w:val="-7"/>
        </w:rPr>
        <w:t xml:space="preserve"> </w:t>
      </w:r>
      <w:r>
        <w:t>and</w:t>
      </w:r>
      <w:r>
        <w:rPr>
          <w:spacing w:val="-7"/>
        </w:rPr>
        <w:t xml:space="preserve"> </w:t>
      </w:r>
      <w:r>
        <w:t>impartial</w:t>
      </w:r>
      <w:r>
        <w:rPr>
          <w:spacing w:val="-7"/>
        </w:rPr>
        <w:t xml:space="preserve"> </w:t>
      </w:r>
      <w:r>
        <w:rPr>
          <w:spacing w:val="-2"/>
        </w:rPr>
        <w:t>manner</w:t>
      </w:r>
    </w:p>
    <w:p w14:paraId="54AD9D50" w14:textId="77777777" w:rsidR="007A7719" w:rsidRDefault="00000000">
      <w:pPr>
        <w:pStyle w:val="ListParagraph"/>
        <w:numPr>
          <w:ilvl w:val="1"/>
          <w:numId w:val="18"/>
        </w:numPr>
        <w:tabs>
          <w:tab w:val="left" w:pos="1557"/>
        </w:tabs>
        <w:spacing w:line="251" w:lineRule="exact"/>
      </w:pPr>
      <w:r>
        <w:t>How</w:t>
      </w:r>
      <w:r>
        <w:rPr>
          <w:spacing w:val="-5"/>
        </w:rPr>
        <w:t xml:space="preserve"> </w:t>
      </w:r>
      <w:r>
        <w:t>to</w:t>
      </w:r>
      <w:r>
        <w:rPr>
          <w:spacing w:val="-5"/>
        </w:rPr>
        <w:t xml:space="preserve"> </w:t>
      </w:r>
      <w:r>
        <w:t>conduct</w:t>
      </w:r>
      <w:r>
        <w:rPr>
          <w:spacing w:val="-5"/>
        </w:rPr>
        <w:t xml:space="preserve"> </w:t>
      </w:r>
      <w:r>
        <w:t>a</w:t>
      </w:r>
      <w:r>
        <w:rPr>
          <w:spacing w:val="-5"/>
        </w:rPr>
        <w:t xml:space="preserve"> </w:t>
      </w:r>
      <w:r>
        <w:t>sexual</w:t>
      </w:r>
      <w:r>
        <w:rPr>
          <w:spacing w:val="-5"/>
        </w:rPr>
        <w:t xml:space="preserve"> </w:t>
      </w:r>
      <w:r>
        <w:t>harassment</w:t>
      </w:r>
      <w:r>
        <w:rPr>
          <w:spacing w:val="-4"/>
        </w:rPr>
        <w:t xml:space="preserve"> </w:t>
      </w:r>
      <w:r>
        <w:rPr>
          <w:spacing w:val="-2"/>
        </w:rPr>
        <w:t>investigation</w:t>
      </w:r>
    </w:p>
    <w:p w14:paraId="7AD4174A" w14:textId="77777777" w:rsidR="007A7719" w:rsidRDefault="00000000">
      <w:pPr>
        <w:pStyle w:val="ListParagraph"/>
        <w:numPr>
          <w:ilvl w:val="1"/>
          <w:numId w:val="18"/>
        </w:numPr>
        <w:tabs>
          <w:tab w:val="left" w:pos="1557"/>
        </w:tabs>
        <w:spacing w:before="2"/>
        <w:ind w:right="254"/>
      </w:pPr>
      <w:r>
        <w:t>Trauma-informed</w:t>
      </w:r>
      <w:r>
        <w:rPr>
          <w:spacing w:val="-5"/>
        </w:rPr>
        <w:t xml:space="preserve"> </w:t>
      </w:r>
      <w:r>
        <w:t>investigatory</w:t>
      </w:r>
      <w:r>
        <w:rPr>
          <w:spacing w:val="-5"/>
        </w:rPr>
        <w:t xml:space="preserve"> </w:t>
      </w:r>
      <w:r>
        <w:t>and</w:t>
      </w:r>
      <w:r>
        <w:rPr>
          <w:spacing w:val="-5"/>
        </w:rPr>
        <w:t xml:space="preserve"> </w:t>
      </w:r>
      <w:r>
        <w:t>hearing</w:t>
      </w:r>
      <w:r>
        <w:rPr>
          <w:spacing w:val="-5"/>
        </w:rPr>
        <w:t xml:space="preserve"> </w:t>
      </w:r>
      <w:r>
        <w:t>practices</w:t>
      </w:r>
      <w:r>
        <w:rPr>
          <w:spacing w:val="-5"/>
        </w:rPr>
        <w:t xml:space="preserve"> </w:t>
      </w:r>
      <w:r>
        <w:t>that</w:t>
      </w:r>
      <w:r>
        <w:rPr>
          <w:spacing w:val="-5"/>
        </w:rPr>
        <w:t xml:space="preserve"> </w:t>
      </w:r>
      <w:r>
        <w:t>help</w:t>
      </w:r>
      <w:r>
        <w:rPr>
          <w:spacing w:val="-5"/>
        </w:rPr>
        <w:t xml:space="preserve"> </w:t>
      </w:r>
      <w:r>
        <w:t>ensure</w:t>
      </w:r>
      <w:r>
        <w:rPr>
          <w:spacing w:val="-5"/>
        </w:rPr>
        <w:t xml:space="preserve"> </w:t>
      </w:r>
      <w:r>
        <w:t>an</w:t>
      </w:r>
      <w:r>
        <w:rPr>
          <w:spacing w:val="-5"/>
        </w:rPr>
        <w:t xml:space="preserve"> </w:t>
      </w:r>
      <w:r>
        <w:t>impartial</w:t>
      </w:r>
      <w:r>
        <w:rPr>
          <w:spacing w:val="-5"/>
        </w:rPr>
        <w:t xml:space="preserve"> </w:t>
      </w:r>
      <w:r>
        <w:t>and equitable process</w:t>
      </w:r>
    </w:p>
    <w:p w14:paraId="48C3A8A1" w14:textId="77777777" w:rsidR="007A7719" w:rsidRDefault="00000000">
      <w:pPr>
        <w:pStyle w:val="ListParagraph"/>
        <w:numPr>
          <w:ilvl w:val="1"/>
          <w:numId w:val="18"/>
        </w:numPr>
        <w:tabs>
          <w:tab w:val="left" w:pos="1557"/>
        </w:tabs>
        <w:spacing w:line="251" w:lineRule="exact"/>
      </w:pPr>
      <w:r>
        <w:t>How</w:t>
      </w:r>
      <w:r>
        <w:rPr>
          <w:spacing w:val="-9"/>
        </w:rPr>
        <w:t xml:space="preserve"> </w:t>
      </w:r>
      <w:r>
        <w:t>to</w:t>
      </w:r>
      <w:r>
        <w:rPr>
          <w:spacing w:val="-7"/>
        </w:rPr>
        <w:t xml:space="preserve"> </w:t>
      </w:r>
      <w:r>
        <w:t>uphold</w:t>
      </w:r>
      <w:r>
        <w:rPr>
          <w:spacing w:val="-7"/>
        </w:rPr>
        <w:t xml:space="preserve"> </w:t>
      </w:r>
      <w:r>
        <w:t>fairness,</w:t>
      </w:r>
      <w:r>
        <w:rPr>
          <w:spacing w:val="-7"/>
        </w:rPr>
        <w:t xml:space="preserve"> </w:t>
      </w:r>
      <w:r>
        <w:t>equity,</w:t>
      </w:r>
      <w:r>
        <w:rPr>
          <w:spacing w:val="-7"/>
        </w:rPr>
        <w:t xml:space="preserve"> </w:t>
      </w:r>
      <w:r>
        <w:t>and</w:t>
      </w:r>
      <w:r>
        <w:rPr>
          <w:spacing w:val="-7"/>
        </w:rPr>
        <w:t xml:space="preserve"> </w:t>
      </w:r>
      <w:r>
        <w:t>due</w:t>
      </w:r>
      <w:r>
        <w:rPr>
          <w:spacing w:val="-7"/>
        </w:rPr>
        <w:t xml:space="preserve"> </w:t>
      </w:r>
      <w:r>
        <w:rPr>
          <w:spacing w:val="-2"/>
        </w:rPr>
        <w:t>process</w:t>
      </w:r>
    </w:p>
    <w:p w14:paraId="159788F5" w14:textId="77777777" w:rsidR="007A7719" w:rsidRDefault="00000000">
      <w:pPr>
        <w:pStyle w:val="ListParagraph"/>
        <w:numPr>
          <w:ilvl w:val="1"/>
          <w:numId w:val="18"/>
        </w:numPr>
        <w:tabs>
          <w:tab w:val="left" w:pos="1557"/>
        </w:tabs>
        <w:spacing w:before="1"/>
      </w:pPr>
      <w:r>
        <w:t>How</w:t>
      </w:r>
      <w:r>
        <w:rPr>
          <w:spacing w:val="-4"/>
        </w:rPr>
        <w:t xml:space="preserve"> </w:t>
      </w:r>
      <w:r>
        <w:t>to</w:t>
      </w:r>
      <w:r>
        <w:rPr>
          <w:spacing w:val="-3"/>
        </w:rPr>
        <w:t xml:space="preserve"> </w:t>
      </w:r>
      <w:r>
        <w:t>weigh</w:t>
      </w:r>
      <w:r>
        <w:rPr>
          <w:spacing w:val="-3"/>
        </w:rPr>
        <w:t xml:space="preserve"> </w:t>
      </w:r>
      <w:r>
        <w:rPr>
          <w:spacing w:val="-2"/>
        </w:rPr>
        <w:t>evidence</w:t>
      </w:r>
    </w:p>
    <w:p w14:paraId="06F1FC6A" w14:textId="77777777" w:rsidR="007A7719" w:rsidRDefault="00000000">
      <w:pPr>
        <w:pStyle w:val="ListParagraph"/>
        <w:numPr>
          <w:ilvl w:val="1"/>
          <w:numId w:val="18"/>
        </w:numPr>
        <w:tabs>
          <w:tab w:val="left" w:pos="1557"/>
        </w:tabs>
        <w:spacing w:before="1"/>
      </w:pPr>
      <w:r>
        <w:t>How</w:t>
      </w:r>
      <w:r>
        <w:rPr>
          <w:spacing w:val="-4"/>
        </w:rPr>
        <w:t xml:space="preserve"> </w:t>
      </w:r>
      <w:r>
        <w:t>to</w:t>
      </w:r>
      <w:r>
        <w:rPr>
          <w:spacing w:val="-4"/>
        </w:rPr>
        <w:t xml:space="preserve"> </w:t>
      </w:r>
      <w:r>
        <w:t>conduct</w:t>
      </w:r>
      <w:r>
        <w:rPr>
          <w:spacing w:val="-4"/>
        </w:rPr>
        <w:t xml:space="preserve"> </w:t>
      </w:r>
      <w:r>
        <w:rPr>
          <w:spacing w:val="-2"/>
        </w:rPr>
        <w:t>questioning</w:t>
      </w:r>
    </w:p>
    <w:p w14:paraId="7B14E035" w14:textId="77777777" w:rsidR="007A7719" w:rsidRDefault="00000000">
      <w:pPr>
        <w:pStyle w:val="ListParagraph"/>
        <w:numPr>
          <w:ilvl w:val="1"/>
          <w:numId w:val="18"/>
        </w:numPr>
        <w:tabs>
          <w:tab w:val="left" w:pos="1557"/>
        </w:tabs>
        <w:spacing w:before="2" w:line="251" w:lineRule="exact"/>
      </w:pPr>
      <w:r>
        <w:t>How</w:t>
      </w:r>
      <w:r>
        <w:rPr>
          <w:spacing w:val="-4"/>
        </w:rPr>
        <w:t xml:space="preserve"> </w:t>
      </w:r>
      <w:r>
        <w:t>to</w:t>
      </w:r>
      <w:r>
        <w:rPr>
          <w:spacing w:val="-4"/>
        </w:rPr>
        <w:t xml:space="preserve"> </w:t>
      </w:r>
      <w:r>
        <w:t>assess</w:t>
      </w:r>
      <w:r>
        <w:rPr>
          <w:spacing w:val="-3"/>
        </w:rPr>
        <w:t xml:space="preserve"> </w:t>
      </w:r>
      <w:r>
        <w:rPr>
          <w:spacing w:val="-2"/>
        </w:rPr>
        <w:t>credibility</w:t>
      </w:r>
    </w:p>
    <w:p w14:paraId="12EAA42D" w14:textId="77777777" w:rsidR="007A7719" w:rsidRDefault="00000000">
      <w:pPr>
        <w:pStyle w:val="ListParagraph"/>
        <w:numPr>
          <w:ilvl w:val="1"/>
          <w:numId w:val="18"/>
        </w:numPr>
        <w:tabs>
          <w:tab w:val="left" w:pos="1557"/>
        </w:tabs>
        <w:spacing w:line="251" w:lineRule="exact"/>
      </w:pPr>
      <w:r>
        <w:t>Impartiality</w:t>
      </w:r>
      <w:r>
        <w:rPr>
          <w:spacing w:val="-8"/>
        </w:rPr>
        <w:t xml:space="preserve"> </w:t>
      </w:r>
      <w:r>
        <w:t>and</w:t>
      </w:r>
      <w:r>
        <w:rPr>
          <w:spacing w:val="-7"/>
        </w:rPr>
        <w:t xml:space="preserve"> </w:t>
      </w:r>
      <w:r>
        <w:rPr>
          <w:spacing w:val="-2"/>
        </w:rPr>
        <w:t>objectivity</w:t>
      </w:r>
    </w:p>
    <w:p w14:paraId="271CA723" w14:textId="77777777" w:rsidR="007A7719" w:rsidRDefault="007A7719">
      <w:pPr>
        <w:spacing w:line="251" w:lineRule="exact"/>
        <w:sectPr w:rsidR="007A7719">
          <w:pgSz w:w="12240" w:h="15840"/>
          <w:pgMar w:top="1600" w:right="1000" w:bottom="1220" w:left="1020" w:header="0" w:footer="1022" w:gutter="0"/>
          <w:cols w:space="720"/>
        </w:sectPr>
      </w:pPr>
    </w:p>
    <w:p w14:paraId="12D4E8FB" w14:textId="77777777" w:rsidR="007A7719" w:rsidRDefault="00000000">
      <w:pPr>
        <w:pStyle w:val="ListParagraph"/>
        <w:numPr>
          <w:ilvl w:val="1"/>
          <w:numId w:val="18"/>
        </w:numPr>
        <w:tabs>
          <w:tab w:val="left" w:pos="1557"/>
        </w:tabs>
        <w:spacing w:before="70"/>
      </w:pPr>
      <w:r>
        <w:lastRenderedPageBreak/>
        <w:t>How</w:t>
      </w:r>
      <w:r>
        <w:rPr>
          <w:spacing w:val="-11"/>
        </w:rPr>
        <w:t xml:space="preserve"> </w:t>
      </w:r>
      <w:r>
        <w:t>to</w:t>
      </w:r>
      <w:r>
        <w:rPr>
          <w:spacing w:val="-8"/>
        </w:rPr>
        <w:t xml:space="preserve"> </w:t>
      </w:r>
      <w:r>
        <w:t>render</w:t>
      </w:r>
      <w:r>
        <w:rPr>
          <w:spacing w:val="-8"/>
        </w:rPr>
        <w:t xml:space="preserve"> </w:t>
      </w:r>
      <w:r>
        <w:t>findings</w:t>
      </w:r>
      <w:r>
        <w:rPr>
          <w:spacing w:val="-8"/>
        </w:rPr>
        <w:t xml:space="preserve"> </w:t>
      </w:r>
      <w:r>
        <w:t>and</w:t>
      </w:r>
      <w:r>
        <w:rPr>
          <w:spacing w:val="-8"/>
        </w:rPr>
        <w:t xml:space="preserve"> </w:t>
      </w:r>
      <w:r>
        <w:t>generate</w:t>
      </w:r>
      <w:r>
        <w:rPr>
          <w:spacing w:val="-8"/>
        </w:rPr>
        <w:t xml:space="preserve"> </w:t>
      </w:r>
      <w:r>
        <w:t>clear,</w:t>
      </w:r>
      <w:r>
        <w:rPr>
          <w:spacing w:val="-8"/>
        </w:rPr>
        <w:t xml:space="preserve"> </w:t>
      </w:r>
      <w:r>
        <w:t>concise,</w:t>
      </w:r>
      <w:r>
        <w:rPr>
          <w:spacing w:val="-8"/>
        </w:rPr>
        <w:t xml:space="preserve"> </w:t>
      </w:r>
      <w:r>
        <w:t>evidence-based</w:t>
      </w:r>
      <w:r>
        <w:rPr>
          <w:spacing w:val="-8"/>
        </w:rPr>
        <w:t xml:space="preserve"> </w:t>
      </w:r>
      <w:r>
        <w:rPr>
          <w:spacing w:val="-2"/>
        </w:rPr>
        <w:t>rationales</w:t>
      </w:r>
    </w:p>
    <w:p w14:paraId="1C2BE0C3" w14:textId="77777777" w:rsidR="007A7719" w:rsidRDefault="00000000">
      <w:pPr>
        <w:pStyle w:val="ListParagraph"/>
        <w:numPr>
          <w:ilvl w:val="1"/>
          <w:numId w:val="18"/>
        </w:numPr>
        <w:tabs>
          <w:tab w:val="left" w:pos="1557"/>
        </w:tabs>
        <w:spacing w:before="2"/>
      </w:pPr>
      <w:r>
        <w:t>The</w:t>
      </w:r>
      <w:r>
        <w:rPr>
          <w:spacing w:val="-5"/>
        </w:rPr>
        <w:t xml:space="preserve"> </w:t>
      </w:r>
      <w:r>
        <w:t>definitions</w:t>
      </w:r>
      <w:r>
        <w:rPr>
          <w:spacing w:val="-5"/>
        </w:rPr>
        <w:t xml:space="preserve"> </w:t>
      </w:r>
      <w:r>
        <w:t>of</w:t>
      </w:r>
      <w:r>
        <w:rPr>
          <w:spacing w:val="-5"/>
        </w:rPr>
        <w:t xml:space="preserve"> </w:t>
      </w:r>
      <w:r>
        <w:t>all</w:t>
      </w:r>
      <w:r>
        <w:rPr>
          <w:spacing w:val="-4"/>
        </w:rPr>
        <w:t xml:space="preserve"> </w:t>
      </w:r>
      <w:r>
        <w:rPr>
          <w:spacing w:val="-2"/>
        </w:rPr>
        <w:t>offenses</w:t>
      </w:r>
    </w:p>
    <w:p w14:paraId="74F819FC" w14:textId="77777777" w:rsidR="007A7719" w:rsidRDefault="00000000">
      <w:pPr>
        <w:pStyle w:val="ListParagraph"/>
        <w:numPr>
          <w:ilvl w:val="1"/>
          <w:numId w:val="18"/>
        </w:numPr>
        <w:tabs>
          <w:tab w:val="left" w:pos="1557"/>
        </w:tabs>
        <w:spacing w:before="1"/>
        <w:ind w:right="169"/>
      </w:pPr>
      <w:r>
        <w:t>How</w:t>
      </w:r>
      <w:r>
        <w:rPr>
          <w:spacing w:val="-3"/>
        </w:rPr>
        <w:t xml:space="preserve"> </w:t>
      </w:r>
      <w:r>
        <w:t>to</w:t>
      </w:r>
      <w:r>
        <w:rPr>
          <w:spacing w:val="-3"/>
        </w:rPr>
        <w:t xml:space="preserve"> </w:t>
      </w:r>
      <w:r>
        <w:t>apply</w:t>
      </w:r>
      <w:r>
        <w:rPr>
          <w:spacing w:val="-3"/>
        </w:rPr>
        <w:t xml:space="preserve"> </w:t>
      </w:r>
      <w:r>
        <w:t>definitions</w:t>
      </w:r>
      <w:r>
        <w:rPr>
          <w:spacing w:val="-3"/>
        </w:rPr>
        <w:t xml:space="preserve"> </w:t>
      </w:r>
      <w:r>
        <w:t>used</w:t>
      </w:r>
      <w:r>
        <w:rPr>
          <w:spacing w:val="-3"/>
        </w:rPr>
        <w:t xml:space="preserve"> </w:t>
      </w:r>
      <w:r>
        <w:t>by</w:t>
      </w:r>
      <w:r>
        <w:rPr>
          <w:spacing w:val="-3"/>
        </w:rPr>
        <w:t xml:space="preserve"> </w:t>
      </w:r>
      <w:r>
        <w:t>the</w:t>
      </w:r>
      <w:r>
        <w:rPr>
          <w:spacing w:val="-3"/>
        </w:rPr>
        <w:t xml:space="preserve"> </w:t>
      </w:r>
      <w:r>
        <w:t>College</w:t>
      </w:r>
      <w:r>
        <w:rPr>
          <w:spacing w:val="-3"/>
        </w:rPr>
        <w:t xml:space="preserve"> </w:t>
      </w:r>
      <w:r>
        <w:t>with</w:t>
      </w:r>
      <w:r>
        <w:rPr>
          <w:spacing w:val="-3"/>
        </w:rPr>
        <w:t xml:space="preserve"> </w:t>
      </w:r>
      <w:r>
        <w:t>respect</w:t>
      </w:r>
      <w:r>
        <w:rPr>
          <w:spacing w:val="-3"/>
        </w:rPr>
        <w:t xml:space="preserve"> </w:t>
      </w:r>
      <w:r>
        <w:t>to</w:t>
      </w:r>
      <w:r>
        <w:rPr>
          <w:spacing w:val="-3"/>
        </w:rPr>
        <w:t xml:space="preserve"> </w:t>
      </w:r>
      <w:r>
        <w:t>consent</w:t>
      </w:r>
      <w:r>
        <w:rPr>
          <w:spacing w:val="-3"/>
        </w:rPr>
        <w:t xml:space="preserve"> </w:t>
      </w:r>
      <w:r>
        <w:t>(or</w:t>
      </w:r>
      <w:r>
        <w:rPr>
          <w:spacing w:val="-3"/>
        </w:rPr>
        <w:t xml:space="preserve"> </w:t>
      </w:r>
      <w:r>
        <w:t>the</w:t>
      </w:r>
      <w:r>
        <w:rPr>
          <w:spacing w:val="-3"/>
        </w:rPr>
        <w:t xml:space="preserve"> </w:t>
      </w:r>
      <w:r>
        <w:t>absence</w:t>
      </w:r>
      <w:r>
        <w:rPr>
          <w:spacing w:val="-3"/>
        </w:rPr>
        <w:t xml:space="preserve"> </w:t>
      </w:r>
      <w:r>
        <w:t>or negation of consent) consistently, impartially, and in accordance with policy</w:t>
      </w:r>
    </w:p>
    <w:p w14:paraId="0DDA59C1" w14:textId="77777777" w:rsidR="007A7719" w:rsidRDefault="00000000">
      <w:pPr>
        <w:pStyle w:val="ListParagraph"/>
        <w:numPr>
          <w:ilvl w:val="1"/>
          <w:numId w:val="18"/>
        </w:numPr>
        <w:tabs>
          <w:tab w:val="left" w:pos="1557"/>
        </w:tabs>
        <w:ind w:right="485"/>
      </w:pPr>
      <w:r>
        <w:t>How</w:t>
      </w:r>
      <w:r>
        <w:rPr>
          <w:spacing w:val="-4"/>
        </w:rPr>
        <w:t xml:space="preserve"> </w:t>
      </w:r>
      <w:r>
        <w:t>to</w:t>
      </w:r>
      <w:r>
        <w:rPr>
          <w:spacing w:val="-4"/>
        </w:rPr>
        <w:t xml:space="preserve"> </w:t>
      </w:r>
      <w:r>
        <w:t>conduct</w:t>
      </w:r>
      <w:r>
        <w:rPr>
          <w:spacing w:val="-4"/>
        </w:rPr>
        <w:t xml:space="preserve"> </w:t>
      </w:r>
      <w:r>
        <w:t>an</w:t>
      </w:r>
      <w:r>
        <w:rPr>
          <w:spacing w:val="-4"/>
        </w:rPr>
        <w:t xml:space="preserve"> </w:t>
      </w:r>
      <w:r>
        <w:t>investigation</w:t>
      </w:r>
      <w:r>
        <w:rPr>
          <w:spacing w:val="-4"/>
        </w:rPr>
        <w:t xml:space="preserve"> </w:t>
      </w:r>
      <w:r>
        <w:t>and</w:t>
      </w:r>
      <w:r>
        <w:rPr>
          <w:spacing w:val="-4"/>
        </w:rPr>
        <w:t xml:space="preserve"> </w:t>
      </w:r>
      <w:r>
        <w:t>grievance</w:t>
      </w:r>
      <w:r>
        <w:rPr>
          <w:spacing w:val="-4"/>
        </w:rPr>
        <w:t xml:space="preserve"> </w:t>
      </w:r>
      <w:r>
        <w:t>process</w:t>
      </w:r>
      <w:r>
        <w:rPr>
          <w:spacing w:val="-4"/>
        </w:rPr>
        <w:t xml:space="preserve"> </w:t>
      </w:r>
      <w:r>
        <w:t>including</w:t>
      </w:r>
      <w:r>
        <w:rPr>
          <w:spacing w:val="-4"/>
        </w:rPr>
        <w:t xml:space="preserve"> </w:t>
      </w:r>
      <w:r>
        <w:t>hearings,</w:t>
      </w:r>
      <w:r>
        <w:rPr>
          <w:spacing w:val="-4"/>
        </w:rPr>
        <w:t xml:space="preserve"> </w:t>
      </w:r>
      <w:r>
        <w:t>appeals, and Informal Resolution Processes</w:t>
      </w:r>
    </w:p>
    <w:p w14:paraId="672C285D" w14:textId="77777777" w:rsidR="007A7719" w:rsidRDefault="00000000">
      <w:pPr>
        <w:pStyle w:val="ListParagraph"/>
        <w:numPr>
          <w:ilvl w:val="1"/>
          <w:numId w:val="18"/>
        </w:numPr>
        <w:tabs>
          <w:tab w:val="left" w:pos="1557"/>
        </w:tabs>
        <w:spacing w:before="1"/>
        <w:ind w:right="465"/>
      </w:pPr>
      <w:r>
        <w:t>How to serve impartially by avoiding prejudgment of the facts at issue, conflicts of interest,</w:t>
      </w:r>
      <w:r>
        <w:rPr>
          <w:spacing w:val="-4"/>
        </w:rPr>
        <w:t xml:space="preserve"> </w:t>
      </w:r>
      <w:r>
        <w:t>and</w:t>
      </w:r>
      <w:r>
        <w:rPr>
          <w:spacing w:val="-4"/>
        </w:rPr>
        <w:t xml:space="preserve"> </w:t>
      </w:r>
      <w:r>
        <w:t>bias</w:t>
      </w:r>
      <w:r>
        <w:rPr>
          <w:spacing w:val="-4"/>
        </w:rPr>
        <w:t xml:space="preserve"> </w:t>
      </w:r>
      <w:r>
        <w:t>against</w:t>
      </w:r>
      <w:r>
        <w:rPr>
          <w:spacing w:val="-4"/>
        </w:rPr>
        <w:t xml:space="preserve"> </w:t>
      </w:r>
      <w:r>
        <w:t>Respondents</w:t>
      </w:r>
      <w:r>
        <w:rPr>
          <w:spacing w:val="-4"/>
        </w:rPr>
        <w:t xml:space="preserve"> </w:t>
      </w:r>
      <w:r>
        <w:t>and/or</w:t>
      </w:r>
      <w:r>
        <w:rPr>
          <w:spacing w:val="-4"/>
        </w:rPr>
        <w:t xml:space="preserve"> </w:t>
      </w:r>
      <w:r>
        <w:t>for</w:t>
      </w:r>
      <w:r>
        <w:rPr>
          <w:spacing w:val="-4"/>
        </w:rPr>
        <w:t xml:space="preserve"> </w:t>
      </w:r>
      <w:r>
        <w:t>Complainants,</w:t>
      </w:r>
      <w:r>
        <w:rPr>
          <w:spacing w:val="-4"/>
        </w:rPr>
        <w:t xml:space="preserve"> </w:t>
      </w:r>
      <w:r>
        <w:t>and</w:t>
      </w:r>
      <w:r>
        <w:rPr>
          <w:spacing w:val="-4"/>
        </w:rPr>
        <w:t xml:space="preserve"> </w:t>
      </w:r>
      <w:r>
        <w:t>on</w:t>
      </w:r>
      <w:r>
        <w:rPr>
          <w:spacing w:val="-4"/>
        </w:rPr>
        <w:t xml:space="preserve"> </w:t>
      </w:r>
      <w:r>
        <w:t>the</w:t>
      </w:r>
      <w:r>
        <w:rPr>
          <w:spacing w:val="-4"/>
        </w:rPr>
        <w:t xml:space="preserve"> </w:t>
      </w:r>
      <w:r>
        <w:t>basis</w:t>
      </w:r>
      <w:r>
        <w:rPr>
          <w:spacing w:val="-4"/>
        </w:rPr>
        <w:t xml:space="preserve"> </w:t>
      </w:r>
      <w:r>
        <w:t>of sex, race, religion, and other protected characteristics</w:t>
      </w:r>
    </w:p>
    <w:p w14:paraId="7FD4DFA4" w14:textId="77777777" w:rsidR="007A7719" w:rsidRDefault="00000000">
      <w:pPr>
        <w:pStyle w:val="ListParagraph"/>
        <w:numPr>
          <w:ilvl w:val="1"/>
          <w:numId w:val="18"/>
        </w:numPr>
        <w:tabs>
          <w:tab w:val="left" w:pos="1557"/>
        </w:tabs>
        <w:spacing w:line="251" w:lineRule="exact"/>
      </w:pPr>
      <w:r>
        <w:t>Any</w:t>
      </w:r>
      <w:r>
        <w:rPr>
          <w:spacing w:val="-4"/>
        </w:rPr>
        <w:t xml:space="preserve"> </w:t>
      </w:r>
      <w:r>
        <w:t>technology</w:t>
      </w:r>
      <w:r>
        <w:rPr>
          <w:spacing w:val="-3"/>
        </w:rPr>
        <w:t xml:space="preserve"> </w:t>
      </w:r>
      <w:r>
        <w:t>to</w:t>
      </w:r>
      <w:r>
        <w:rPr>
          <w:spacing w:val="-4"/>
        </w:rPr>
        <w:t xml:space="preserve"> </w:t>
      </w:r>
      <w:r>
        <w:t>be</w:t>
      </w:r>
      <w:r>
        <w:rPr>
          <w:spacing w:val="-3"/>
        </w:rPr>
        <w:t xml:space="preserve"> </w:t>
      </w:r>
      <w:r>
        <w:t>used</w:t>
      </w:r>
      <w:r>
        <w:rPr>
          <w:spacing w:val="-4"/>
        </w:rPr>
        <w:t xml:space="preserve"> </w:t>
      </w:r>
      <w:r>
        <w:t>at</w:t>
      </w:r>
      <w:r>
        <w:rPr>
          <w:spacing w:val="-3"/>
        </w:rPr>
        <w:t xml:space="preserve"> </w:t>
      </w:r>
      <w:r>
        <w:t>a</w:t>
      </w:r>
      <w:r>
        <w:rPr>
          <w:spacing w:val="-4"/>
        </w:rPr>
        <w:t xml:space="preserve"> </w:t>
      </w:r>
      <w:r>
        <w:t>live</w:t>
      </w:r>
      <w:r>
        <w:rPr>
          <w:spacing w:val="-3"/>
        </w:rPr>
        <w:t xml:space="preserve"> </w:t>
      </w:r>
      <w:r>
        <w:rPr>
          <w:spacing w:val="-2"/>
        </w:rPr>
        <w:t>hearing</w:t>
      </w:r>
    </w:p>
    <w:p w14:paraId="703C7FC1" w14:textId="77777777" w:rsidR="007A7719" w:rsidRDefault="00000000">
      <w:pPr>
        <w:pStyle w:val="ListParagraph"/>
        <w:numPr>
          <w:ilvl w:val="1"/>
          <w:numId w:val="18"/>
        </w:numPr>
        <w:tabs>
          <w:tab w:val="left" w:pos="1557"/>
        </w:tabs>
        <w:spacing w:line="251" w:lineRule="exact"/>
      </w:pPr>
      <w:r>
        <w:t>Issues</w:t>
      </w:r>
      <w:r>
        <w:rPr>
          <w:spacing w:val="-6"/>
        </w:rPr>
        <w:t xml:space="preserve"> </w:t>
      </w:r>
      <w:r>
        <w:t>of</w:t>
      </w:r>
      <w:r>
        <w:rPr>
          <w:spacing w:val="-5"/>
        </w:rPr>
        <w:t xml:space="preserve"> </w:t>
      </w:r>
      <w:r>
        <w:t>relevance</w:t>
      </w:r>
      <w:r>
        <w:rPr>
          <w:spacing w:val="-5"/>
        </w:rPr>
        <w:t xml:space="preserve"> </w:t>
      </w:r>
      <w:r>
        <w:t>of</w:t>
      </w:r>
      <w:r>
        <w:rPr>
          <w:spacing w:val="-5"/>
        </w:rPr>
        <w:t xml:space="preserve"> </w:t>
      </w:r>
      <w:r>
        <w:t>questions</w:t>
      </w:r>
      <w:r>
        <w:rPr>
          <w:spacing w:val="-5"/>
        </w:rPr>
        <w:t xml:space="preserve"> </w:t>
      </w:r>
      <w:r>
        <w:t>and</w:t>
      </w:r>
      <w:r>
        <w:rPr>
          <w:spacing w:val="-5"/>
        </w:rPr>
        <w:t xml:space="preserve"> </w:t>
      </w:r>
      <w:r>
        <w:rPr>
          <w:spacing w:val="-2"/>
        </w:rPr>
        <w:t>evidence</w:t>
      </w:r>
    </w:p>
    <w:p w14:paraId="79F157E1" w14:textId="77777777" w:rsidR="007A7719" w:rsidRDefault="00000000">
      <w:pPr>
        <w:pStyle w:val="ListParagraph"/>
        <w:numPr>
          <w:ilvl w:val="1"/>
          <w:numId w:val="18"/>
        </w:numPr>
        <w:tabs>
          <w:tab w:val="left" w:pos="1557"/>
        </w:tabs>
        <w:spacing w:before="1"/>
        <w:ind w:right="581"/>
      </w:pPr>
      <w:r>
        <w:t>Issues</w:t>
      </w:r>
      <w:r>
        <w:rPr>
          <w:spacing w:val="-4"/>
        </w:rPr>
        <w:t xml:space="preserve"> </w:t>
      </w:r>
      <w:r>
        <w:t>of</w:t>
      </w:r>
      <w:r>
        <w:rPr>
          <w:spacing w:val="-4"/>
        </w:rPr>
        <w:t xml:space="preserve"> </w:t>
      </w:r>
      <w:r>
        <w:t>relevance</w:t>
      </w:r>
      <w:r>
        <w:rPr>
          <w:spacing w:val="-4"/>
        </w:rPr>
        <w:t xml:space="preserve"> </w:t>
      </w:r>
      <w:r>
        <w:t>to</w:t>
      </w:r>
      <w:r>
        <w:rPr>
          <w:spacing w:val="-4"/>
        </w:rPr>
        <w:t xml:space="preserve"> </w:t>
      </w:r>
      <w:r>
        <w:t>create</w:t>
      </w:r>
      <w:r>
        <w:rPr>
          <w:spacing w:val="-4"/>
        </w:rPr>
        <w:t xml:space="preserve"> </w:t>
      </w:r>
      <w:r>
        <w:t>an</w:t>
      </w:r>
      <w:r>
        <w:rPr>
          <w:spacing w:val="-4"/>
        </w:rPr>
        <w:t xml:space="preserve"> </w:t>
      </w:r>
      <w:r>
        <w:t>investigation</w:t>
      </w:r>
      <w:r>
        <w:rPr>
          <w:spacing w:val="-4"/>
        </w:rPr>
        <w:t xml:space="preserve"> </w:t>
      </w:r>
      <w:r>
        <w:t>report</w:t>
      </w:r>
      <w:r>
        <w:rPr>
          <w:spacing w:val="-4"/>
        </w:rPr>
        <w:t xml:space="preserve"> </w:t>
      </w:r>
      <w:r>
        <w:t>that</w:t>
      </w:r>
      <w:r>
        <w:rPr>
          <w:spacing w:val="-4"/>
        </w:rPr>
        <w:t xml:space="preserve"> </w:t>
      </w:r>
      <w:r>
        <w:t>fairly</w:t>
      </w:r>
      <w:r>
        <w:rPr>
          <w:spacing w:val="-4"/>
        </w:rPr>
        <w:t xml:space="preserve"> </w:t>
      </w:r>
      <w:r>
        <w:t>summarizes</w:t>
      </w:r>
      <w:r>
        <w:rPr>
          <w:spacing w:val="-4"/>
        </w:rPr>
        <w:t xml:space="preserve"> </w:t>
      </w:r>
      <w:r>
        <w:t xml:space="preserve">relevant </w:t>
      </w:r>
      <w:r>
        <w:rPr>
          <w:spacing w:val="-2"/>
        </w:rPr>
        <w:t>evidence</w:t>
      </w:r>
    </w:p>
    <w:p w14:paraId="0ADF06D3" w14:textId="77777777" w:rsidR="007A7719" w:rsidRDefault="00000000">
      <w:pPr>
        <w:pStyle w:val="ListParagraph"/>
        <w:numPr>
          <w:ilvl w:val="1"/>
          <w:numId w:val="18"/>
        </w:numPr>
        <w:tabs>
          <w:tab w:val="left" w:pos="1557"/>
        </w:tabs>
        <w:spacing w:before="5" w:line="237" w:lineRule="auto"/>
        <w:ind w:right="892"/>
      </w:pPr>
      <w:r>
        <w:t>How</w:t>
      </w:r>
      <w:r>
        <w:rPr>
          <w:spacing w:val="-4"/>
        </w:rPr>
        <w:t xml:space="preserve"> </w:t>
      </w:r>
      <w:r>
        <w:t>to</w:t>
      </w:r>
      <w:r>
        <w:rPr>
          <w:spacing w:val="-4"/>
        </w:rPr>
        <w:t xml:space="preserve"> </w:t>
      </w:r>
      <w:r>
        <w:t>determine</w:t>
      </w:r>
      <w:r>
        <w:rPr>
          <w:spacing w:val="-4"/>
        </w:rPr>
        <w:t xml:space="preserve"> </w:t>
      </w:r>
      <w:r>
        <w:t>appropriate</w:t>
      </w:r>
      <w:r>
        <w:rPr>
          <w:spacing w:val="-4"/>
        </w:rPr>
        <w:t xml:space="preserve"> </w:t>
      </w:r>
      <w:r>
        <w:t>sanctions</w:t>
      </w:r>
      <w:r>
        <w:rPr>
          <w:spacing w:val="-4"/>
        </w:rPr>
        <w:t xml:space="preserve"> </w:t>
      </w:r>
      <w:r>
        <w:t>in</w:t>
      </w:r>
      <w:r>
        <w:rPr>
          <w:spacing w:val="-4"/>
        </w:rPr>
        <w:t xml:space="preserve"> </w:t>
      </w:r>
      <w:r>
        <w:t>reference</w:t>
      </w:r>
      <w:r>
        <w:rPr>
          <w:spacing w:val="-4"/>
        </w:rPr>
        <w:t xml:space="preserve"> </w:t>
      </w:r>
      <w:r>
        <w:t>to</w:t>
      </w:r>
      <w:r>
        <w:rPr>
          <w:spacing w:val="-4"/>
        </w:rPr>
        <w:t xml:space="preserve"> </w:t>
      </w:r>
      <w:r>
        <w:t>all</w:t>
      </w:r>
      <w:r>
        <w:rPr>
          <w:spacing w:val="-4"/>
        </w:rPr>
        <w:t xml:space="preserve"> </w:t>
      </w:r>
      <w:r>
        <w:t>forms</w:t>
      </w:r>
      <w:r>
        <w:rPr>
          <w:spacing w:val="-4"/>
        </w:rPr>
        <w:t xml:space="preserve"> </w:t>
      </w:r>
      <w:r>
        <w:t>of</w:t>
      </w:r>
      <w:r>
        <w:rPr>
          <w:spacing w:val="-4"/>
        </w:rPr>
        <w:t xml:space="preserve"> </w:t>
      </w:r>
      <w:r>
        <w:t>harassment, discrimination, and/or retaliation allegations</w:t>
      </w:r>
    </w:p>
    <w:p w14:paraId="039F578F" w14:textId="77777777" w:rsidR="007A7719" w:rsidRDefault="00000000">
      <w:pPr>
        <w:pStyle w:val="ListParagraph"/>
        <w:numPr>
          <w:ilvl w:val="1"/>
          <w:numId w:val="18"/>
        </w:numPr>
        <w:tabs>
          <w:tab w:val="left" w:pos="1557"/>
        </w:tabs>
        <w:spacing w:before="1"/>
      </w:pPr>
      <w:r>
        <w:rPr>
          <w:spacing w:val="-2"/>
        </w:rPr>
        <w:t>Recordkeeping</w:t>
      </w:r>
    </w:p>
    <w:p w14:paraId="0E4C5FF8" w14:textId="77777777" w:rsidR="007A7719" w:rsidRDefault="00000000">
      <w:pPr>
        <w:pStyle w:val="ListParagraph"/>
        <w:numPr>
          <w:ilvl w:val="1"/>
          <w:numId w:val="18"/>
        </w:numPr>
        <w:tabs>
          <w:tab w:val="left" w:pos="1557"/>
        </w:tabs>
        <w:spacing w:before="2"/>
        <w:ind w:right="429"/>
      </w:pPr>
      <w:r>
        <w:t>Statistics on the prevalence of sexual harassment and sexual violence in the educational setting, and the differing rates at which students experience sexual harassment</w:t>
      </w:r>
      <w:r>
        <w:rPr>
          <w:spacing w:val="-4"/>
        </w:rPr>
        <w:t xml:space="preserve"> </w:t>
      </w:r>
      <w:r>
        <w:t>and</w:t>
      </w:r>
      <w:r>
        <w:rPr>
          <w:spacing w:val="-4"/>
        </w:rPr>
        <w:t xml:space="preserve"> </w:t>
      </w:r>
      <w:r>
        <w:t>sexual</w:t>
      </w:r>
      <w:r>
        <w:rPr>
          <w:spacing w:val="-4"/>
        </w:rPr>
        <w:t xml:space="preserve"> </w:t>
      </w:r>
      <w:r>
        <w:t>assault</w:t>
      </w:r>
      <w:r>
        <w:rPr>
          <w:spacing w:val="-4"/>
        </w:rPr>
        <w:t xml:space="preserve"> </w:t>
      </w:r>
      <w:r>
        <w:t>in</w:t>
      </w:r>
      <w:r>
        <w:rPr>
          <w:spacing w:val="-4"/>
        </w:rPr>
        <w:t xml:space="preserve"> </w:t>
      </w:r>
      <w:r>
        <w:t>the</w:t>
      </w:r>
      <w:r>
        <w:rPr>
          <w:spacing w:val="-4"/>
        </w:rPr>
        <w:t xml:space="preserve"> </w:t>
      </w:r>
      <w:r>
        <w:t>educational</w:t>
      </w:r>
      <w:r>
        <w:rPr>
          <w:spacing w:val="-4"/>
        </w:rPr>
        <w:t xml:space="preserve"> </w:t>
      </w:r>
      <w:r>
        <w:t>setting</w:t>
      </w:r>
      <w:r>
        <w:rPr>
          <w:spacing w:val="-4"/>
        </w:rPr>
        <w:t xml:space="preserve"> </w:t>
      </w:r>
      <w:r>
        <w:t>based</w:t>
      </w:r>
      <w:r>
        <w:rPr>
          <w:spacing w:val="-4"/>
        </w:rPr>
        <w:t xml:space="preserve"> </w:t>
      </w:r>
      <w:r>
        <w:t>on</w:t>
      </w:r>
      <w:r>
        <w:rPr>
          <w:spacing w:val="-4"/>
        </w:rPr>
        <w:t xml:space="preserve"> </w:t>
      </w:r>
      <w:r>
        <w:t>their</w:t>
      </w:r>
      <w:r>
        <w:rPr>
          <w:spacing w:val="-4"/>
        </w:rPr>
        <w:t xml:space="preserve"> </w:t>
      </w:r>
      <w:r>
        <w:t>race,</w:t>
      </w:r>
      <w:r>
        <w:rPr>
          <w:spacing w:val="-4"/>
        </w:rPr>
        <w:t xml:space="preserve"> </w:t>
      </w:r>
      <w:r>
        <w:t>sexual orientation, disability, gender, and gender identity</w:t>
      </w:r>
    </w:p>
    <w:p w14:paraId="393978D9" w14:textId="77777777" w:rsidR="007A7719" w:rsidRDefault="00000000">
      <w:pPr>
        <w:pStyle w:val="BodyText"/>
        <w:spacing w:before="250"/>
        <w:ind w:firstLine="0"/>
      </w:pPr>
      <w:r>
        <w:t>The</w:t>
      </w:r>
      <w:r>
        <w:rPr>
          <w:spacing w:val="-7"/>
        </w:rPr>
        <w:t xml:space="preserve"> </w:t>
      </w:r>
      <w:r>
        <w:t>materials</w:t>
      </w:r>
      <w:r>
        <w:rPr>
          <w:spacing w:val="-4"/>
        </w:rPr>
        <w:t xml:space="preserve"> </w:t>
      </w:r>
      <w:r>
        <w:t>used</w:t>
      </w:r>
      <w:r>
        <w:rPr>
          <w:spacing w:val="-5"/>
        </w:rPr>
        <w:t xml:space="preserve"> </w:t>
      </w:r>
      <w:r>
        <w:t>to</w:t>
      </w:r>
      <w:r>
        <w:rPr>
          <w:spacing w:val="-4"/>
        </w:rPr>
        <w:t xml:space="preserve"> </w:t>
      </w:r>
      <w:r>
        <w:t>train</w:t>
      </w:r>
      <w:r>
        <w:rPr>
          <w:spacing w:val="-5"/>
        </w:rPr>
        <w:t xml:space="preserve"> </w:t>
      </w:r>
      <w:r>
        <w:t>all</w:t>
      </w:r>
      <w:r>
        <w:rPr>
          <w:spacing w:val="-4"/>
        </w:rPr>
        <w:t xml:space="preserve"> </w:t>
      </w:r>
      <w:r>
        <w:t>members</w:t>
      </w:r>
      <w:r>
        <w:rPr>
          <w:spacing w:val="-4"/>
        </w:rPr>
        <w:t xml:space="preserve"> </w:t>
      </w:r>
      <w:r>
        <w:t>of</w:t>
      </w:r>
      <w:r>
        <w:rPr>
          <w:spacing w:val="-5"/>
        </w:rPr>
        <w:t xml:space="preserve"> </w:t>
      </w:r>
      <w:r>
        <w:t>the</w:t>
      </w:r>
      <w:r>
        <w:rPr>
          <w:spacing w:val="-4"/>
        </w:rPr>
        <w:t xml:space="preserve"> </w:t>
      </w:r>
      <w:r>
        <w:t>Pool</w:t>
      </w:r>
      <w:r>
        <w:rPr>
          <w:spacing w:val="-5"/>
        </w:rPr>
        <w:t xml:space="preserve"> </w:t>
      </w:r>
      <w:r>
        <w:t>are</w:t>
      </w:r>
      <w:r>
        <w:rPr>
          <w:spacing w:val="-4"/>
        </w:rPr>
        <w:t xml:space="preserve"> </w:t>
      </w:r>
      <w:r>
        <w:t>publicly</w:t>
      </w:r>
      <w:r>
        <w:rPr>
          <w:spacing w:val="-4"/>
        </w:rPr>
        <w:t xml:space="preserve"> </w:t>
      </w:r>
      <w:r>
        <w:rPr>
          <w:spacing w:val="-2"/>
        </w:rPr>
        <w:t>posted.</w:t>
      </w:r>
    </w:p>
    <w:p w14:paraId="75FBE423" w14:textId="77777777" w:rsidR="007A7719" w:rsidRDefault="007A7719">
      <w:pPr>
        <w:pStyle w:val="BodyText"/>
        <w:spacing w:before="3"/>
        <w:ind w:left="0" w:firstLine="0"/>
      </w:pPr>
    </w:p>
    <w:p w14:paraId="39F275E0" w14:textId="77777777" w:rsidR="007A7719" w:rsidRDefault="00000000">
      <w:pPr>
        <w:pStyle w:val="Heading1"/>
        <w:numPr>
          <w:ilvl w:val="0"/>
          <w:numId w:val="26"/>
        </w:numPr>
        <w:tabs>
          <w:tab w:val="left" w:pos="837"/>
        </w:tabs>
        <w:spacing w:line="251" w:lineRule="exact"/>
        <w:ind w:hanging="720"/>
        <w:rPr>
          <w:u w:val="none"/>
        </w:rPr>
      </w:pPr>
      <w:r>
        <w:rPr>
          <w:u w:val="thick"/>
        </w:rPr>
        <w:t>Formal</w:t>
      </w:r>
      <w:r>
        <w:rPr>
          <w:spacing w:val="-7"/>
          <w:u w:val="thick"/>
        </w:rPr>
        <w:t xml:space="preserve"> </w:t>
      </w:r>
      <w:r>
        <w:rPr>
          <w:u w:val="thick"/>
        </w:rPr>
        <w:t>Grievance</w:t>
      </w:r>
      <w:r>
        <w:rPr>
          <w:spacing w:val="-7"/>
          <w:u w:val="thick"/>
        </w:rPr>
        <w:t xml:space="preserve"> </w:t>
      </w:r>
      <w:r>
        <w:rPr>
          <w:u w:val="thick"/>
        </w:rPr>
        <w:t>Process:</w:t>
      </w:r>
      <w:r>
        <w:rPr>
          <w:spacing w:val="-7"/>
          <w:u w:val="thick"/>
        </w:rPr>
        <w:t xml:space="preserve"> </w:t>
      </w:r>
      <w:r>
        <w:rPr>
          <w:u w:val="thick"/>
        </w:rPr>
        <w:t>Notice</w:t>
      </w:r>
      <w:r>
        <w:rPr>
          <w:spacing w:val="-7"/>
          <w:u w:val="thick"/>
        </w:rPr>
        <w:t xml:space="preserve"> </w:t>
      </w:r>
      <w:r>
        <w:rPr>
          <w:u w:val="thick"/>
        </w:rPr>
        <w:t>of</w:t>
      </w:r>
      <w:r>
        <w:rPr>
          <w:spacing w:val="-7"/>
          <w:u w:val="thick"/>
        </w:rPr>
        <w:t xml:space="preserve"> </w:t>
      </w:r>
      <w:r>
        <w:rPr>
          <w:u w:val="thick"/>
        </w:rPr>
        <w:t>Investigation</w:t>
      </w:r>
      <w:r>
        <w:rPr>
          <w:spacing w:val="-6"/>
          <w:u w:val="thick"/>
        </w:rPr>
        <w:t xml:space="preserve"> </w:t>
      </w:r>
      <w:r>
        <w:rPr>
          <w:u w:val="thick"/>
        </w:rPr>
        <w:t>and</w:t>
      </w:r>
      <w:r>
        <w:rPr>
          <w:spacing w:val="-14"/>
          <w:u w:val="thick"/>
        </w:rPr>
        <w:t xml:space="preserve"> </w:t>
      </w:r>
      <w:r>
        <w:rPr>
          <w:spacing w:val="-2"/>
          <w:u w:val="thick"/>
        </w:rPr>
        <w:t>Allegations</w:t>
      </w:r>
    </w:p>
    <w:p w14:paraId="3B42F026" w14:textId="77777777" w:rsidR="007A7719" w:rsidRDefault="00000000">
      <w:pPr>
        <w:pStyle w:val="BodyText"/>
        <w:ind w:left="102" w:right="221" w:firstLine="0"/>
      </w:pP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will</w:t>
      </w:r>
      <w:r>
        <w:rPr>
          <w:spacing w:val="-3"/>
        </w:rPr>
        <w:t xml:space="preserve"> </w:t>
      </w:r>
      <w:r>
        <w:t>provide</w:t>
      </w:r>
      <w:r>
        <w:rPr>
          <w:spacing w:val="-3"/>
        </w:rPr>
        <w:t xml:space="preserve"> </w:t>
      </w:r>
      <w:r>
        <w:t>written</w:t>
      </w:r>
      <w:r>
        <w:rPr>
          <w:spacing w:val="-3"/>
        </w:rPr>
        <w:t xml:space="preserve"> </w:t>
      </w:r>
      <w:r>
        <w:t>Notice</w:t>
      </w:r>
      <w:r>
        <w:rPr>
          <w:spacing w:val="-3"/>
        </w:rPr>
        <w:t xml:space="preserve"> </w:t>
      </w:r>
      <w:r>
        <w:t>of</w:t>
      </w:r>
      <w:r>
        <w:rPr>
          <w:spacing w:val="-3"/>
        </w:rPr>
        <w:t xml:space="preserve"> </w:t>
      </w:r>
      <w:r>
        <w:t>the</w:t>
      </w:r>
      <w:r>
        <w:rPr>
          <w:spacing w:val="-3"/>
        </w:rPr>
        <w:t xml:space="preserve"> </w:t>
      </w:r>
      <w:r>
        <w:t>Investigation</w:t>
      </w:r>
      <w:r>
        <w:rPr>
          <w:spacing w:val="-3"/>
        </w:rPr>
        <w:t xml:space="preserve"> </w:t>
      </w:r>
      <w:r>
        <w:t>and</w:t>
      </w:r>
      <w:r>
        <w:rPr>
          <w:spacing w:val="-15"/>
        </w:rPr>
        <w:t xml:space="preserve"> </w:t>
      </w:r>
      <w:r>
        <w:t>Allegations</w:t>
      </w:r>
      <w:r>
        <w:rPr>
          <w:spacing w:val="-3"/>
        </w:rPr>
        <w:t xml:space="preserve"> </w:t>
      </w:r>
      <w:r>
        <w:t>(the</w:t>
      </w:r>
      <w:r>
        <w:rPr>
          <w:spacing w:val="-3"/>
        </w:rPr>
        <w:t xml:space="preserve"> </w:t>
      </w:r>
      <w:r>
        <w:t>“NOIA”)</w:t>
      </w:r>
      <w:r>
        <w:rPr>
          <w:spacing w:val="-3"/>
        </w:rPr>
        <w:t xml:space="preserve"> </w:t>
      </w:r>
      <w:r>
        <w:t>to the Respondent upon commencement of the Formal Grievance Process. This facilitates the Respondent’s ability to prepare for the interview and to identify and choose an</w:t>
      </w:r>
      <w:r>
        <w:rPr>
          <w:spacing w:val="-13"/>
        </w:rPr>
        <w:t xml:space="preserve"> </w:t>
      </w:r>
      <w:r>
        <w:t>Advisor to accompany them. The NOIA</w:t>
      </w:r>
      <w:r>
        <w:rPr>
          <w:spacing w:val="-7"/>
        </w:rPr>
        <w:t xml:space="preserve"> </w:t>
      </w:r>
      <w:r>
        <w:t>is also copied to the Complainant, who will be given advance notice of when the NOIA will be delivered to the Respondent.</w:t>
      </w:r>
    </w:p>
    <w:p w14:paraId="2D3F0BEC" w14:textId="77777777" w:rsidR="007A7719" w:rsidRDefault="007A7719">
      <w:pPr>
        <w:pStyle w:val="BodyText"/>
        <w:spacing w:before="2"/>
        <w:ind w:left="0" w:firstLine="0"/>
      </w:pPr>
    </w:p>
    <w:p w14:paraId="7DA9E00B" w14:textId="77777777" w:rsidR="007A7719" w:rsidRDefault="00000000">
      <w:pPr>
        <w:pStyle w:val="BodyText"/>
        <w:spacing w:line="251" w:lineRule="exact"/>
        <w:ind w:left="102" w:firstLine="0"/>
      </w:pPr>
      <w:r>
        <w:t>The</w:t>
      </w:r>
      <w:r>
        <w:rPr>
          <w:spacing w:val="-4"/>
        </w:rPr>
        <w:t xml:space="preserve"> </w:t>
      </w:r>
      <w:r>
        <w:t>NOIA</w:t>
      </w:r>
      <w:r>
        <w:rPr>
          <w:spacing w:val="-16"/>
        </w:rPr>
        <w:t xml:space="preserve"> </w:t>
      </w:r>
      <w:r>
        <w:t>will</w:t>
      </w:r>
      <w:r>
        <w:rPr>
          <w:spacing w:val="-3"/>
        </w:rPr>
        <w:t xml:space="preserve"> </w:t>
      </w:r>
      <w:r>
        <w:rPr>
          <w:spacing w:val="-2"/>
        </w:rPr>
        <w:t>include:</w:t>
      </w:r>
    </w:p>
    <w:p w14:paraId="3B044613" w14:textId="77777777" w:rsidR="007A7719" w:rsidRDefault="00000000">
      <w:pPr>
        <w:pStyle w:val="ListParagraph"/>
        <w:numPr>
          <w:ilvl w:val="1"/>
          <w:numId w:val="26"/>
        </w:numPr>
        <w:tabs>
          <w:tab w:val="left" w:pos="837"/>
        </w:tabs>
        <w:ind w:right="256"/>
      </w:pPr>
      <w:r>
        <w:t>A</w:t>
      </w:r>
      <w:r>
        <w:rPr>
          <w:spacing w:val="-15"/>
        </w:rPr>
        <w:t xml:space="preserve"> </w:t>
      </w:r>
      <w:r>
        <w:t>meaningful</w:t>
      </w:r>
      <w:r>
        <w:rPr>
          <w:spacing w:val="-3"/>
        </w:rPr>
        <w:t xml:space="preserve"> </w:t>
      </w:r>
      <w:r>
        <w:t>summary</w:t>
      </w:r>
      <w:r>
        <w:rPr>
          <w:spacing w:val="-3"/>
        </w:rPr>
        <w:t xml:space="preserve"> </w:t>
      </w:r>
      <w:r>
        <w:t>of</w:t>
      </w:r>
      <w:r>
        <w:rPr>
          <w:spacing w:val="-3"/>
        </w:rPr>
        <w:t xml:space="preserve"> </w:t>
      </w:r>
      <w:r>
        <w:t>all</w:t>
      </w:r>
      <w:r>
        <w:rPr>
          <w:spacing w:val="-3"/>
        </w:rPr>
        <w:t xml:space="preserve"> </w:t>
      </w:r>
      <w:r>
        <w:t>allegations</w:t>
      </w:r>
      <w:r>
        <w:rPr>
          <w:spacing w:val="-4"/>
        </w:rPr>
        <w:t xml:space="preserve"> </w:t>
      </w:r>
      <w:r>
        <w:t>and</w:t>
      </w:r>
      <w:r>
        <w:rPr>
          <w:spacing w:val="-3"/>
        </w:rPr>
        <w:t xml:space="preserve"> </w:t>
      </w:r>
      <w:r>
        <w:t>a</w:t>
      </w:r>
      <w:r>
        <w:rPr>
          <w:spacing w:val="-3"/>
        </w:rPr>
        <w:t xml:space="preserve"> </w:t>
      </w:r>
      <w:r>
        <w:t>description</w:t>
      </w:r>
      <w:r>
        <w:rPr>
          <w:spacing w:val="-3"/>
        </w:rPr>
        <w:t xml:space="preserve"> </w:t>
      </w:r>
      <w:r>
        <w:t>of</w:t>
      </w:r>
      <w:r>
        <w:rPr>
          <w:spacing w:val="-3"/>
        </w:rPr>
        <w:t xml:space="preserve"> </w:t>
      </w:r>
      <w:r>
        <w:t>whether</w:t>
      </w:r>
      <w:r>
        <w:rPr>
          <w:spacing w:val="-3"/>
        </w:rPr>
        <w:t xml:space="preserve"> </w:t>
      </w:r>
      <w:r>
        <w:t>the</w:t>
      </w:r>
      <w:r>
        <w:rPr>
          <w:spacing w:val="-3"/>
        </w:rPr>
        <w:t xml:space="preserve"> </w:t>
      </w:r>
      <w:r>
        <w:t>investigation</w:t>
      </w:r>
      <w:r>
        <w:rPr>
          <w:spacing w:val="-3"/>
        </w:rPr>
        <w:t xml:space="preserve"> </w:t>
      </w:r>
      <w:r>
        <w:t>is</w:t>
      </w:r>
      <w:r>
        <w:rPr>
          <w:spacing w:val="-3"/>
        </w:rPr>
        <w:t xml:space="preserve"> </w:t>
      </w:r>
      <w:r>
        <w:t>of</w:t>
      </w:r>
      <w:r>
        <w:rPr>
          <w:spacing w:val="-3"/>
        </w:rPr>
        <w:t xml:space="preserve"> </w:t>
      </w:r>
      <w:r>
        <w:t>an incident(s), pattern of alleged misconduct, or is a culture/climate inquiry</w:t>
      </w:r>
    </w:p>
    <w:p w14:paraId="1CF1604E" w14:textId="77777777" w:rsidR="007A7719" w:rsidRDefault="00000000">
      <w:pPr>
        <w:pStyle w:val="ListParagraph"/>
        <w:numPr>
          <w:ilvl w:val="1"/>
          <w:numId w:val="26"/>
        </w:numPr>
        <w:tabs>
          <w:tab w:val="left" w:pos="837"/>
        </w:tabs>
        <w:spacing w:before="1" w:line="251" w:lineRule="exact"/>
      </w:pPr>
      <w:r>
        <w:t>The</w:t>
      </w:r>
      <w:r>
        <w:rPr>
          <w:spacing w:val="-7"/>
        </w:rPr>
        <w:t xml:space="preserve"> </w:t>
      </w:r>
      <w:r>
        <w:t>identity</w:t>
      </w:r>
      <w:r>
        <w:rPr>
          <w:spacing w:val="-5"/>
        </w:rPr>
        <w:t xml:space="preserve"> </w:t>
      </w:r>
      <w:r>
        <w:t>of</w:t>
      </w:r>
      <w:r>
        <w:rPr>
          <w:spacing w:val="-5"/>
        </w:rPr>
        <w:t xml:space="preserve"> </w:t>
      </w:r>
      <w:r>
        <w:t>the</w:t>
      </w:r>
      <w:r>
        <w:rPr>
          <w:spacing w:val="-5"/>
        </w:rPr>
        <w:t xml:space="preserve"> </w:t>
      </w:r>
      <w:r>
        <w:t>involved</w:t>
      </w:r>
      <w:r>
        <w:rPr>
          <w:spacing w:val="-5"/>
        </w:rPr>
        <w:t xml:space="preserve"> </w:t>
      </w:r>
      <w:r>
        <w:t>parties</w:t>
      </w:r>
      <w:r>
        <w:rPr>
          <w:spacing w:val="-5"/>
        </w:rPr>
        <w:t xml:space="preserve"> </w:t>
      </w:r>
      <w:r>
        <w:t>(if</w:t>
      </w:r>
      <w:r>
        <w:rPr>
          <w:spacing w:val="-4"/>
        </w:rPr>
        <w:t xml:space="preserve"> </w:t>
      </w:r>
      <w:r>
        <w:rPr>
          <w:spacing w:val="-2"/>
        </w:rPr>
        <w:t>known)</w:t>
      </w:r>
    </w:p>
    <w:p w14:paraId="2C57C7B5" w14:textId="77777777" w:rsidR="007A7719" w:rsidRDefault="00000000">
      <w:pPr>
        <w:pStyle w:val="ListParagraph"/>
        <w:numPr>
          <w:ilvl w:val="1"/>
          <w:numId w:val="26"/>
        </w:numPr>
        <w:tabs>
          <w:tab w:val="left" w:pos="837"/>
        </w:tabs>
        <w:spacing w:line="251" w:lineRule="exact"/>
      </w:pPr>
      <w:r>
        <w:t>The</w:t>
      </w:r>
      <w:r>
        <w:rPr>
          <w:spacing w:val="-7"/>
        </w:rPr>
        <w:t xml:space="preserve"> </w:t>
      </w:r>
      <w:r>
        <w:t>precise</w:t>
      </w:r>
      <w:r>
        <w:rPr>
          <w:spacing w:val="-6"/>
        </w:rPr>
        <w:t xml:space="preserve"> </w:t>
      </w:r>
      <w:r>
        <w:t>misconduct</w:t>
      </w:r>
      <w:r>
        <w:rPr>
          <w:spacing w:val="-6"/>
        </w:rPr>
        <w:t xml:space="preserve"> </w:t>
      </w:r>
      <w:r>
        <w:t>being</w:t>
      </w:r>
      <w:r>
        <w:rPr>
          <w:spacing w:val="-6"/>
        </w:rPr>
        <w:t xml:space="preserve"> </w:t>
      </w:r>
      <w:r>
        <w:rPr>
          <w:spacing w:val="-2"/>
        </w:rPr>
        <w:t>alleged</w:t>
      </w:r>
    </w:p>
    <w:p w14:paraId="653F753B" w14:textId="77777777" w:rsidR="007A7719" w:rsidRDefault="00000000">
      <w:pPr>
        <w:pStyle w:val="ListParagraph"/>
        <w:numPr>
          <w:ilvl w:val="1"/>
          <w:numId w:val="26"/>
        </w:numPr>
        <w:tabs>
          <w:tab w:val="left" w:pos="837"/>
        </w:tabs>
        <w:spacing w:before="2"/>
      </w:pPr>
      <w:r>
        <w:t>The</w:t>
      </w:r>
      <w:r>
        <w:rPr>
          <w:spacing w:val="-7"/>
        </w:rPr>
        <w:t xml:space="preserve"> </w:t>
      </w:r>
      <w:r>
        <w:t>date</w:t>
      </w:r>
      <w:r>
        <w:rPr>
          <w:spacing w:val="-5"/>
        </w:rPr>
        <w:t xml:space="preserve"> </w:t>
      </w:r>
      <w:r>
        <w:t>and</w:t>
      </w:r>
      <w:r>
        <w:rPr>
          <w:spacing w:val="-5"/>
        </w:rPr>
        <w:t xml:space="preserve"> </w:t>
      </w:r>
      <w:r>
        <w:t>location</w:t>
      </w:r>
      <w:r>
        <w:rPr>
          <w:spacing w:val="-5"/>
        </w:rPr>
        <w:t xml:space="preserve"> </w:t>
      </w:r>
      <w:r>
        <w:t>of</w:t>
      </w:r>
      <w:r>
        <w:rPr>
          <w:spacing w:val="-5"/>
        </w:rPr>
        <w:t xml:space="preserve"> </w:t>
      </w:r>
      <w:r>
        <w:t>the</w:t>
      </w:r>
      <w:r>
        <w:rPr>
          <w:spacing w:val="-5"/>
        </w:rPr>
        <w:t xml:space="preserve"> </w:t>
      </w:r>
      <w:r>
        <w:t>alleged</w:t>
      </w:r>
      <w:r>
        <w:rPr>
          <w:spacing w:val="-5"/>
        </w:rPr>
        <w:t xml:space="preserve"> </w:t>
      </w:r>
      <w:r>
        <w:t>incident(s)</w:t>
      </w:r>
      <w:r>
        <w:rPr>
          <w:spacing w:val="-5"/>
        </w:rPr>
        <w:t xml:space="preserve"> </w:t>
      </w:r>
      <w:r>
        <w:t>(if</w:t>
      </w:r>
      <w:r>
        <w:rPr>
          <w:spacing w:val="-4"/>
        </w:rPr>
        <w:t xml:space="preserve"> </w:t>
      </w:r>
      <w:r>
        <w:rPr>
          <w:spacing w:val="-2"/>
        </w:rPr>
        <w:t>known)</w:t>
      </w:r>
    </w:p>
    <w:p w14:paraId="587B4270" w14:textId="77777777" w:rsidR="007A7719" w:rsidRDefault="00000000">
      <w:pPr>
        <w:pStyle w:val="ListParagraph"/>
        <w:numPr>
          <w:ilvl w:val="1"/>
          <w:numId w:val="26"/>
        </w:numPr>
        <w:tabs>
          <w:tab w:val="left" w:pos="837"/>
        </w:tabs>
        <w:spacing w:before="1" w:line="251" w:lineRule="exact"/>
      </w:pPr>
      <w:r>
        <w:t>The</w:t>
      </w:r>
      <w:r>
        <w:rPr>
          <w:spacing w:val="-7"/>
        </w:rPr>
        <w:t xml:space="preserve"> </w:t>
      </w:r>
      <w:r>
        <w:t>specific</w:t>
      </w:r>
      <w:r>
        <w:rPr>
          <w:spacing w:val="-6"/>
        </w:rPr>
        <w:t xml:space="preserve"> </w:t>
      </w:r>
      <w:r>
        <w:t>policies</w:t>
      </w:r>
      <w:r>
        <w:rPr>
          <w:spacing w:val="-6"/>
        </w:rPr>
        <w:t xml:space="preserve"> </w:t>
      </w:r>
      <w:r>
        <w:rPr>
          <w:spacing w:val="-2"/>
        </w:rPr>
        <w:t>implicated</w:t>
      </w:r>
    </w:p>
    <w:p w14:paraId="64BC141C" w14:textId="77777777" w:rsidR="007A7719" w:rsidRDefault="00000000">
      <w:pPr>
        <w:pStyle w:val="ListParagraph"/>
        <w:numPr>
          <w:ilvl w:val="1"/>
          <w:numId w:val="26"/>
        </w:numPr>
        <w:tabs>
          <w:tab w:val="left" w:pos="837"/>
        </w:tabs>
        <w:spacing w:line="251" w:lineRule="exact"/>
      </w:pPr>
      <w:r>
        <w:t>A</w:t>
      </w:r>
      <w:r>
        <w:rPr>
          <w:spacing w:val="-16"/>
        </w:rPr>
        <w:t xml:space="preserve"> </w:t>
      </w:r>
      <w:r>
        <w:t>description</w:t>
      </w:r>
      <w:r>
        <w:rPr>
          <w:spacing w:val="-7"/>
        </w:rPr>
        <w:t xml:space="preserve"> </w:t>
      </w:r>
      <w:r>
        <w:t>of</w:t>
      </w:r>
      <w:r>
        <w:rPr>
          <w:spacing w:val="-5"/>
        </w:rPr>
        <w:t xml:space="preserve"> </w:t>
      </w:r>
      <w:r>
        <w:t>the</w:t>
      </w:r>
      <w:r>
        <w:rPr>
          <w:spacing w:val="-7"/>
        </w:rPr>
        <w:t xml:space="preserve"> </w:t>
      </w:r>
      <w:r>
        <w:t>applicable</w:t>
      </w:r>
      <w:r>
        <w:rPr>
          <w:spacing w:val="-5"/>
        </w:rPr>
        <w:t xml:space="preserve"> </w:t>
      </w:r>
      <w:r>
        <w:rPr>
          <w:spacing w:val="-2"/>
        </w:rPr>
        <w:t>procedures</w:t>
      </w:r>
    </w:p>
    <w:p w14:paraId="677B1AFB" w14:textId="77777777" w:rsidR="007A7719" w:rsidRDefault="00000000">
      <w:pPr>
        <w:pStyle w:val="ListParagraph"/>
        <w:numPr>
          <w:ilvl w:val="1"/>
          <w:numId w:val="26"/>
        </w:numPr>
        <w:tabs>
          <w:tab w:val="left" w:pos="837"/>
        </w:tabs>
        <w:spacing w:before="1"/>
      </w:pPr>
      <w:r>
        <w:t>A</w:t>
      </w:r>
      <w:r>
        <w:rPr>
          <w:spacing w:val="-16"/>
        </w:rPr>
        <w:t xml:space="preserve"> </w:t>
      </w:r>
      <w:r>
        <w:t>statement</w:t>
      </w:r>
      <w:r>
        <w:rPr>
          <w:spacing w:val="-9"/>
        </w:rPr>
        <w:t xml:space="preserve"> </w:t>
      </w:r>
      <w:r>
        <w:t>of</w:t>
      </w:r>
      <w:r>
        <w:rPr>
          <w:spacing w:val="-7"/>
        </w:rPr>
        <w:t xml:space="preserve"> </w:t>
      </w:r>
      <w:r>
        <w:t>the</w:t>
      </w:r>
      <w:r>
        <w:rPr>
          <w:spacing w:val="-7"/>
        </w:rPr>
        <w:t xml:space="preserve"> </w:t>
      </w:r>
      <w:r>
        <w:t>potential</w:t>
      </w:r>
      <w:r>
        <w:rPr>
          <w:spacing w:val="-6"/>
        </w:rPr>
        <w:t xml:space="preserve"> </w:t>
      </w:r>
      <w:r>
        <w:t>sanctions/responsive</w:t>
      </w:r>
      <w:r>
        <w:rPr>
          <w:spacing w:val="-7"/>
        </w:rPr>
        <w:t xml:space="preserve"> </w:t>
      </w:r>
      <w:r>
        <w:t>actions</w:t>
      </w:r>
      <w:r>
        <w:rPr>
          <w:spacing w:val="-7"/>
        </w:rPr>
        <w:t xml:space="preserve"> </w:t>
      </w:r>
      <w:r>
        <w:t>that</w:t>
      </w:r>
      <w:r>
        <w:rPr>
          <w:spacing w:val="-7"/>
        </w:rPr>
        <w:t xml:space="preserve"> </w:t>
      </w:r>
      <w:r>
        <w:t>could</w:t>
      </w:r>
      <w:r>
        <w:rPr>
          <w:spacing w:val="-6"/>
        </w:rPr>
        <w:t xml:space="preserve"> </w:t>
      </w:r>
      <w:r>
        <w:rPr>
          <w:spacing w:val="-2"/>
        </w:rPr>
        <w:t>result</w:t>
      </w:r>
    </w:p>
    <w:p w14:paraId="22C7627F" w14:textId="77777777" w:rsidR="007A7719" w:rsidRDefault="00000000">
      <w:pPr>
        <w:pStyle w:val="ListParagraph"/>
        <w:numPr>
          <w:ilvl w:val="1"/>
          <w:numId w:val="26"/>
        </w:numPr>
        <w:tabs>
          <w:tab w:val="left" w:pos="837"/>
        </w:tabs>
        <w:spacing w:before="2"/>
        <w:ind w:right="632"/>
      </w:pPr>
      <w:r>
        <w:t>A</w:t>
      </w:r>
      <w:r>
        <w:rPr>
          <w:spacing w:val="-15"/>
        </w:rPr>
        <w:t xml:space="preserve"> </w:t>
      </w:r>
      <w:r>
        <w:t>statement</w:t>
      </w:r>
      <w:r>
        <w:rPr>
          <w:spacing w:val="-3"/>
        </w:rPr>
        <w:t xml:space="preserve"> </w:t>
      </w:r>
      <w:r>
        <w:t>that</w:t>
      </w:r>
      <w:r>
        <w:rPr>
          <w:spacing w:val="-3"/>
        </w:rPr>
        <w:t xml:space="preserve"> </w:t>
      </w:r>
      <w:r>
        <w:t>the</w:t>
      </w:r>
      <w:r>
        <w:rPr>
          <w:spacing w:val="-3"/>
        </w:rPr>
        <w:t xml:space="preserve"> </w:t>
      </w:r>
      <w:r>
        <w:t>College</w:t>
      </w:r>
      <w:r>
        <w:rPr>
          <w:spacing w:val="-3"/>
        </w:rPr>
        <w:t xml:space="preserve"> </w:t>
      </w:r>
      <w:r>
        <w:t>presumes</w:t>
      </w:r>
      <w:r>
        <w:rPr>
          <w:spacing w:val="-3"/>
        </w:rPr>
        <w:t xml:space="preserve"> </w:t>
      </w:r>
      <w:r>
        <w:t>the</w:t>
      </w:r>
      <w:r>
        <w:rPr>
          <w:spacing w:val="-3"/>
        </w:rPr>
        <w:t xml:space="preserve"> </w:t>
      </w:r>
      <w:r>
        <w:t>Respondent</w:t>
      </w:r>
      <w:r>
        <w:rPr>
          <w:spacing w:val="-3"/>
        </w:rPr>
        <w:t xml:space="preserve"> </w:t>
      </w:r>
      <w:r>
        <w:t>is</w:t>
      </w:r>
      <w:r>
        <w:rPr>
          <w:spacing w:val="-3"/>
        </w:rPr>
        <w:t xml:space="preserve"> </w:t>
      </w:r>
      <w:r>
        <w:t>not</w:t>
      </w:r>
      <w:r>
        <w:rPr>
          <w:spacing w:val="-3"/>
        </w:rPr>
        <w:t xml:space="preserve"> </w:t>
      </w:r>
      <w:r>
        <w:t>responsible</w:t>
      </w:r>
      <w:r>
        <w:rPr>
          <w:spacing w:val="-3"/>
        </w:rPr>
        <w:t xml:space="preserve"> </w:t>
      </w:r>
      <w:r>
        <w:t>for</w:t>
      </w:r>
      <w:r>
        <w:rPr>
          <w:spacing w:val="-3"/>
        </w:rPr>
        <w:t xml:space="preserve"> </w:t>
      </w:r>
      <w:r>
        <w:t>the</w:t>
      </w:r>
      <w:r>
        <w:rPr>
          <w:spacing w:val="-3"/>
        </w:rPr>
        <w:t xml:space="preserve"> </w:t>
      </w:r>
      <w:r>
        <w:t>reported misconduct unless and until the evidence supports a different determination</w:t>
      </w:r>
    </w:p>
    <w:p w14:paraId="2420C66A" w14:textId="77777777" w:rsidR="007A7719" w:rsidRDefault="00000000">
      <w:pPr>
        <w:pStyle w:val="ListParagraph"/>
        <w:numPr>
          <w:ilvl w:val="1"/>
          <w:numId w:val="26"/>
        </w:numPr>
        <w:tabs>
          <w:tab w:val="left" w:pos="837"/>
        </w:tabs>
        <w:ind w:right="388"/>
      </w:pPr>
      <w:r>
        <w:t>A</w:t>
      </w:r>
      <w:r>
        <w:rPr>
          <w:spacing w:val="-4"/>
        </w:rPr>
        <w:t xml:space="preserve"> </w:t>
      </w:r>
      <w:r>
        <w:t>statement that the investigation and hearing are not adversarial processes between Complainant(s),</w:t>
      </w:r>
      <w:r>
        <w:rPr>
          <w:spacing w:val="-3"/>
        </w:rPr>
        <w:t xml:space="preserve"> </w:t>
      </w:r>
      <w:r>
        <w:t>Respondent(s),</w:t>
      </w:r>
      <w:r>
        <w:rPr>
          <w:spacing w:val="-3"/>
        </w:rPr>
        <w:t xml:space="preserve"> </w:t>
      </w:r>
      <w:r>
        <w:t>and</w:t>
      </w:r>
      <w:r>
        <w:rPr>
          <w:spacing w:val="-3"/>
        </w:rPr>
        <w:t xml:space="preserve"> </w:t>
      </w:r>
      <w:r>
        <w:t>witnesses,</w:t>
      </w:r>
      <w:r>
        <w:rPr>
          <w:spacing w:val="-3"/>
        </w:rPr>
        <w:t xml:space="preserve"> </w:t>
      </w:r>
      <w:r>
        <w:t>but</w:t>
      </w:r>
      <w:r>
        <w:rPr>
          <w:spacing w:val="-3"/>
        </w:rPr>
        <w:t xml:space="preserve"> </w:t>
      </w:r>
      <w:r>
        <w:t>rather</w:t>
      </w:r>
      <w:r>
        <w:rPr>
          <w:spacing w:val="-3"/>
        </w:rPr>
        <w:t xml:space="preserve"> </w:t>
      </w:r>
      <w:r>
        <w:t>a</w:t>
      </w:r>
      <w:r>
        <w:rPr>
          <w:spacing w:val="-3"/>
        </w:rPr>
        <w:t xml:space="preserve"> </w:t>
      </w:r>
      <w:r>
        <w:t>process</w:t>
      </w:r>
      <w:r>
        <w:rPr>
          <w:spacing w:val="-3"/>
        </w:rPr>
        <w:t xml:space="preserve"> </w:t>
      </w:r>
      <w:r>
        <w:t>College</w:t>
      </w:r>
      <w:r>
        <w:rPr>
          <w:spacing w:val="-3"/>
        </w:rPr>
        <w:t xml:space="preserve"> </w:t>
      </w:r>
      <w:r>
        <w:t>uses</w:t>
      </w:r>
      <w:r>
        <w:rPr>
          <w:spacing w:val="-3"/>
        </w:rPr>
        <w:t xml:space="preserve"> </w:t>
      </w:r>
      <w:r>
        <w:t>to</w:t>
      </w:r>
      <w:r>
        <w:rPr>
          <w:spacing w:val="-3"/>
        </w:rPr>
        <w:t xml:space="preserve"> </w:t>
      </w:r>
      <w:r>
        <w:t>comply with its obligations under existing law</w:t>
      </w:r>
    </w:p>
    <w:p w14:paraId="7A75A219" w14:textId="77777777" w:rsidR="007A7719" w:rsidRDefault="00000000">
      <w:pPr>
        <w:pStyle w:val="ListParagraph"/>
        <w:numPr>
          <w:ilvl w:val="1"/>
          <w:numId w:val="26"/>
        </w:numPr>
        <w:tabs>
          <w:tab w:val="left" w:pos="837"/>
        </w:tabs>
        <w:ind w:right="1292"/>
      </w:pPr>
      <w:r>
        <w:t>A</w:t>
      </w:r>
      <w:r>
        <w:rPr>
          <w:spacing w:val="-10"/>
        </w:rPr>
        <w:t xml:space="preserve"> </w:t>
      </w:r>
      <w:r>
        <w:t>statement that the Complainant does not have the burden to prove, nor does the Respondent</w:t>
      </w:r>
      <w:r>
        <w:rPr>
          <w:spacing w:val="-4"/>
        </w:rPr>
        <w:t xml:space="preserve"> </w:t>
      </w:r>
      <w:r>
        <w:t>have</w:t>
      </w:r>
      <w:r>
        <w:rPr>
          <w:spacing w:val="-4"/>
        </w:rPr>
        <w:t xml:space="preserve"> </w:t>
      </w:r>
      <w:r>
        <w:t>a</w:t>
      </w:r>
      <w:r>
        <w:rPr>
          <w:spacing w:val="-4"/>
        </w:rPr>
        <w:t xml:space="preserve"> </w:t>
      </w:r>
      <w:r>
        <w:t>burden</w:t>
      </w:r>
      <w:r>
        <w:rPr>
          <w:spacing w:val="-4"/>
        </w:rPr>
        <w:t xml:space="preserve"> </w:t>
      </w:r>
      <w:r>
        <w:t>to</w:t>
      </w:r>
      <w:r>
        <w:rPr>
          <w:spacing w:val="-4"/>
        </w:rPr>
        <w:t xml:space="preserve"> </w:t>
      </w:r>
      <w:r>
        <w:t>disprove,</w:t>
      </w:r>
      <w:r>
        <w:rPr>
          <w:spacing w:val="-4"/>
        </w:rPr>
        <w:t xml:space="preserve"> </w:t>
      </w:r>
      <w:r>
        <w:t>the</w:t>
      </w:r>
      <w:r>
        <w:rPr>
          <w:spacing w:val="-4"/>
        </w:rPr>
        <w:t xml:space="preserve"> </w:t>
      </w:r>
      <w:r>
        <w:t>underlying</w:t>
      </w:r>
      <w:r>
        <w:rPr>
          <w:spacing w:val="-4"/>
        </w:rPr>
        <w:t xml:space="preserve"> </w:t>
      </w:r>
      <w:r>
        <w:t>allegations(s)</w:t>
      </w:r>
      <w:r>
        <w:rPr>
          <w:spacing w:val="-4"/>
        </w:rPr>
        <w:t xml:space="preserve"> </w:t>
      </w:r>
      <w:r>
        <w:t>of</w:t>
      </w:r>
      <w:r>
        <w:rPr>
          <w:spacing w:val="-4"/>
        </w:rPr>
        <w:t xml:space="preserve"> </w:t>
      </w:r>
      <w:r>
        <w:t>misconduct</w:t>
      </w:r>
    </w:p>
    <w:p w14:paraId="70CA3ACB" w14:textId="77777777" w:rsidR="007A7719" w:rsidRDefault="00000000">
      <w:pPr>
        <w:pStyle w:val="ListParagraph"/>
        <w:numPr>
          <w:ilvl w:val="1"/>
          <w:numId w:val="26"/>
        </w:numPr>
        <w:tabs>
          <w:tab w:val="left" w:pos="837"/>
        </w:tabs>
        <w:ind w:right="190"/>
      </w:pPr>
      <w:r>
        <w:t>A</w:t>
      </w:r>
      <w:r>
        <w:rPr>
          <w:spacing w:val="-15"/>
        </w:rPr>
        <w:t xml:space="preserve"> </w:t>
      </w:r>
      <w:r>
        <w:t>statement</w:t>
      </w:r>
      <w:r>
        <w:rPr>
          <w:spacing w:val="-3"/>
        </w:rPr>
        <w:t xml:space="preserve"> </w:t>
      </w:r>
      <w:r>
        <w:t>that</w:t>
      </w:r>
      <w:r>
        <w:rPr>
          <w:spacing w:val="-3"/>
        </w:rPr>
        <w:t xml:space="preserve"> </w:t>
      </w:r>
      <w:r>
        <w:t>any</w:t>
      </w:r>
      <w:r>
        <w:rPr>
          <w:spacing w:val="-3"/>
        </w:rPr>
        <w:t xml:space="preserve"> </w:t>
      </w:r>
      <w:r>
        <w:t>evidence</w:t>
      </w:r>
      <w:r>
        <w:rPr>
          <w:spacing w:val="-3"/>
        </w:rPr>
        <w:t xml:space="preserve"> </w:t>
      </w:r>
      <w:r>
        <w:t>available</w:t>
      </w:r>
      <w:r>
        <w:rPr>
          <w:spacing w:val="-3"/>
        </w:rPr>
        <w:t xml:space="preserve"> </w:t>
      </w:r>
      <w:r>
        <w:t>but</w:t>
      </w:r>
      <w:r>
        <w:rPr>
          <w:spacing w:val="-3"/>
        </w:rPr>
        <w:t xml:space="preserve"> </w:t>
      </w:r>
      <w:r>
        <w:t>not</w:t>
      </w:r>
      <w:r>
        <w:rPr>
          <w:spacing w:val="-3"/>
        </w:rPr>
        <w:t xml:space="preserve"> </w:t>
      </w:r>
      <w:r>
        <w:t>disclosed</w:t>
      </w:r>
      <w:r>
        <w:rPr>
          <w:spacing w:val="-3"/>
        </w:rPr>
        <w:t xml:space="preserve"> </w:t>
      </w:r>
      <w:r>
        <w:t>during</w:t>
      </w:r>
      <w:r>
        <w:rPr>
          <w:spacing w:val="-3"/>
        </w:rPr>
        <w:t xml:space="preserve"> </w:t>
      </w:r>
      <w:r>
        <w:t>the</w:t>
      </w:r>
      <w:r>
        <w:rPr>
          <w:spacing w:val="-3"/>
        </w:rPr>
        <w:t xml:space="preserve"> </w:t>
      </w:r>
      <w:r>
        <w:t>investigation</w:t>
      </w:r>
      <w:r>
        <w:rPr>
          <w:spacing w:val="-3"/>
        </w:rPr>
        <w:t xml:space="preserve"> </w:t>
      </w:r>
      <w:r>
        <w:t>might</w:t>
      </w:r>
      <w:r>
        <w:rPr>
          <w:spacing w:val="-3"/>
        </w:rPr>
        <w:t xml:space="preserve"> </w:t>
      </w:r>
      <w:r>
        <w:t>not</w:t>
      </w:r>
      <w:r>
        <w:rPr>
          <w:spacing w:val="-3"/>
        </w:rPr>
        <w:t xml:space="preserve"> </w:t>
      </w:r>
      <w:r>
        <w:t>be considered at a subsequent hearing if intentionally withheld</w:t>
      </w:r>
    </w:p>
    <w:p w14:paraId="75CF4315" w14:textId="77777777" w:rsidR="007A7719" w:rsidRDefault="007A7719">
      <w:pPr>
        <w:sectPr w:rsidR="007A7719">
          <w:pgSz w:w="12240" w:h="15840"/>
          <w:pgMar w:top="1600" w:right="1000" w:bottom="1220" w:left="1020" w:header="0" w:footer="1022" w:gutter="0"/>
          <w:cols w:space="720"/>
        </w:sectPr>
      </w:pPr>
    </w:p>
    <w:p w14:paraId="56D8490B" w14:textId="77777777" w:rsidR="007A7719" w:rsidRDefault="00000000">
      <w:pPr>
        <w:pStyle w:val="ListParagraph"/>
        <w:numPr>
          <w:ilvl w:val="1"/>
          <w:numId w:val="26"/>
        </w:numPr>
        <w:tabs>
          <w:tab w:val="left" w:pos="837"/>
        </w:tabs>
        <w:spacing w:before="70"/>
        <w:ind w:right="130"/>
      </w:pPr>
      <w:r>
        <w:lastRenderedPageBreak/>
        <w:t>A</w:t>
      </w:r>
      <w:r>
        <w:rPr>
          <w:spacing w:val="-15"/>
        </w:rPr>
        <w:t xml:space="preserve"> </w:t>
      </w:r>
      <w:r>
        <w:t>statement</w:t>
      </w:r>
      <w:r>
        <w:rPr>
          <w:spacing w:val="-3"/>
        </w:rPr>
        <w:t xml:space="preserve"> </w:t>
      </w:r>
      <w:r>
        <w:t>that</w:t>
      </w:r>
      <w:r>
        <w:rPr>
          <w:spacing w:val="-3"/>
        </w:rPr>
        <w:t xml:space="preserve"> </w:t>
      </w:r>
      <w:r>
        <w:t>determinations</w:t>
      </w:r>
      <w:r>
        <w:rPr>
          <w:spacing w:val="-3"/>
        </w:rPr>
        <w:t xml:space="preserve"> </w:t>
      </w:r>
      <w:r>
        <w:t>of</w:t>
      </w:r>
      <w:r>
        <w:rPr>
          <w:spacing w:val="-3"/>
        </w:rPr>
        <w:t xml:space="preserve"> </w:t>
      </w:r>
      <w:r>
        <w:t>responsibility</w:t>
      </w:r>
      <w:r>
        <w:rPr>
          <w:spacing w:val="-3"/>
        </w:rPr>
        <w:t xml:space="preserve"> </w:t>
      </w:r>
      <w:r>
        <w:t>are</w:t>
      </w:r>
      <w:r>
        <w:rPr>
          <w:spacing w:val="-3"/>
        </w:rPr>
        <w:t xml:space="preserve"> </w:t>
      </w:r>
      <w:r>
        <w:t>made</w:t>
      </w:r>
      <w:r>
        <w:rPr>
          <w:spacing w:val="-3"/>
        </w:rPr>
        <w:t xml:space="preserve"> </w:t>
      </w:r>
      <w:r>
        <w:t>at</w:t>
      </w:r>
      <w:r>
        <w:rPr>
          <w:spacing w:val="-3"/>
        </w:rPr>
        <w:t xml:space="preserve"> </w:t>
      </w:r>
      <w:r>
        <w:t>the</w:t>
      </w:r>
      <w:r>
        <w:rPr>
          <w:spacing w:val="-3"/>
        </w:rPr>
        <w:t xml:space="preserve"> </w:t>
      </w:r>
      <w:r>
        <w:t>conclusion</w:t>
      </w:r>
      <w:r>
        <w:rPr>
          <w:spacing w:val="-3"/>
        </w:rPr>
        <w:t xml:space="preserve"> </w:t>
      </w:r>
      <w:r>
        <w:t>of</w:t>
      </w:r>
      <w:r>
        <w:rPr>
          <w:spacing w:val="-3"/>
        </w:rPr>
        <w:t xml:space="preserve"> </w:t>
      </w:r>
      <w:r>
        <w:t>the</w:t>
      </w:r>
      <w:r>
        <w:rPr>
          <w:spacing w:val="-3"/>
        </w:rPr>
        <w:t xml:space="preserve"> </w:t>
      </w:r>
      <w:r>
        <w:t>process</w:t>
      </w:r>
      <w:r>
        <w:rPr>
          <w:spacing w:val="-3"/>
        </w:rPr>
        <w:t xml:space="preserve"> </w:t>
      </w:r>
      <w:r>
        <w:t>and that the parties will be given an opportunity during the review and comment period to inspect and review all directly related and/or relevant evidence obtained</w:t>
      </w:r>
    </w:p>
    <w:p w14:paraId="0CF04610" w14:textId="77777777" w:rsidR="007A7719" w:rsidRDefault="00000000">
      <w:pPr>
        <w:pStyle w:val="ListParagraph"/>
        <w:numPr>
          <w:ilvl w:val="1"/>
          <w:numId w:val="26"/>
        </w:numPr>
        <w:tabs>
          <w:tab w:val="left" w:pos="837"/>
        </w:tabs>
        <w:spacing w:before="4" w:line="251" w:lineRule="exact"/>
      </w:pPr>
      <w:r>
        <w:t>A</w:t>
      </w:r>
      <w:r>
        <w:rPr>
          <w:spacing w:val="-16"/>
        </w:rPr>
        <w:t xml:space="preserve"> </w:t>
      </w:r>
      <w:r>
        <w:t>statement</w:t>
      </w:r>
      <w:r>
        <w:rPr>
          <w:spacing w:val="-7"/>
        </w:rPr>
        <w:t xml:space="preserve"> </w:t>
      </w:r>
      <w:r>
        <w:t>about</w:t>
      </w:r>
      <w:r>
        <w:rPr>
          <w:spacing w:val="-6"/>
        </w:rPr>
        <w:t xml:space="preserve"> </w:t>
      </w:r>
      <w:r>
        <w:t>the</w:t>
      </w:r>
      <w:r>
        <w:rPr>
          <w:spacing w:val="-5"/>
        </w:rPr>
        <w:t xml:space="preserve"> </w:t>
      </w:r>
      <w:r>
        <w:t>College’s</w:t>
      </w:r>
      <w:r>
        <w:rPr>
          <w:spacing w:val="-6"/>
        </w:rPr>
        <w:t xml:space="preserve"> </w:t>
      </w:r>
      <w:r>
        <w:t>policy</w:t>
      </w:r>
      <w:r>
        <w:rPr>
          <w:spacing w:val="-6"/>
        </w:rPr>
        <w:t xml:space="preserve"> </w:t>
      </w:r>
      <w:r>
        <w:t>on</w:t>
      </w:r>
      <w:r>
        <w:rPr>
          <w:spacing w:val="-5"/>
        </w:rPr>
        <w:t xml:space="preserve"> </w:t>
      </w:r>
      <w:r>
        <w:rPr>
          <w:spacing w:val="-2"/>
        </w:rPr>
        <w:t>retaliation</w:t>
      </w:r>
    </w:p>
    <w:p w14:paraId="15C55078" w14:textId="77777777" w:rsidR="007A7719" w:rsidRDefault="00000000">
      <w:pPr>
        <w:pStyle w:val="ListParagraph"/>
        <w:numPr>
          <w:ilvl w:val="1"/>
          <w:numId w:val="26"/>
        </w:numPr>
        <w:tabs>
          <w:tab w:val="left" w:pos="837"/>
        </w:tabs>
        <w:spacing w:line="251" w:lineRule="exact"/>
      </w:pPr>
      <w:r>
        <w:t>Information</w:t>
      </w:r>
      <w:r>
        <w:rPr>
          <w:spacing w:val="-7"/>
        </w:rPr>
        <w:t xml:space="preserve"> </w:t>
      </w:r>
      <w:r>
        <w:t>about</w:t>
      </w:r>
      <w:r>
        <w:rPr>
          <w:spacing w:val="-6"/>
        </w:rPr>
        <w:t xml:space="preserve"> </w:t>
      </w:r>
      <w:r>
        <w:t>the</w:t>
      </w:r>
      <w:r>
        <w:rPr>
          <w:spacing w:val="-7"/>
        </w:rPr>
        <w:t xml:space="preserve"> </w:t>
      </w:r>
      <w:r>
        <w:t>confidentiality</w:t>
      </w:r>
      <w:r>
        <w:rPr>
          <w:spacing w:val="-6"/>
        </w:rPr>
        <w:t xml:space="preserve"> </w:t>
      </w:r>
      <w:r>
        <w:t>of</w:t>
      </w:r>
      <w:r>
        <w:rPr>
          <w:spacing w:val="-7"/>
        </w:rPr>
        <w:t xml:space="preserve"> </w:t>
      </w:r>
      <w:r>
        <w:t>the</w:t>
      </w:r>
      <w:r>
        <w:rPr>
          <w:spacing w:val="-6"/>
        </w:rPr>
        <w:t xml:space="preserve"> </w:t>
      </w:r>
      <w:r>
        <w:rPr>
          <w:spacing w:val="-2"/>
        </w:rPr>
        <w:t>process</w:t>
      </w:r>
    </w:p>
    <w:p w14:paraId="5F2028B2" w14:textId="77777777" w:rsidR="007A7719" w:rsidRDefault="00000000">
      <w:pPr>
        <w:pStyle w:val="ListParagraph"/>
        <w:numPr>
          <w:ilvl w:val="1"/>
          <w:numId w:val="26"/>
        </w:numPr>
        <w:tabs>
          <w:tab w:val="left" w:pos="837"/>
        </w:tabs>
        <w:spacing w:before="2"/>
        <w:ind w:right="444"/>
      </w:pPr>
      <w:r>
        <w:t>Information</w:t>
      </w:r>
      <w:r>
        <w:rPr>
          <w:spacing w:val="-3"/>
        </w:rPr>
        <w:t xml:space="preserve"> </w:t>
      </w:r>
      <w:r>
        <w:t>on</w:t>
      </w:r>
      <w:r>
        <w:rPr>
          <w:spacing w:val="-3"/>
        </w:rPr>
        <w:t xml:space="preserve"> </w:t>
      </w:r>
      <w:r>
        <w:t>the</w:t>
      </w:r>
      <w:r>
        <w:rPr>
          <w:spacing w:val="-3"/>
        </w:rPr>
        <w:t xml:space="preserve"> </w:t>
      </w:r>
      <w:r>
        <w:t>need</w:t>
      </w:r>
      <w:r>
        <w:rPr>
          <w:spacing w:val="-3"/>
        </w:rPr>
        <w:t xml:space="preserve"> </w:t>
      </w:r>
      <w:r>
        <w:t>for</w:t>
      </w:r>
      <w:r>
        <w:rPr>
          <w:spacing w:val="-3"/>
        </w:rPr>
        <w:t xml:space="preserve"> </w:t>
      </w:r>
      <w:r>
        <w:t>each</w:t>
      </w:r>
      <w:r>
        <w:rPr>
          <w:spacing w:val="-3"/>
        </w:rPr>
        <w:t xml:space="preserve"> </w:t>
      </w:r>
      <w:r>
        <w:t>party</w:t>
      </w:r>
      <w:r>
        <w:rPr>
          <w:spacing w:val="-3"/>
        </w:rPr>
        <w:t xml:space="preserve"> </w:t>
      </w:r>
      <w:r>
        <w:t>to</w:t>
      </w:r>
      <w:r>
        <w:rPr>
          <w:spacing w:val="-3"/>
        </w:rPr>
        <w:t xml:space="preserve"> </w:t>
      </w:r>
      <w:r>
        <w:t>have</w:t>
      </w:r>
      <w:r>
        <w:rPr>
          <w:spacing w:val="-3"/>
        </w:rPr>
        <w:t xml:space="preserve"> </w:t>
      </w:r>
      <w:r>
        <w:t>an</w:t>
      </w:r>
      <w:r>
        <w:rPr>
          <w:spacing w:val="-15"/>
        </w:rPr>
        <w:t xml:space="preserve"> </w:t>
      </w:r>
      <w:r>
        <w:t>Advisor</w:t>
      </w:r>
      <w:r>
        <w:rPr>
          <w:spacing w:val="-3"/>
        </w:rPr>
        <w:t xml:space="preserve"> </w:t>
      </w:r>
      <w:r>
        <w:t>of</w:t>
      </w:r>
      <w:r>
        <w:rPr>
          <w:spacing w:val="-3"/>
        </w:rPr>
        <w:t xml:space="preserve"> </w:t>
      </w:r>
      <w:r>
        <w:t>their</w:t>
      </w:r>
      <w:r>
        <w:rPr>
          <w:spacing w:val="-3"/>
        </w:rPr>
        <w:t xml:space="preserve"> </w:t>
      </w:r>
      <w:r>
        <w:t>choosing</w:t>
      </w:r>
      <w:r>
        <w:rPr>
          <w:spacing w:val="-3"/>
        </w:rPr>
        <w:t xml:space="preserve"> </w:t>
      </w:r>
      <w:r>
        <w:t>and</w:t>
      </w:r>
      <w:r>
        <w:rPr>
          <w:spacing w:val="-3"/>
        </w:rPr>
        <w:t xml:space="preserve"> </w:t>
      </w:r>
      <w:r>
        <w:t>suggestions for ways to identify an Advisor</w:t>
      </w:r>
    </w:p>
    <w:p w14:paraId="0C108DBE" w14:textId="77777777" w:rsidR="007A7719" w:rsidRDefault="00000000">
      <w:pPr>
        <w:pStyle w:val="ListParagraph"/>
        <w:numPr>
          <w:ilvl w:val="1"/>
          <w:numId w:val="26"/>
        </w:numPr>
        <w:tabs>
          <w:tab w:val="left" w:pos="837"/>
        </w:tabs>
        <w:ind w:right="548"/>
      </w:pPr>
      <w:r>
        <w:t>A</w:t>
      </w:r>
      <w:r>
        <w:rPr>
          <w:spacing w:val="-14"/>
        </w:rPr>
        <w:t xml:space="preserve"> </w:t>
      </w:r>
      <w:r>
        <w:t>statement</w:t>
      </w:r>
      <w:r>
        <w:rPr>
          <w:spacing w:val="-2"/>
        </w:rPr>
        <w:t xml:space="preserve"> </w:t>
      </w:r>
      <w:r>
        <w:t>informing</w:t>
      </w:r>
      <w:r>
        <w:rPr>
          <w:spacing w:val="-2"/>
        </w:rPr>
        <w:t xml:space="preserve"> </w:t>
      </w:r>
      <w:r>
        <w:t>the</w:t>
      </w:r>
      <w:r>
        <w:rPr>
          <w:spacing w:val="-2"/>
        </w:rPr>
        <w:t xml:space="preserve"> </w:t>
      </w:r>
      <w:r>
        <w:t>parties</w:t>
      </w:r>
      <w:r>
        <w:rPr>
          <w:spacing w:val="-2"/>
        </w:rPr>
        <w:t xml:space="preserve"> </w:t>
      </w:r>
      <w:r>
        <w:t>that</w:t>
      </w:r>
      <w:r>
        <w:rPr>
          <w:spacing w:val="-2"/>
        </w:rPr>
        <w:t xml:space="preserve"> </w:t>
      </w:r>
      <w:r>
        <w:t>the</w:t>
      </w:r>
      <w:r>
        <w:rPr>
          <w:spacing w:val="-2"/>
        </w:rPr>
        <w:t xml:space="preserve"> </w:t>
      </w:r>
      <w:r>
        <w:t>College’s</w:t>
      </w:r>
      <w:r>
        <w:rPr>
          <w:spacing w:val="-2"/>
        </w:rPr>
        <w:t xml:space="preserve"> </w:t>
      </w:r>
      <w:r>
        <w:t>policy</w:t>
      </w:r>
      <w:r>
        <w:rPr>
          <w:spacing w:val="-2"/>
        </w:rPr>
        <w:t xml:space="preserve"> </w:t>
      </w:r>
      <w:r>
        <w:t>prohibits</w:t>
      </w:r>
      <w:r>
        <w:rPr>
          <w:spacing w:val="-2"/>
        </w:rPr>
        <w:t xml:space="preserve"> </w:t>
      </w:r>
      <w:r>
        <w:t>knowingly</w:t>
      </w:r>
      <w:r>
        <w:rPr>
          <w:spacing w:val="-2"/>
        </w:rPr>
        <w:t xml:space="preserve"> </w:t>
      </w:r>
      <w:r>
        <w:t>making</w:t>
      </w:r>
      <w:r>
        <w:rPr>
          <w:spacing w:val="-2"/>
        </w:rPr>
        <w:t xml:space="preserve"> </w:t>
      </w:r>
      <w:r>
        <w:t>false statements,</w:t>
      </w:r>
      <w:r>
        <w:rPr>
          <w:spacing w:val="-4"/>
        </w:rPr>
        <w:t xml:space="preserve"> </w:t>
      </w:r>
      <w:r>
        <w:t>including</w:t>
      </w:r>
      <w:r>
        <w:rPr>
          <w:spacing w:val="-4"/>
        </w:rPr>
        <w:t xml:space="preserve"> </w:t>
      </w:r>
      <w:r>
        <w:t>knowingly</w:t>
      </w:r>
      <w:r>
        <w:rPr>
          <w:spacing w:val="-4"/>
        </w:rPr>
        <w:t xml:space="preserve"> </w:t>
      </w:r>
      <w:r>
        <w:t>submitting</w:t>
      </w:r>
      <w:r>
        <w:rPr>
          <w:spacing w:val="-4"/>
        </w:rPr>
        <w:t xml:space="preserve"> </w:t>
      </w:r>
      <w:r>
        <w:t>false</w:t>
      </w:r>
      <w:r>
        <w:rPr>
          <w:spacing w:val="-4"/>
        </w:rPr>
        <w:t xml:space="preserve"> </w:t>
      </w:r>
      <w:r>
        <w:t>information</w:t>
      </w:r>
      <w:r>
        <w:rPr>
          <w:spacing w:val="-4"/>
        </w:rPr>
        <w:t xml:space="preserve"> </w:t>
      </w:r>
      <w:r>
        <w:t>during</w:t>
      </w:r>
      <w:r>
        <w:rPr>
          <w:spacing w:val="-4"/>
        </w:rPr>
        <w:t xml:space="preserve"> </w:t>
      </w:r>
      <w:r>
        <w:t>the</w:t>
      </w:r>
      <w:r>
        <w:rPr>
          <w:spacing w:val="-4"/>
        </w:rPr>
        <w:t xml:space="preserve"> </w:t>
      </w:r>
      <w:r>
        <w:t>Resolution</w:t>
      </w:r>
      <w:r>
        <w:rPr>
          <w:spacing w:val="-4"/>
        </w:rPr>
        <w:t xml:space="preserve"> </w:t>
      </w:r>
      <w:r>
        <w:t>Process</w:t>
      </w:r>
    </w:p>
    <w:p w14:paraId="6EED6F56" w14:textId="77777777" w:rsidR="007A7719" w:rsidRDefault="00000000">
      <w:pPr>
        <w:pStyle w:val="ListParagraph"/>
        <w:numPr>
          <w:ilvl w:val="1"/>
          <w:numId w:val="26"/>
        </w:numPr>
        <w:tabs>
          <w:tab w:val="left" w:pos="837"/>
        </w:tabs>
        <w:spacing w:before="1" w:line="251" w:lineRule="exact"/>
      </w:pPr>
      <w:r>
        <w:t>Detail</w:t>
      </w:r>
      <w:r>
        <w:rPr>
          <w:spacing w:val="-6"/>
        </w:rPr>
        <w:t xml:space="preserve"> </w:t>
      </w:r>
      <w:r>
        <w:t>on</w:t>
      </w:r>
      <w:r>
        <w:rPr>
          <w:spacing w:val="-6"/>
        </w:rPr>
        <w:t xml:space="preserve"> </w:t>
      </w:r>
      <w:r>
        <w:t>how</w:t>
      </w:r>
      <w:r>
        <w:rPr>
          <w:spacing w:val="-6"/>
        </w:rPr>
        <w:t xml:space="preserve"> </w:t>
      </w:r>
      <w:r>
        <w:t>the</w:t>
      </w:r>
      <w:r>
        <w:rPr>
          <w:spacing w:val="-6"/>
        </w:rPr>
        <w:t xml:space="preserve"> </w:t>
      </w:r>
      <w:r>
        <w:t>party</w:t>
      </w:r>
      <w:r>
        <w:rPr>
          <w:spacing w:val="-6"/>
        </w:rPr>
        <w:t xml:space="preserve"> </w:t>
      </w:r>
      <w:r>
        <w:t>may</w:t>
      </w:r>
      <w:r>
        <w:rPr>
          <w:spacing w:val="-6"/>
        </w:rPr>
        <w:t xml:space="preserve"> </w:t>
      </w:r>
      <w:r>
        <w:t>request</w:t>
      </w:r>
      <w:r>
        <w:rPr>
          <w:spacing w:val="-6"/>
        </w:rPr>
        <w:t xml:space="preserve"> </w:t>
      </w:r>
      <w:r>
        <w:t>disability</w:t>
      </w:r>
      <w:r>
        <w:rPr>
          <w:spacing w:val="-6"/>
        </w:rPr>
        <w:t xml:space="preserve"> </w:t>
      </w:r>
      <w:r>
        <w:t>accommodations</w:t>
      </w:r>
      <w:r>
        <w:rPr>
          <w:spacing w:val="-6"/>
        </w:rPr>
        <w:t xml:space="preserve"> </w:t>
      </w:r>
      <w:r>
        <w:t>during</w:t>
      </w:r>
      <w:r>
        <w:rPr>
          <w:spacing w:val="-6"/>
        </w:rPr>
        <w:t xml:space="preserve"> </w:t>
      </w:r>
      <w:r>
        <w:t>the</w:t>
      </w:r>
      <w:r>
        <w:rPr>
          <w:spacing w:val="-6"/>
        </w:rPr>
        <w:t xml:space="preserve"> </w:t>
      </w:r>
      <w:r>
        <w:t>Resolution</w:t>
      </w:r>
      <w:r>
        <w:rPr>
          <w:spacing w:val="-6"/>
        </w:rPr>
        <w:t xml:space="preserve"> </w:t>
      </w:r>
      <w:r>
        <w:rPr>
          <w:spacing w:val="-2"/>
        </w:rPr>
        <w:t>Process</w:t>
      </w:r>
    </w:p>
    <w:p w14:paraId="28F5E3E5" w14:textId="77777777" w:rsidR="007A7719" w:rsidRDefault="00000000">
      <w:pPr>
        <w:pStyle w:val="ListParagraph"/>
        <w:numPr>
          <w:ilvl w:val="1"/>
          <w:numId w:val="26"/>
        </w:numPr>
        <w:tabs>
          <w:tab w:val="left" w:pos="837"/>
        </w:tabs>
        <w:ind w:right="1193"/>
      </w:pPr>
      <w:r>
        <w:t>Notice</w:t>
      </w:r>
      <w:r>
        <w:rPr>
          <w:spacing w:val="-4"/>
        </w:rPr>
        <w:t xml:space="preserve"> </w:t>
      </w:r>
      <w:r>
        <w:t>to</w:t>
      </w:r>
      <w:r>
        <w:rPr>
          <w:spacing w:val="-4"/>
        </w:rPr>
        <w:t xml:space="preserve"> </w:t>
      </w:r>
      <w:r>
        <w:t>student</w:t>
      </w:r>
      <w:r>
        <w:rPr>
          <w:spacing w:val="-4"/>
        </w:rPr>
        <w:t xml:space="preserve"> </w:t>
      </w:r>
      <w:r>
        <w:t>parties</w:t>
      </w:r>
      <w:r>
        <w:rPr>
          <w:spacing w:val="-4"/>
        </w:rPr>
        <w:t xml:space="preserve"> </w:t>
      </w:r>
      <w:r>
        <w:t>regarding</w:t>
      </w:r>
      <w:r>
        <w:rPr>
          <w:spacing w:val="-4"/>
        </w:rPr>
        <w:t xml:space="preserve"> </w:t>
      </w:r>
      <w:r>
        <w:t>appropriate</w:t>
      </w:r>
      <w:r>
        <w:rPr>
          <w:spacing w:val="-4"/>
        </w:rPr>
        <w:t xml:space="preserve"> </w:t>
      </w:r>
      <w:r>
        <w:t>counseling</w:t>
      </w:r>
      <w:r>
        <w:rPr>
          <w:spacing w:val="-4"/>
        </w:rPr>
        <w:t xml:space="preserve"> </w:t>
      </w:r>
      <w:r>
        <w:t>resources</w:t>
      </w:r>
      <w:r>
        <w:rPr>
          <w:spacing w:val="-4"/>
        </w:rPr>
        <w:t xml:space="preserve"> </w:t>
      </w:r>
      <w:r>
        <w:t>developed</w:t>
      </w:r>
      <w:r>
        <w:rPr>
          <w:spacing w:val="-4"/>
        </w:rPr>
        <w:t xml:space="preserve"> </w:t>
      </w:r>
      <w:r>
        <w:t>and maintained by the institution</w:t>
      </w:r>
    </w:p>
    <w:p w14:paraId="1D5669BA" w14:textId="77777777" w:rsidR="007A7719" w:rsidRDefault="00000000">
      <w:pPr>
        <w:pStyle w:val="ListParagraph"/>
        <w:numPr>
          <w:ilvl w:val="1"/>
          <w:numId w:val="26"/>
        </w:numPr>
        <w:tabs>
          <w:tab w:val="left" w:pos="837"/>
        </w:tabs>
        <w:spacing w:before="1"/>
        <w:ind w:right="328"/>
      </w:pPr>
      <w:r>
        <w:t>The</w:t>
      </w:r>
      <w:r>
        <w:rPr>
          <w:spacing w:val="-4"/>
        </w:rPr>
        <w:t xml:space="preserve"> </w:t>
      </w:r>
      <w:r>
        <w:t>name(s)</w:t>
      </w:r>
      <w:r>
        <w:rPr>
          <w:spacing w:val="-4"/>
        </w:rPr>
        <w:t xml:space="preserve"> </w:t>
      </w:r>
      <w:r>
        <w:t>of</w:t>
      </w:r>
      <w:r>
        <w:rPr>
          <w:spacing w:val="-4"/>
        </w:rPr>
        <w:t xml:space="preserve"> </w:t>
      </w:r>
      <w:r>
        <w:t>the</w:t>
      </w:r>
      <w:r>
        <w:rPr>
          <w:spacing w:val="-4"/>
        </w:rPr>
        <w:t xml:space="preserve"> </w:t>
      </w:r>
      <w:r>
        <w:t>Investigator(s),</w:t>
      </w:r>
      <w:r>
        <w:rPr>
          <w:spacing w:val="-4"/>
        </w:rPr>
        <w:t xml:space="preserve"> </w:t>
      </w:r>
      <w:r>
        <w:t>along</w:t>
      </w:r>
      <w:r>
        <w:rPr>
          <w:spacing w:val="-4"/>
        </w:rPr>
        <w:t xml:space="preserve"> </w:t>
      </w:r>
      <w:r>
        <w:t>with</w:t>
      </w:r>
      <w:r>
        <w:rPr>
          <w:spacing w:val="-4"/>
        </w:rPr>
        <w:t xml:space="preserve"> </w:t>
      </w:r>
      <w:r>
        <w:t>a</w:t>
      </w:r>
      <w:r>
        <w:rPr>
          <w:spacing w:val="-4"/>
        </w:rPr>
        <w:t xml:space="preserve"> </w:t>
      </w:r>
      <w:r>
        <w:t>process</w:t>
      </w:r>
      <w:r>
        <w:rPr>
          <w:spacing w:val="-4"/>
        </w:rPr>
        <w:t xml:space="preserve"> </w:t>
      </w:r>
      <w:r>
        <w:t>to</w:t>
      </w:r>
      <w:r>
        <w:rPr>
          <w:spacing w:val="-4"/>
        </w:rPr>
        <w:t xml:space="preserve"> </w:t>
      </w:r>
      <w:r>
        <w:t>identify</w:t>
      </w:r>
      <w:r>
        <w:rPr>
          <w:spacing w:val="-4"/>
        </w:rPr>
        <w:t xml:space="preserve"> </w:t>
      </w:r>
      <w:r>
        <w:t>to</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 in advance of the interview process, any conflict of interest that the Investigator(s) may have</w:t>
      </w:r>
    </w:p>
    <w:p w14:paraId="548E31FE" w14:textId="77777777" w:rsidR="007A7719" w:rsidRDefault="00000000">
      <w:pPr>
        <w:pStyle w:val="ListParagraph"/>
        <w:numPr>
          <w:ilvl w:val="1"/>
          <w:numId w:val="26"/>
        </w:numPr>
        <w:tabs>
          <w:tab w:val="left" w:pos="837"/>
        </w:tabs>
        <w:spacing w:line="251" w:lineRule="exact"/>
      </w:pPr>
      <w:r>
        <w:t>An</w:t>
      </w:r>
      <w:r>
        <w:rPr>
          <w:spacing w:val="-7"/>
        </w:rPr>
        <w:t xml:space="preserve"> </w:t>
      </w:r>
      <w:r>
        <w:t>instruction</w:t>
      </w:r>
      <w:r>
        <w:rPr>
          <w:spacing w:val="-5"/>
        </w:rPr>
        <w:t xml:space="preserve"> </w:t>
      </w:r>
      <w:r>
        <w:t>to</w:t>
      </w:r>
      <w:r>
        <w:rPr>
          <w:spacing w:val="-5"/>
        </w:rPr>
        <w:t xml:space="preserve"> </w:t>
      </w:r>
      <w:r>
        <w:t>preserve</w:t>
      </w:r>
      <w:r>
        <w:rPr>
          <w:spacing w:val="-5"/>
        </w:rPr>
        <w:t xml:space="preserve"> </w:t>
      </w:r>
      <w:r>
        <w:t>any</w:t>
      </w:r>
      <w:r>
        <w:rPr>
          <w:spacing w:val="-5"/>
        </w:rPr>
        <w:t xml:space="preserve"> </w:t>
      </w:r>
      <w:r>
        <w:t>evidence</w:t>
      </w:r>
      <w:r>
        <w:rPr>
          <w:spacing w:val="-5"/>
        </w:rPr>
        <w:t xml:space="preserve"> </w:t>
      </w:r>
      <w:r>
        <w:t>that</w:t>
      </w:r>
      <w:r>
        <w:rPr>
          <w:spacing w:val="-5"/>
        </w:rPr>
        <w:t xml:space="preserve"> </w:t>
      </w:r>
      <w:r>
        <w:t>is</w:t>
      </w:r>
      <w:r>
        <w:rPr>
          <w:spacing w:val="-5"/>
        </w:rPr>
        <w:t xml:space="preserve"> </w:t>
      </w:r>
      <w:r>
        <w:t>directly</w:t>
      </w:r>
      <w:r>
        <w:rPr>
          <w:spacing w:val="-5"/>
        </w:rPr>
        <w:t xml:space="preserve"> </w:t>
      </w:r>
      <w:r>
        <w:t>related</w:t>
      </w:r>
      <w:r>
        <w:rPr>
          <w:spacing w:val="-5"/>
        </w:rPr>
        <w:t xml:space="preserve"> </w:t>
      </w:r>
      <w:r>
        <w:t>to</w:t>
      </w:r>
      <w:r>
        <w:rPr>
          <w:spacing w:val="-5"/>
        </w:rPr>
        <w:t xml:space="preserve"> </w:t>
      </w:r>
      <w:r>
        <w:t>the</w:t>
      </w:r>
      <w:r>
        <w:rPr>
          <w:spacing w:val="-5"/>
        </w:rPr>
        <w:t xml:space="preserve"> </w:t>
      </w:r>
      <w:r>
        <w:rPr>
          <w:spacing w:val="-2"/>
        </w:rPr>
        <w:t>allegations</w:t>
      </w:r>
    </w:p>
    <w:p w14:paraId="3CB648E9" w14:textId="77777777" w:rsidR="007A7719" w:rsidRDefault="007A7719">
      <w:pPr>
        <w:pStyle w:val="BodyText"/>
        <w:spacing w:before="5"/>
        <w:ind w:left="0" w:firstLine="0"/>
      </w:pPr>
    </w:p>
    <w:p w14:paraId="2450DD73" w14:textId="77777777" w:rsidR="007A7719" w:rsidRDefault="00000000">
      <w:pPr>
        <w:pStyle w:val="BodyText"/>
        <w:spacing w:line="237" w:lineRule="auto"/>
        <w:ind w:left="112" w:hanging="10"/>
      </w:pPr>
      <w:r>
        <w:t>Amendments</w:t>
      </w:r>
      <w:r>
        <w:rPr>
          <w:spacing w:val="-3"/>
        </w:rPr>
        <w:t xml:space="preserve"> </w:t>
      </w:r>
      <w:r>
        <w:t>and</w:t>
      </w:r>
      <w:r>
        <w:rPr>
          <w:spacing w:val="-3"/>
        </w:rPr>
        <w:t xml:space="preserve"> </w:t>
      </w:r>
      <w:r>
        <w:t>updates</w:t>
      </w:r>
      <w:r>
        <w:rPr>
          <w:spacing w:val="-3"/>
        </w:rPr>
        <w:t xml:space="preserve"> </w:t>
      </w:r>
      <w:r>
        <w:t>to</w:t>
      </w:r>
      <w:r>
        <w:rPr>
          <w:spacing w:val="-3"/>
        </w:rPr>
        <w:t xml:space="preserve"> </w:t>
      </w:r>
      <w:r>
        <w:t>the</w:t>
      </w:r>
      <w:r>
        <w:rPr>
          <w:spacing w:val="-3"/>
        </w:rPr>
        <w:t xml:space="preserve"> </w:t>
      </w:r>
      <w:r>
        <w:t>NOIA</w:t>
      </w:r>
      <w:r>
        <w:rPr>
          <w:spacing w:val="-15"/>
        </w:rPr>
        <w:t xml:space="preserve"> </w:t>
      </w:r>
      <w:r>
        <w:t>may</w:t>
      </w:r>
      <w:r>
        <w:rPr>
          <w:spacing w:val="-3"/>
        </w:rPr>
        <w:t xml:space="preserve"> </w:t>
      </w:r>
      <w:r>
        <w:t>be</w:t>
      </w:r>
      <w:r>
        <w:rPr>
          <w:spacing w:val="-3"/>
        </w:rPr>
        <w:t xml:space="preserve"> </w:t>
      </w:r>
      <w:r>
        <w:t>made</w:t>
      </w:r>
      <w:r>
        <w:rPr>
          <w:spacing w:val="-3"/>
        </w:rPr>
        <w:t xml:space="preserve"> </w:t>
      </w:r>
      <w:r>
        <w:t>as</w:t>
      </w:r>
      <w:r>
        <w:rPr>
          <w:spacing w:val="-3"/>
        </w:rPr>
        <w:t xml:space="preserve"> </w:t>
      </w:r>
      <w:r>
        <w:t>the</w:t>
      </w:r>
      <w:r>
        <w:rPr>
          <w:spacing w:val="-3"/>
        </w:rPr>
        <w:t xml:space="preserve"> </w:t>
      </w:r>
      <w:r>
        <w:t>investigation</w:t>
      </w:r>
      <w:r>
        <w:rPr>
          <w:spacing w:val="-3"/>
        </w:rPr>
        <w:t xml:space="preserve"> </w:t>
      </w:r>
      <w:r>
        <w:t>progresses</w:t>
      </w:r>
      <w:r>
        <w:rPr>
          <w:spacing w:val="-3"/>
        </w:rPr>
        <w:t xml:space="preserve"> </w:t>
      </w:r>
      <w:r>
        <w:t>and</w:t>
      </w:r>
      <w:r>
        <w:rPr>
          <w:spacing w:val="-3"/>
        </w:rPr>
        <w:t xml:space="preserve"> </w:t>
      </w:r>
      <w:r>
        <w:t>more information becomes available regarding the addition or dismissal of various allegations.</w:t>
      </w:r>
    </w:p>
    <w:p w14:paraId="2CD81FF6" w14:textId="77777777" w:rsidR="007A7719" w:rsidRDefault="00000000">
      <w:pPr>
        <w:pStyle w:val="BodyText"/>
        <w:spacing w:before="1"/>
        <w:ind w:left="112" w:right="201" w:hanging="10"/>
      </w:pPr>
      <w:r>
        <w:t>Notice will be made in writing and may be delivered by one or more of the following methods: in person,</w:t>
      </w:r>
      <w:r>
        <w:rPr>
          <w:spacing w:val="-3"/>
        </w:rPr>
        <w:t xml:space="preserve"> </w:t>
      </w:r>
      <w:r>
        <w:t>mailed</w:t>
      </w:r>
      <w:r>
        <w:rPr>
          <w:spacing w:val="-3"/>
        </w:rPr>
        <w:t xml:space="preserve"> </w:t>
      </w:r>
      <w:r>
        <w:t>to</w:t>
      </w:r>
      <w:r>
        <w:rPr>
          <w:spacing w:val="-3"/>
        </w:rPr>
        <w:t xml:space="preserve"> </w:t>
      </w:r>
      <w:r>
        <w:t>the</w:t>
      </w:r>
      <w:r>
        <w:rPr>
          <w:spacing w:val="-3"/>
        </w:rPr>
        <w:t xml:space="preserve"> </w:t>
      </w:r>
      <w:r>
        <w:t>local</w:t>
      </w:r>
      <w:r>
        <w:rPr>
          <w:spacing w:val="-3"/>
        </w:rPr>
        <w:t xml:space="preserve"> </w:t>
      </w:r>
      <w:r>
        <w:t>or</w:t>
      </w:r>
      <w:r>
        <w:rPr>
          <w:spacing w:val="-3"/>
        </w:rPr>
        <w:t xml:space="preserve"> </w:t>
      </w:r>
      <w:r>
        <w:t>permanent</w:t>
      </w:r>
      <w:r>
        <w:rPr>
          <w:spacing w:val="-3"/>
        </w:rPr>
        <w:t xml:space="preserve"> </w:t>
      </w:r>
      <w:r>
        <w:t>address(es)</w:t>
      </w:r>
      <w:r>
        <w:rPr>
          <w:spacing w:val="-3"/>
        </w:rPr>
        <w:t xml:space="preserve"> </w:t>
      </w:r>
      <w:r>
        <w:t>of</w:t>
      </w:r>
      <w:r>
        <w:rPr>
          <w:spacing w:val="-3"/>
        </w:rPr>
        <w:t xml:space="preserve"> </w:t>
      </w:r>
      <w:r>
        <w:t>the</w:t>
      </w:r>
      <w:r>
        <w:rPr>
          <w:spacing w:val="-3"/>
        </w:rPr>
        <w:t xml:space="preserve"> </w:t>
      </w:r>
      <w:r>
        <w:t>parties</w:t>
      </w:r>
      <w:r>
        <w:rPr>
          <w:spacing w:val="-3"/>
        </w:rPr>
        <w:t xml:space="preserve"> </w:t>
      </w:r>
      <w:r>
        <w:t>as</w:t>
      </w:r>
      <w:r>
        <w:rPr>
          <w:spacing w:val="-3"/>
        </w:rPr>
        <w:t xml:space="preserve"> </w:t>
      </w:r>
      <w:r>
        <w:t>indicated</w:t>
      </w:r>
      <w:r>
        <w:rPr>
          <w:spacing w:val="-3"/>
        </w:rPr>
        <w:t xml:space="preserve"> </w:t>
      </w:r>
      <w:r>
        <w:t>in</w:t>
      </w:r>
      <w:r>
        <w:rPr>
          <w:spacing w:val="-3"/>
        </w:rPr>
        <w:t xml:space="preserve"> </w:t>
      </w:r>
      <w:r>
        <w:t>official</w:t>
      </w:r>
      <w:r>
        <w:rPr>
          <w:spacing w:val="-3"/>
        </w:rPr>
        <w:t xml:space="preserve"> </w:t>
      </w:r>
      <w:r>
        <w:t>College records, or emailed to the parties’</w:t>
      </w:r>
      <w:r>
        <w:rPr>
          <w:spacing w:val="-1"/>
        </w:rPr>
        <w:t xml:space="preserve"> </w:t>
      </w:r>
      <w:r>
        <w:t>College-issued email or designated accounts. Once mailed, emailed, and/or received in-person, notice will be presumptively delivered.</w:t>
      </w:r>
    </w:p>
    <w:p w14:paraId="0C178E9E" w14:textId="77777777" w:rsidR="007A7719" w:rsidRDefault="007A7719">
      <w:pPr>
        <w:pStyle w:val="BodyText"/>
        <w:spacing w:before="2"/>
        <w:ind w:left="0" w:firstLine="0"/>
      </w:pPr>
    </w:p>
    <w:p w14:paraId="7AB6EEDE" w14:textId="77777777" w:rsidR="007A7719" w:rsidRDefault="00000000">
      <w:pPr>
        <w:pStyle w:val="Heading1"/>
        <w:numPr>
          <w:ilvl w:val="0"/>
          <w:numId w:val="26"/>
        </w:numPr>
        <w:tabs>
          <w:tab w:val="left" w:pos="837"/>
        </w:tabs>
        <w:spacing w:line="251" w:lineRule="exact"/>
        <w:ind w:hanging="720"/>
        <w:rPr>
          <w:u w:val="none"/>
        </w:rPr>
      </w:pPr>
      <w:r>
        <w:rPr>
          <w:u w:val="thick"/>
        </w:rPr>
        <w:t>Resolution</w:t>
      </w:r>
      <w:r>
        <w:rPr>
          <w:spacing w:val="-10"/>
          <w:u w:val="thick"/>
        </w:rPr>
        <w:t xml:space="preserve"> </w:t>
      </w:r>
      <w:r>
        <w:rPr>
          <w:spacing w:val="-2"/>
          <w:u w:val="thick"/>
        </w:rPr>
        <w:t>Timeline</w:t>
      </w:r>
    </w:p>
    <w:p w14:paraId="58829143" w14:textId="77777777" w:rsidR="007A7719" w:rsidRDefault="00000000">
      <w:pPr>
        <w:pStyle w:val="BodyText"/>
        <w:ind w:left="112" w:right="247" w:hanging="10"/>
      </w:pPr>
      <w:r>
        <w:t>The College will make a good faith effort to complete the Resolution Process within a sixty to ninety (60-90) business-day time period, including appeal if any, which can be extended as necessary for appropriate</w:t>
      </w:r>
      <w:r>
        <w:rPr>
          <w:spacing w:val="-4"/>
        </w:rPr>
        <w:t xml:space="preserve"> </w:t>
      </w:r>
      <w:r>
        <w:t>cause</w:t>
      </w:r>
      <w:r>
        <w:rPr>
          <w:spacing w:val="-4"/>
        </w:rPr>
        <w:t xml:space="preserve"> </w:t>
      </w:r>
      <w:r>
        <w:t>by</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who</w:t>
      </w:r>
      <w:r>
        <w:rPr>
          <w:spacing w:val="-4"/>
        </w:rPr>
        <w:t xml:space="preserve"> </w:t>
      </w:r>
      <w:r>
        <w:t>will</w:t>
      </w:r>
      <w:r>
        <w:rPr>
          <w:spacing w:val="-4"/>
        </w:rPr>
        <w:t xml:space="preserve"> </w:t>
      </w:r>
      <w:r>
        <w:t>provide</w:t>
      </w:r>
      <w:r>
        <w:rPr>
          <w:spacing w:val="-4"/>
        </w:rPr>
        <w:t xml:space="preserve"> </w:t>
      </w:r>
      <w:r>
        <w:t>notice</w:t>
      </w:r>
      <w:r>
        <w:rPr>
          <w:spacing w:val="-4"/>
        </w:rPr>
        <w:t xml:space="preserve"> </w:t>
      </w:r>
      <w:r>
        <w:t>and</w:t>
      </w:r>
      <w:r>
        <w:rPr>
          <w:spacing w:val="-4"/>
        </w:rPr>
        <w:t xml:space="preserve"> </w:t>
      </w:r>
      <w:r>
        <w:t>rationale</w:t>
      </w:r>
      <w:r>
        <w:rPr>
          <w:spacing w:val="-4"/>
        </w:rPr>
        <w:t xml:space="preserve"> </w:t>
      </w:r>
      <w:r>
        <w:t>for</w:t>
      </w:r>
      <w:r>
        <w:rPr>
          <w:spacing w:val="-4"/>
        </w:rPr>
        <w:t xml:space="preserve"> </w:t>
      </w:r>
      <w:r>
        <w:t>any</w:t>
      </w:r>
      <w:r>
        <w:rPr>
          <w:spacing w:val="-4"/>
        </w:rPr>
        <w:t xml:space="preserve"> </w:t>
      </w:r>
      <w:r>
        <w:t>extensions or delays to the parties as appropriate, as well as an estimate of how much additional time will be needed to complete the process.</w:t>
      </w:r>
    </w:p>
    <w:p w14:paraId="3C0395D3" w14:textId="77777777" w:rsidR="007A7719" w:rsidRDefault="007A7719">
      <w:pPr>
        <w:pStyle w:val="BodyText"/>
        <w:spacing w:before="4"/>
        <w:ind w:left="0" w:firstLine="0"/>
      </w:pPr>
    </w:p>
    <w:p w14:paraId="0AC10E57" w14:textId="77777777" w:rsidR="007A7719" w:rsidRDefault="00000000">
      <w:pPr>
        <w:pStyle w:val="BodyText"/>
        <w:spacing w:line="237" w:lineRule="auto"/>
        <w:ind w:left="112" w:hanging="10"/>
      </w:pPr>
      <w:r>
        <w:t>The</w:t>
      </w:r>
      <w:r>
        <w:rPr>
          <w:spacing w:val="-3"/>
        </w:rPr>
        <w:t xml:space="preserve"> </w:t>
      </w:r>
      <w:r>
        <w:t>College</w:t>
      </w:r>
      <w:r>
        <w:rPr>
          <w:spacing w:val="-3"/>
        </w:rPr>
        <w:t xml:space="preserve"> </w:t>
      </w:r>
      <w:r>
        <w:t>will</w:t>
      </w:r>
      <w:r>
        <w:rPr>
          <w:spacing w:val="-3"/>
        </w:rPr>
        <w:t xml:space="preserve"> </w:t>
      </w:r>
      <w:r>
        <w:t>not</w:t>
      </w:r>
      <w:r>
        <w:rPr>
          <w:spacing w:val="-3"/>
        </w:rPr>
        <w:t xml:space="preserve"> </w:t>
      </w:r>
      <w:r>
        <w:t>unreasonably</w:t>
      </w:r>
      <w:r>
        <w:rPr>
          <w:spacing w:val="-3"/>
        </w:rPr>
        <w:t xml:space="preserve"> </w:t>
      </w:r>
      <w:r>
        <w:t>deny</w:t>
      </w:r>
      <w:r>
        <w:rPr>
          <w:spacing w:val="-3"/>
        </w:rPr>
        <w:t xml:space="preserve"> </w:t>
      </w:r>
      <w:r>
        <w:t>a</w:t>
      </w:r>
      <w:r>
        <w:rPr>
          <w:spacing w:val="-3"/>
        </w:rPr>
        <w:t xml:space="preserve"> </w:t>
      </w:r>
      <w:r>
        <w:t>party’s</w:t>
      </w:r>
      <w:r>
        <w:rPr>
          <w:spacing w:val="-3"/>
        </w:rPr>
        <w:t xml:space="preserve"> </w:t>
      </w:r>
      <w:r>
        <w:t>request</w:t>
      </w:r>
      <w:r>
        <w:rPr>
          <w:spacing w:val="-3"/>
        </w:rPr>
        <w:t xml:space="preserve"> </w:t>
      </w:r>
      <w:r>
        <w:t>for</w:t>
      </w:r>
      <w:r>
        <w:rPr>
          <w:spacing w:val="-3"/>
        </w:rPr>
        <w:t xml:space="preserve"> </w:t>
      </w:r>
      <w:r>
        <w:t>an</w:t>
      </w:r>
      <w:r>
        <w:rPr>
          <w:spacing w:val="-3"/>
        </w:rPr>
        <w:t xml:space="preserve"> </w:t>
      </w:r>
      <w:r>
        <w:t>extension</w:t>
      </w:r>
      <w:r>
        <w:rPr>
          <w:spacing w:val="-3"/>
        </w:rPr>
        <w:t xml:space="preserve"> </w:t>
      </w:r>
      <w:r>
        <w:t>of</w:t>
      </w:r>
      <w:r>
        <w:rPr>
          <w:spacing w:val="-3"/>
        </w:rPr>
        <w:t xml:space="preserve"> </w:t>
      </w:r>
      <w:r>
        <w:t>a</w:t>
      </w:r>
      <w:r>
        <w:rPr>
          <w:spacing w:val="-3"/>
        </w:rPr>
        <w:t xml:space="preserve"> </w:t>
      </w:r>
      <w:r>
        <w:t>deadline,</w:t>
      </w:r>
      <w:r>
        <w:rPr>
          <w:spacing w:val="-3"/>
        </w:rPr>
        <w:t xml:space="preserve"> </w:t>
      </w:r>
      <w:r>
        <w:t>(for</w:t>
      </w:r>
      <w:r>
        <w:rPr>
          <w:spacing w:val="-3"/>
        </w:rPr>
        <w:t xml:space="preserve"> </w:t>
      </w:r>
      <w:r>
        <w:t>example, during periods of examinations or school closures).</w:t>
      </w:r>
    </w:p>
    <w:p w14:paraId="3254BC2F" w14:textId="77777777" w:rsidR="007A7719" w:rsidRDefault="007A7719">
      <w:pPr>
        <w:pStyle w:val="BodyText"/>
        <w:spacing w:before="2"/>
        <w:ind w:left="0" w:firstLine="0"/>
      </w:pPr>
    </w:p>
    <w:p w14:paraId="0EDDEB85" w14:textId="77777777" w:rsidR="007A7719" w:rsidRDefault="00000000">
      <w:pPr>
        <w:pStyle w:val="BodyText"/>
        <w:spacing w:before="1"/>
        <w:ind w:left="112" w:hanging="10"/>
      </w:pPr>
      <w:r>
        <w:t>If</w:t>
      </w:r>
      <w:r>
        <w:rPr>
          <w:spacing w:val="-3"/>
        </w:rPr>
        <w:t xml:space="preserve"> </w:t>
      </w:r>
      <w:r>
        <w:t>a</w:t>
      </w:r>
      <w:r>
        <w:rPr>
          <w:spacing w:val="-3"/>
        </w:rPr>
        <w:t xml:space="preserve"> </w:t>
      </w:r>
      <w:r>
        <w:t>party</w:t>
      </w:r>
      <w:r>
        <w:rPr>
          <w:spacing w:val="-3"/>
        </w:rPr>
        <w:t xml:space="preserve"> </w:t>
      </w:r>
      <w:r>
        <w:t>or</w:t>
      </w:r>
      <w:r>
        <w:rPr>
          <w:spacing w:val="-3"/>
        </w:rPr>
        <w:t xml:space="preserve"> </w:t>
      </w:r>
      <w:r>
        <w:t>witness</w:t>
      </w:r>
      <w:r>
        <w:rPr>
          <w:spacing w:val="-3"/>
        </w:rPr>
        <w:t xml:space="preserve"> </w:t>
      </w:r>
      <w:r>
        <w:t>chooses</w:t>
      </w:r>
      <w:r>
        <w:rPr>
          <w:spacing w:val="-3"/>
        </w:rPr>
        <w:t xml:space="preserve"> </w:t>
      </w:r>
      <w:r>
        <w:t>not</w:t>
      </w:r>
      <w:r>
        <w:rPr>
          <w:spacing w:val="-3"/>
        </w:rPr>
        <w:t xml:space="preserve"> </w:t>
      </w:r>
      <w:r>
        <w:t>to</w:t>
      </w:r>
      <w:r>
        <w:rPr>
          <w:spacing w:val="-3"/>
        </w:rPr>
        <w:t xml:space="preserve"> </w:t>
      </w:r>
      <w:r>
        <w:t>participate</w:t>
      </w:r>
      <w:r>
        <w:rPr>
          <w:spacing w:val="-3"/>
        </w:rPr>
        <w:t xml:space="preserve"> </w:t>
      </w:r>
      <w:r>
        <w:t>in</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or</w:t>
      </w:r>
      <w:r>
        <w:rPr>
          <w:spacing w:val="-3"/>
        </w:rPr>
        <w:t xml:space="preserve"> </w:t>
      </w:r>
      <w:r>
        <w:t>becomes</w:t>
      </w:r>
      <w:r>
        <w:rPr>
          <w:spacing w:val="-3"/>
        </w:rPr>
        <w:t xml:space="preserve"> </w:t>
      </w:r>
      <w:r>
        <w:t>unresponsive,</w:t>
      </w:r>
      <w:r>
        <w:rPr>
          <w:spacing w:val="-3"/>
        </w:rPr>
        <w:t xml:space="preserve"> </w:t>
      </w:r>
      <w:r>
        <w:t>the College</w:t>
      </w:r>
      <w:r>
        <w:rPr>
          <w:spacing w:val="-3"/>
        </w:rPr>
        <w:t xml:space="preserve"> </w:t>
      </w:r>
      <w:r>
        <w:t>reserves</w:t>
      </w:r>
      <w:r>
        <w:rPr>
          <w:spacing w:val="-3"/>
        </w:rPr>
        <w:t xml:space="preserve"> </w:t>
      </w:r>
      <w:r>
        <w:t>the</w:t>
      </w:r>
      <w:r>
        <w:rPr>
          <w:spacing w:val="-3"/>
        </w:rPr>
        <w:t xml:space="preserve"> </w:t>
      </w:r>
      <w:r>
        <w:t>right</w:t>
      </w:r>
      <w:r>
        <w:rPr>
          <w:spacing w:val="-3"/>
        </w:rPr>
        <w:t xml:space="preserve"> </w:t>
      </w:r>
      <w:r>
        <w:t>to</w:t>
      </w:r>
      <w:r>
        <w:rPr>
          <w:spacing w:val="-3"/>
        </w:rPr>
        <w:t xml:space="preserve"> </w:t>
      </w:r>
      <w:r>
        <w:t>continue</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without</w:t>
      </w:r>
      <w:r>
        <w:rPr>
          <w:spacing w:val="-3"/>
        </w:rPr>
        <w:t xml:space="preserve"> </w:t>
      </w:r>
      <w:r>
        <w:t>their</w:t>
      </w:r>
      <w:r>
        <w:rPr>
          <w:spacing w:val="-3"/>
        </w:rPr>
        <w:t xml:space="preserve"> </w:t>
      </w:r>
      <w:r>
        <w:t>participation</w:t>
      </w:r>
      <w:r>
        <w:rPr>
          <w:spacing w:val="-3"/>
        </w:rPr>
        <w:t xml:space="preserve"> </w:t>
      </w:r>
      <w:r>
        <w:t>to</w:t>
      </w:r>
      <w:r>
        <w:rPr>
          <w:spacing w:val="-7"/>
        </w:rPr>
        <w:t xml:space="preserve"> </w:t>
      </w:r>
      <w:r>
        <w:t>complete</w:t>
      </w:r>
      <w:r>
        <w:rPr>
          <w:spacing w:val="-3"/>
        </w:rPr>
        <w:t xml:space="preserve"> </w:t>
      </w:r>
      <w:r>
        <w:t>the investigation in a timely manner. In the event that a party chooses not to participate or becomes unresponsive, the party will still have the rights outlined in this policy, including receiving a copy of the directly</w:t>
      </w:r>
      <w:r>
        <w:rPr>
          <w:spacing w:val="-3"/>
        </w:rPr>
        <w:t xml:space="preserve"> </w:t>
      </w:r>
      <w:r>
        <w:t>related</w:t>
      </w:r>
      <w:r>
        <w:rPr>
          <w:spacing w:val="-3"/>
        </w:rPr>
        <w:t xml:space="preserve"> </w:t>
      </w:r>
      <w:r>
        <w:t>and</w:t>
      </w:r>
      <w:r>
        <w:rPr>
          <w:spacing w:val="-3"/>
        </w:rPr>
        <w:t xml:space="preserve"> </w:t>
      </w:r>
      <w:r>
        <w:t>relevant</w:t>
      </w:r>
      <w:r>
        <w:rPr>
          <w:spacing w:val="-3"/>
        </w:rPr>
        <w:t xml:space="preserve"> </w:t>
      </w:r>
      <w:r>
        <w:t>evidence,</w:t>
      </w:r>
      <w:r>
        <w:rPr>
          <w:spacing w:val="-3"/>
        </w:rPr>
        <w:t xml:space="preserve"> </w:t>
      </w:r>
      <w:r>
        <w:t>the</w:t>
      </w:r>
      <w:r>
        <w:rPr>
          <w:spacing w:val="-3"/>
        </w:rPr>
        <w:t xml:space="preserve"> </w:t>
      </w:r>
      <w:r>
        <w:t>investigation</w:t>
      </w:r>
      <w:r>
        <w:rPr>
          <w:spacing w:val="-3"/>
        </w:rPr>
        <w:t xml:space="preserve"> </w:t>
      </w:r>
      <w:r>
        <w:t>report,</w:t>
      </w:r>
      <w:r>
        <w:rPr>
          <w:spacing w:val="-3"/>
        </w:rPr>
        <w:t xml:space="preserve"> </w:t>
      </w:r>
      <w:r>
        <w:t>and</w:t>
      </w:r>
      <w:r>
        <w:rPr>
          <w:spacing w:val="-3"/>
        </w:rPr>
        <w:t xml:space="preserve"> </w:t>
      </w:r>
      <w:r>
        <w:t>the</w:t>
      </w:r>
      <w:r>
        <w:rPr>
          <w:spacing w:val="-3"/>
        </w:rPr>
        <w:t xml:space="preserve"> </w:t>
      </w:r>
      <w:r>
        <w:t>opportunity</w:t>
      </w:r>
      <w:r>
        <w:rPr>
          <w:spacing w:val="-3"/>
        </w:rPr>
        <w:t xml:space="preserve"> </w:t>
      </w:r>
      <w:r>
        <w:t>to</w:t>
      </w:r>
      <w:r>
        <w:rPr>
          <w:spacing w:val="-3"/>
        </w:rPr>
        <w:t xml:space="preserve"> </w:t>
      </w:r>
      <w:r>
        <w:t>participate</w:t>
      </w:r>
      <w:r>
        <w:rPr>
          <w:spacing w:val="-3"/>
        </w:rPr>
        <w:t xml:space="preserve"> </w:t>
      </w:r>
      <w:r>
        <w:t>in</w:t>
      </w:r>
      <w:r>
        <w:rPr>
          <w:spacing w:val="-3"/>
        </w:rPr>
        <w:t xml:space="preserve"> </w:t>
      </w:r>
      <w:r>
        <w:t xml:space="preserve">the </w:t>
      </w:r>
      <w:r>
        <w:rPr>
          <w:spacing w:val="-2"/>
        </w:rPr>
        <w:t>hearing.</w:t>
      </w:r>
    </w:p>
    <w:p w14:paraId="651E9592" w14:textId="77777777" w:rsidR="007A7719" w:rsidRDefault="007A7719">
      <w:pPr>
        <w:pStyle w:val="BodyText"/>
        <w:ind w:left="0" w:firstLine="0"/>
      </w:pPr>
    </w:p>
    <w:p w14:paraId="4E529F03" w14:textId="77777777" w:rsidR="007A7719" w:rsidRDefault="00000000">
      <w:pPr>
        <w:pStyle w:val="BodyText"/>
        <w:spacing w:line="256" w:lineRule="auto"/>
        <w:ind w:left="127" w:hanging="10"/>
      </w:pPr>
      <w:r>
        <w:t>The College may undertake a short delay in its investigation (several days to a few weeks) if circumstances require. Such circumstances include but are not limited to a request from law enforcement</w:t>
      </w:r>
      <w:r>
        <w:rPr>
          <w:spacing w:val="-3"/>
        </w:rPr>
        <w:t xml:space="preserve"> </w:t>
      </w:r>
      <w:r>
        <w:t>to</w:t>
      </w:r>
      <w:r>
        <w:rPr>
          <w:spacing w:val="-3"/>
        </w:rPr>
        <w:t xml:space="preserve"> </w:t>
      </w:r>
      <w:r>
        <w:t>temporarily</w:t>
      </w:r>
      <w:r>
        <w:rPr>
          <w:spacing w:val="-3"/>
        </w:rPr>
        <w:t xml:space="preserve"> </w:t>
      </w:r>
      <w:r>
        <w:t>delay</w:t>
      </w:r>
      <w:r>
        <w:rPr>
          <w:spacing w:val="-3"/>
        </w:rPr>
        <w:t xml:space="preserve"> </w:t>
      </w:r>
      <w:r>
        <w:t>the</w:t>
      </w:r>
      <w:r>
        <w:rPr>
          <w:spacing w:val="-3"/>
        </w:rPr>
        <w:t xml:space="preserve"> </w:t>
      </w:r>
      <w:r>
        <w:t>investigation,</w:t>
      </w:r>
      <w:r>
        <w:rPr>
          <w:spacing w:val="-3"/>
        </w:rPr>
        <w:t xml:space="preserve"> </w:t>
      </w:r>
      <w:r>
        <w:t>the</w:t>
      </w:r>
      <w:r>
        <w:rPr>
          <w:spacing w:val="-3"/>
        </w:rPr>
        <w:t xml:space="preserve"> </w:t>
      </w:r>
      <w:r>
        <w:t>need</w:t>
      </w:r>
      <w:r>
        <w:rPr>
          <w:spacing w:val="-3"/>
        </w:rPr>
        <w:t xml:space="preserve"> </w:t>
      </w:r>
      <w:r>
        <w:t>for</w:t>
      </w:r>
      <w:r>
        <w:rPr>
          <w:spacing w:val="-3"/>
        </w:rPr>
        <w:t xml:space="preserve"> </w:t>
      </w:r>
      <w:r>
        <w:t>language</w:t>
      </w:r>
      <w:r>
        <w:rPr>
          <w:spacing w:val="-3"/>
        </w:rPr>
        <w:t xml:space="preserve"> </w:t>
      </w:r>
      <w:r>
        <w:t>assistance,</w:t>
      </w:r>
      <w:r>
        <w:rPr>
          <w:spacing w:val="-3"/>
        </w:rPr>
        <w:t xml:space="preserve"> </w:t>
      </w:r>
      <w:r>
        <w:t>the</w:t>
      </w:r>
      <w:r>
        <w:rPr>
          <w:spacing w:val="-3"/>
        </w:rPr>
        <w:t xml:space="preserve"> </w:t>
      </w:r>
      <w:r>
        <w:t>absence</w:t>
      </w:r>
      <w:r>
        <w:rPr>
          <w:spacing w:val="-3"/>
        </w:rPr>
        <w:t xml:space="preserve"> </w:t>
      </w:r>
      <w:r>
        <w:t xml:space="preserve">of Parties and/or witnesses, and/or health conditions. The College will promptly resume its Resolution Process as soon as feasible. During such a delay, </w:t>
      </w:r>
      <w:r>
        <w:rPr>
          <w:color w:val="000000"/>
          <w:highlight w:val="lightGray"/>
        </w:rPr>
        <w:t>Whittier</w:t>
      </w:r>
      <w:r>
        <w:rPr>
          <w:color w:val="000000"/>
        </w:rPr>
        <w:t xml:space="preserve"> will implement and maintain supportive measures for the Parties as deemed appropriate.</w:t>
      </w:r>
    </w:p>
    <w:p w14:paraId="269E314A" w14:textId="77777777" w:rsidR="007A7719" w:rsidRDefault="007A7719">
      <w:pPr>
        <w:spacing w:line="256" w:lineRule="auto"/>
        <w:sectPr w:rsidR="007A7719">
          <w:pgSz w:w="12240" w:h="15840"/>
          <w:pgMar w:top="1600" w:right="1000" w:bottom="1220" w:left="1020" w:header="0" w:footer="1022" w:gutter="0"/>
          <w:cols w:space="720"/>
        </w:sectPr>
      </w:pPr>
    </w:p>
    <w:p w14:paraId="46EC9BED" w14:textId="77777777" w:rsidR="007A7719" w:rsidRDefault="00000000">
      <w:pPr>
        <w:pStyle w:val="BodyText"/>
        <w:spacing w:before="75" w:line="256" w:lineRule="auto"/>
        <w:ind w:left="127" w:right="186" w:hanging="10"/>
      </w:pPr>
      <w:r>
        <w:lastRenderedPageBreak/>
        <w:t>Whittier action(s) or processes are not typically altered or precluded on the grounds that civil or criminal</w:t>
      </w:r>
      <w:r>
        <w:rPr>
          <w:spacing w:val="-3"/>
        </w:rPr>
        <w:t xml:space="preserve"> </w:t>
      </w:r>
      <w:r>
        <w:t>charges</w:t>
      </w:r>
      <w:r>
        <w:rPr>
          <w:spacing w:val="-3"/>
        </w:rPr>
        <w:t xml:space="preserve"> </w:t>
      </w:r>
      <w:r>
        <w:t>involving</w:t>
      </w:r>
      <w:r>
        <w:rPr>
          <w:spacing w:val="-3"/>
        </w:rPr>
        <w:t xml:space="preserve"> </w:t>
      </w:r>
      <w:r>
        <w:t>the</w:t>
      </w:r>
      <w:r>
        <w:rPr>
          <w:spacing w:val="-3"/>
        </w:rPr>
        <w:t xml:space="preserve"> </w:t>
      </w:r>
      <w:r>
        <w:t>underlying</w:t>
      </w:r>
      <w:r>
        <w:rPr>
          <w:spacing w:val="-3"/>
        </w:rPr>
        <w:t xml:space="preserve"> </w:t>
      </w:r>
      <w:r>
        <w:t>incident(s)</w:t>
      </w:r>
      <w:r>
        <w:rPr>
          <w:spacing w:val="-3"/>
        </w:rPr>
        <w:t xml:space="preserve"> </w:t>
      </w:r>
      <w:r>
        <w:t>have</w:t>
      </w:r>
      <w:r>
        <w:rPr>
          <w:spacing w:val="-3"/>
        </w:rPr>
        <w:t xml:space="preserve"> </w:t>
      </w:r>
      <w:r>
        <w:t>been</w:t>
      </w:r>
      <w:r>
        <w:rPr>
          <w:spacing w:val="-3"/>
        </w:rPr>
        <w:t xml:space="preserve"> </w:t>
      </w:r>
      <w:r>
        <w:t>filed</w:t>
      </w:r>
      <w:r>
        <w:rPr>
          <w:spacing w:val="-3"/>
        </w:rPr>
        <w:t xml:space="preserve"> </w:t>
      </w:r>
      <w:r>
        <w:t>or</w:t>
      </w:r>
      <w:r>
        <w:rPr>
          <w:spacing w:val="-3"/>
        </w:rPr>
        <w:t xml:space="preserve"> </w:t>
      </w:r>
      <w:r>
        <w:t>that</w:t>
      </w:r>
      <w:r>
        <w:rPr>
          <w:spacing w:val="-3"/>
        </w:rPr>
        <w:t xml:space="preserve"> </w:t>
      </w:r>
      <w:r>
        <w:t>criminal</w:t>
      </w:r>
      <w:r>
        <w:rPr>
          <w:spacing w:val="-3"/>
        </w:rPr>
        <w:t xml:space="preserve"> </w:t>
      </w:r>
      <w:r>
        <w:t>charges</w:t>
      </w:r>
      <w:r>
        <w:rPr>
          <w:spacing w:val="-3"/>
        </w:rPr>
        <w:t xml:space="preserve"> </w:t>
      </w:r>
      <w:r>
        <w:t>have been dismissed or reduced.</w:t>
      </w:r>
    </w:p>
    <w:p w14:paraId="47341341" w14:textId="77777777" w:rsidR="007A7719" w:rsidRDefault="007A7719">
      <w:pPr>
        <w:pStyle w:val="BodyText"/>
        <w:spacing w:before="29"/>
        <w:ind w:left="0" w:firstLine="0"/>
      </w:pPr>
    </w:p>
    <w:p w14:paraId="74B661D0" w14:textId="77777777" w:rsidR="007A7719" w:rsidRDefault="00000000">
      <w:pPr>
        <w:pStyle w:val="BodyText"/>
        <w:spacing w:line="256" w:lineRule="auto"/>
        <w:ind w:left="127" w:right="149" w:hanging="10"/>
      </w:pPr>
      <w:r>
        <w:t>The College will make a good faith effort to complete the Resolution Process as promptly as circumstances</w:t>
      </w:r>
      <w:r>
        <w:rPr>
          <w:spacing w:val="-3"/>
        </w:rPr>
        <w:t xml:space="preserve"> </w:t>
      </w:r>
      <w:r>
        <w:t>permit</w:t>
      </w:r>
      <w:r>
        <w:rPr>
          <w:spacing w:val="-3"/>
        </w:rPr>
        <w:t xml:space="preserve"> </w:t>
      </w:r>
      <w:r>
        <w:t>and</w:t>
      </w:r>
      <w:r>
        <w:rPr>
          <w:spacing w:val="-3"/>
        </w:rPr>
        <w:t xml:space="preserve"> </w:t>
      </w:r>
      <w:r>
        <w:t>will</w:t>
      </w:r>
      <w:r>
        <w:rPr>
          <w:spacing w:val="-3"/>
        </w:rPr>
        <w:t xml:space="preserve"> </w:t>
      </w:r>
      <w:r>
        <w:t>regularly</w:t>
      </w:r>
      <w:r>
        <w:rPr>
          <w:spacing w:val="-3"/>
        </w:rPr>
        <w:t xml:space="preserve"> </w:t>
      </w:r>
      <w:r>
        <w:t>communicate</w:t>
      </w:r>
      <w:r>
        <w:rPr>
          <w:spacing w:val="-3"/>
        </w:rPr>
        <w:t xml:space="preserve"> </w:t>
      </w:r>
      <w:r>
        <w:t>with</w:t>
      </w:r>
      <w:r>
        <w:rPr>
          <w:spacing w:val="-3"/>
        </w:rPr>
        <w:t xml:space="preserve"> </w:t>
      </w:r>
      <w:r>
        <w:t>the</w:t>
      </w:r>
      <w:r>
        <w:rPr>
          <w:spacing w:val="-3"/>
        </w:rPr>
        <w:t xml:space="preserve"> </w:t>
      </w:r>
      <w:r>
        <w:t>Parties</w:t>
      </w:r>
      <w:r>
        <w:rPr>
          <w:spacing w:val="-3"/>
        </w:rPr>
        <w:t xml:space="preserve"> </w:t>
      </w:r>
      <w:r>
        <w:t>to</w:t>
      </w:r>
      <w:r>
        <w:rPr>
          <w:spacing w:val="-3"/>
        </w:rPr>
        <w:t xml:space="preserve"> </w:t>
      </w:r>
      <w:r>
        <w:t>update</w:t>
      </w:r>
      <w:r>
        <w:rPr>
          <w:spacing w:val="-6"/>
        </w:rPr>
        <w:t xml:space="preserve"> </w:t>
      </w:r>
      <w:r>
        <w:t>them</w:t>
      </w:r>
      <w:r>
        <w:rPr>
          <w:spacing w:val="-3"/>
        </w:rPr>
        <w:t xml:space="preserve"> </w:t>
      </w:r>
      <w:r>
        <w:t>on</w:t>
      </w:r>
      <w:r>
        <w:rPr>
          <w:spacing w:val="-3"/>
        </w:rPr>
        <w:t xml:space="preserve"> </w:t>
      </w:r>
      <w:r>
        <w:t>the</w:t>
      </w:r>
      <w:r>
        <w:rPr>
          <w:spacing w:val="-3"/>
        </w:rPr>
        <w:t xml:space="preserve"> </w:t>
      </w:r>
      <w:r>
        <w:t>progress and timing of the process.</w:t>
      </w:r>
    </w:p>
    <w:p w14:paraId="42EF2083" w14:textId="77777777" w:rsidR="007A7719" w:rsidRDefault="007A7719">
      <w:pPr>
        <w:pStyle w:val="BodyText"/>
        <w:spacing w:before="5"/>
        <w:ind w:left="0" w:firstLine="0"/>
      </w:pPr>
    </w:p>
    <w:p w14:paraId="4BD331CD" w14:textId="77777777" w:rsidR="007A7719" w:rsidRDefault="00000000">
      <w:pPr>
        <w:pStyle w:val="Heading1"/>
        <w:numPr>
          <w:ilvl w:val="0"/>
          <w:numId w:val="26"/>
        </w:numPr>
        <w:tabs>
          <w:tab w:val="left" w:pos="837"/>
        </w:tabs>
        <w:spacing w:before="1"/>
        <w:ind w:hanging="720"/>
        <w:rPr>
          <w:u w:val="none"/>
        </w:rPr>
      </w:pPr>
      <w:r>
        <w:rPr>
          <w:u w:val="thick"/>
        </w:rPr>
        <w:t>Appointment</w:t>
      </w:r>
      <w:r>
        <w:rPr>
          <w:spacing w:val="-7"/>
          <w:u w:val="thick"/>
        </w:rPr>
        <w:t xml:space="preserve"> </w:t>
      </w:r>
      <w:r>
        <w:rPr>
          <w:u w:val="thick"/>
        </w:rPr>
        <w:t>of</w:t>
      </w:r>
      <w:r>
        <w:rPr>
          <w:spacing w:val="-6"/>
          <w:u w:val="thick"/>
        </w:rPr>
        <w:t xml:space="preserve"> </w:t>
      </w:r>
      <w:r>
        <w:rPr>
          <w:spacing w:val="-2"/>
          <w:u w:val="thick"/>
        </w:rPr>
        <w:t>Investigators</w:t>
      </w:r>
    </w:p>
    <w:p w14:paraId="15E3C0CC" w14:textId="77777777" w:rsidR="007A7719" w:rsidRDefault="00000000">
      <w:pPr>
        <w:pStyle w:val="BodyText"/>
        <w:spacing w:before="1"/>
        <w:ind w:left="112" w:hanging="10"/>
      </w:pPr>
      <w:r>
        <w:t>Once</w:t>
      </w:r>
      <w:r>
        <w:rPr>
          <w:spacing w:val="-4"/>
        </w:rPr>
        <w:t xml:space="preserve"> </w:t>
      </w:r>
      <w:r>
        <w:t>the</w:t>
      </w:r>
      <w:r>
        <w:rPr>
          <w:spacing w:val="-4"/>
        </w:rPr>
        <w:t xml:space="preserve"> </w:t>
      </w:r>
      <w:r>
        <w:t>decision</w:t>
      </w:r>
      <w:r>
        <w:rPr>
          <w:spacing w:val="-4"/>
        </w:rPr>
        <w:t xml:space="preserve"> </w:t>
      </w:r>
      <w:r>
        <w:t>to</w:t>
      </w:r>
      <w:r>
        <w:rPr>
          <w:spacing w:val="-4"/>
        </w:rPr>
        <w:t xml:space="preserve"> </w:t>
      </w:r>
      <w:r>
        <w:t>commence</w:t>
      </w:r>
      <w:r>
        <w:rPr>
          <w:spacing w:val="-4"/>
        </w:rPr>
        <w:t xml:space="preserve"> </w:t>
      </w:r>
      <w:r>
        <w:t>a</w:t>
      </w:r>
      <w:r>
        <w:rPr>
          <w:spacing w:val="-4"/>
        </w:rPr>
        <w:t xml:space="preserve"> </w:t>
      </w:r>
      <w:r>
        <w:t>formal</w:t>
      </w:r>
      <w:r>
        <w:rPr>
          <w:spacing w:val="-4"/>
        </w:rPr>
        <w:t xml:space="preserve"> </w:t>
      </w:r>
      <w:r>
        <w:t>investigation</w:t>
      </w:r>
      <w:r>
        <w:rPr>
          <w:spacing w:val="-4"/>
        </w:rPr>
        <w:t xml:space="preserve"> </w:t>
      </w:r>
      <w:r>
        <w:t>is</w:t>
      </w:r>
      <w:r>
        <w:rPr>
          <w:spacing w:val="-4"/>
        </w:rPr>
        <w:t xml:space="preserve"> </w:t>
      </w:r>
      <w:r>
        <w:t>made,</w:t>
      </w:r>
      <w:r>
        <w:rPr>
          <w:spacing w:val="-4"/>
        </w:rPr>
        <w:t xml:space="preserve"> </w:t>
      </w:r>
      <w:r>
        <w:t>the</w:t>
      </w:r>
      <w:r>
        <w:rPr>
          <w:spacing w:val="-7"/>
        </w:rPr>
        <w:t xml:space="preserve"> </w:t>
      </w:r>
      <w:r>
        <w:t>Title</w:t>
      </w:r>
      <w:r>
        <w:rPr>
          <w:spacing w:val="-4"/>
        </w:rPr>
        <w:t xml:space="preserve"> </w:t>
      </w:r>
      <w:r>
        <w:t>IX</w:t>
      </w:r>
      <w:r>
        <w:rPr>
          <w:spacing w:val="-4"/>
        </w:rPr>
        <w:t xml:space="preserve"> </w:t>
      </w:r>
      <w:r>
        <w:t>Coordinator</w:t>
      </w:r>
      <w:r>
        <w:rPr>
          <w:spacing w:val="-4"/>
        </w:rPr>
        <w:t xml:space="preserve"> </w:t>
      </w:r>
      <w:r>
        <w:t>appoints</w:t>
      </w:r>
      <w:r>
        <w:rPr>
          <w:spacing w:val="-4"/>
        </w:rPr>
        <w:t xml:space="preserve"> </w:t>
      </w:r>
      <w:r>
        <w:t>Pool members to conduct the investigation, usually within two (2) business days of determining that an investigation should proceed.</w:t>
      </w:r>
    </w:p>
    <w:p w14:paraId="7B40C951" w14:textId="77777777" w:rsidR="007A7719" w:rsidRDefault="007A7719">
      <w:pPr>
        <w:pStyle w:val="BodyText"/>
        <w:spacing w:before="1"/>
        <w:ind w:left="0" w:firstLine="0"/>
      </w:pPr>
    </w:p>
    <w:p w14:paraId="071DA400" w14:textId="77777777" w:rsidR="007A7719" w:rsidRDefault="00000000">
      <w:pPr>
        <w:pStyle w:val="Heading1"/>
        <w:numPr>
          <w:ilvl w:val="0"/>
          <w:numId w:val="26"/>
        </w:numPr>
        <w:tabs>
          <w:tab w:val="left" w:pos="837"/>
        </w:tabs>
        <w:spacing w:line="251" w:lineRule="exact"/>
        <w:ind w:hanging="720"/>
        <w:rPr>
          <w:u w:val="none"/>
        </w:rPr>
      </w:pPr>
      <w:r>
        <w:rPr>
          <w:u w:val="thick"/>
        </w:rPr>
        <w:t>Ensuring</w:t>
      </w:r>
      <w:r>
        <w:rPr>
          <w:spacing w:val="-8"/>
          <w:u w:val="thick"/>
        </w:rPr>
        <w:t xml:space="preserve"> </w:t>
      </w:r>
      <w:r>
        <w:rPr>
          <w:spacing w:val="-2"/>
          <w:u w:val="thick"/>
        </w:rPr>
        <w:t>Impartiality</w:t>
      </w:r>
    </w:p>
    <w:p w14:paraId="7D6E446E" w14:textId="77777777" w:rsidR="007A7719" w:rsidRDefault="00000000">
      <w:pPr>
        <w:pStyle w:val="BodyText"/>
        <w:ind w:left="112" w:hanging="10"/>
      </w:pPr>
      <w:r>
        <w:t>Any</w:t>
      </w:r>
      <w:r>
        <w:rPr>
          <w:spacing w:val="-3"/>
        </w:rPr>
        <w:t xml:space="preserve"> </w:t>
      </w:r>
      <w:r>
        <w:t>individual</w:t>
      </w:r>
      <w:r>
        <w:rPr>
          <w:spacing w:val="-3"/>
        </w:rPr>
        <w:t xml:space="preserve"> </w:t>
      </w:r>
      <w:r>
        <w:t>materially</w:t>
      </w:r>
      <w:r>
        <w:rPr>
          <w:spacing w:val="-3"/>
        </w:rPr>
        <w:t xml:space="preserve"> </w:t>
      </w:r>
      <w:r>
        <w:t>involved</w:t>
      </w:r>
      <w:r>
        <w:rPr>
          <w:spacing w:val="-3"/>
        </w:rPr>
        <w:t xml:space="preserve"> </w:t>
      </w:r>
      <w:r>
        <w:t>in</w:t>
      </w:r>
      <w:r>
        <w:rPr>
          <w:spacing w:val="-3"/>
        </w:rPr>
        <w:t xml:space="preserve"> </w:t>
      </w:r>
      <w:r>
        <w:t>the</w:t>
      </w:r>
      <w:r>
        <w:rPr>
          <w:spacing w:val="-3"/>
        </w:rPr>
        <w:t xml:space="preserve"> </w:t>
      </w:r>
      <w:r>
        <w:t>administration</w:t>
      </w:r>
      <w:r>
        <w:rPr>
          <w:spacing w:val="-3"/>
        </w:rPr>
        <w:t xml:space="preserve"> </w:t>
      </w:r>
      <w:r>
        <w:t>of</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including</w:t>
      </w:r>
      <w:r>
        <w:rPr>
          <w:spacing w:val="-3"/>
        </w:rPr>
        <w:t xml:space="preserve"> </w:t>
      </w:r>
      <w:r>
        <w:t>the</w:t>
      </w:r>
      <w:r>
        <w:rPr>
          <w:spacing w:val="-7"/>
        </w:rPr>
        <w:t xml:space="preserve"> </w:t>
      </w:r>
      <w:r>
        <w:t>Title</w:t>
      </w:r>
      <w:r>
        <w:rPr>
          <w:spacing w:val="-3"/>
        </w:rPr>
        <w:t xml:space="preserve"> </w:t>
      </w:r>
      <w:r>
        <w:t>IX Coordinator, Investigator(s), and Decision-maker(s)] may neither have nor demonstrate a conflict of interest or bias for a party generally, or for a specific Complainant or Respondent.</w:t>
      </w:r>
    </w:p>
    <w:p w14:paraId="587B931A" w14:textId="77777777" w:rsidR="007A7719" w:rsidRDefault="00000000">
      <w:pPr>
        <w:pStyle w:val="BodyText"/>
        <w:spacing w:before="252"/>
        <w:ind w:left="112" w:right="186" w:hanging="10"/>
      </w:pPr>
      <w:r>
        <w:t>The Title IX Coordinator will vet the assigned Investigator(s) for impartiality by ensuring there are no actual or apparent conflicts of interest or disqualifying biases.</w:t>
      </w:r>
      <w:r>
        <w:rPr>
          <w:spacing w:val="-7"/>
        </w:rPr>
        <w:t xml:space="preserve"> </w:t>
      </w:r>
      <w:r>
        <w:t>At any time during the Resolution Process, the parties may raise a concern regarding bias or conflict of interest, and the Title IX Coordinator will determine whether the concern is reasonable and supportable. If so, another Pool member</w:t>
      </w:r>
      <w:r>
        <w:rPr>
          <w:spacing w:val="-3"/>
        </w:rPr>
        <w:t xml:space="preserve"> </w:t>
      </w:r>
      <w:r>
        <w:t>will</w:t>
      </w:r>
      <w:r>
        <w:rPr>
          <w:spacing w:val="-3"/>
        </w:rPr>
        <w:t xml:space="preserve"> </w:t>
      </w:r>
      <w:r>
        <w:t>be</w:t>
      </w:r>
      <w:r>
        <w:rPr>
          <w:spacing w:val="-3"/>
        </w:rPr>
        <w:t xml:space="preserve"> </w:t>
      </w:r>
      <w:r>
        <w:t>assigned</w:t>
      </w:r>
      <w:r>
        <w:rPr>
          <w:spacing w:val="-3"/>
        </w:rPr>
        <w:t xml:space="preserve"> </w:t>
      </w:r>
      <w:r>
        <w:t>and</w:t>
      </w:r>
      <w:r>
        <w:rPr>
          <w:spacing w:val="-3"/>
        </w:rPr>
        <w:t xml:space="preserve"> </w:t>
      </w:r>
      <w:r>
        <w:t>the</w:t>
      </w:r>
      <w:r>
        <w:rPr>
          <w:spacing w:val="-3"/>
        </w:rPr>
        <w:t xml:space="preserve"> </w:t>
      </w:r>
      <w:r>
        <w:t>impact</w:t>
      </w:r>
      <w:r>
        <w:rPr>
          <w:spacing w:val="-3"/>
        </w:rPr>
        <w:t xml:space="preserve"> </w:t>
      </w:r>
      <w:r>
        <w:t>of</w:t>
      </w:r>
      <w:r>
        <w:rPr>
          <w:spacing w:val="-3"/>
        </w:rPr>
        <w:t xml:space="preserve"> </w:t>
      </w:r>
      <w:r>
        <w:t>the</w:t>
      </w:r>
      <w:r>
        <w:rPr>
          <w:spacing w:val="-3"/>
        </w:rPr>
        <w:t xml:space="preserve"> </w:t>
      </w:r>
      <w:r>
        <w:t>bias</w:t>
      </w:r>
      <w:r>
        <w:rPr>
          <w:spacing w:val="-3"/>
        </w:rPr>
        <w:t xml:space="preserve"> </w:t>
      </w:r>
      <w:r>
        <w:t>or</w:t>
      </w:r>
      <w:r>
        <w:rPr>
          <w:spacing w:val="-3"/>
        </w:rPr>
        <w:t xml:space="preserve"> </w:t>
      </w:r>
      <w:r>
        <w:t>conflict,</w:t>
      </w:r>
      <w:r>
        <w:rPr>
          <w:spacing w:val="-3"/>
        </w:rPr>
        <w:t xml:space="preserve"> </w:t>
      </w:r>
      <w:r>
        <w:t>if</w:t>
      </w:r>
      <w:r>
        <w:rPr>
          <w:spacing w:val="-3"/>
        </w:rPr>
        <w:t xml:space="preserve"> </w:t>
      </w:r>
      <w:r>
        <w:t>any,</w:t>
      </w:r>
      <w:r>
        <w:rPr>
          <w:spacing w:val="-3"/>
        </w:rPr>
        <w:t xml:space="preserve"> </w:t>
      </w:r>
      <w:r>
        <w:t>will</w:t>
      </w:r>
      <w:r>
        <w:rPr>
          <w:spacing w:val="-3"/>
        </w:rPr>
        <w:t xml:space="preserve"> </w:t>
      </w:r>
      <w:r>
        <w:t>be</w:t>
      </w:r>
      <w:r>
        <w:rPr>
          <w:spacing w:val="-3"/>
        </w:rPr>
        <w:t xml:space="preserve"> </w:t>
      </w:r>
      <w:r>
        <w:t>remedied.</w:t>
      </w:r>
      <w:r>
        <w:rPr>
          <w:spacing w:val="-3"/>
        </w:rPr>
        <w:t xml:space="preserve"> </w:t>
      </w:r>
      <w:r>
        <w:t>If</w:t>
      </w:r>
      <w:r>
        <w:rPr>
          <w:spacing w:val="-3"/>
        </w:rPr>
        <w:t xml:space="preserve"> </w:t>
      </w:r>
      <w:r>
        <w:t>the</w:t>
      </w:r>
      <w:r>
        <w:rPr>
          <w:spacing w:val="-3"/>
        </w:rPr>
        <w:t xml:space="preserve"> </w:t>
      </w:r>
      <w:r>
        <w:t>source</w:t>
      </w:r>
      <w:r>
        <w:rPr>
          <w:spacing w:val="-3"/>
        </w:rPr>
        <w:t xml:space="preserve"> </w:t>
      </w:r>
      <w:r>
        <w:t>of the conflict of interest or bias is the Title IX Coordinator, concerns should be raised with the Vice President/Dean of Students.</w:t>
      </w:r>
    </w:p>
    <w:p w14:paraId="4B4D7232" w14:textId="77777777" w:rsidR="007A7719" w:rsidRDefault="007A7719">
      <w:pPr>
        <w:pStyle w:val="BodyText"/>
        <w:spacing w:before="2"/>
        <w:ind w:left="0" w:firstLine="0"/>
      </w:pPr>
    </w:p>
    <w:p w14:paraId="4BDF2E09" w14:textId="77777777" w:rsidR="007A7719" w:rsidRDefault="00000000">
      <w:pPr>
        <w:pStyle w:val="BodyText"/>
        <w:ind w:left="102" w:right="149" w:firstLine="0"/>
      </w:pPr>
      <w:r>
        <w:t>The Formal Grievance Process involves an objective evaluation of all relevant evidence obtained, including</w:t>
      </w:r>
      <w:r>
        <w:rPr>
          <w:spacing w:val="-2"/>
        </w:rPr>
        <w:t xml:space="preserve"> </w:t>
      </w:r>
      <w:r>
        <w:t>evidence</w:t>
      </w:r>
      <w:r>
        <w:rPr>
          <w:spacing w:val="-2"/>
        </w:rPr>
        <w:t xml:space="preserve"> </w:t>
      </w:r>
      <w:r>
        <w:t>that</w:t>
      </w:r>
      <w:r>
        <w:rPr>
          <w:spacing w:val="-2"/>
        </w:rPr>
        <w:t xml:space="preserve"> </w:t>
      </w:r>
      <w:r>
        <w:t>supports</w:t>
      </w:r>
      <w:r>
        <w:rPr>
          <w:spacing w:val="-2"/>
        </w:rPr>
        <w:t xml:space="preserve"> </w:t>
      </w:r>
      <w:r>
        <w:t>that</w:t>
      </w:r>
      <w:r>
        <w:rPr>
          <w:spacing w:val="-2"/>
        </w:rPr>
        <w:t xml:space="preserve"> </w:t>
      </w:r>
      <w:r>
        <w:t>the</w:t>
      </w:r>
      <w:r>
        <w:rPr>
          <w:spacing w:val="-2"/>
        </w:rPr>
        <w:t xml:space="preserve"> </w:t>
      </w:r>
      <w:r>
        <w:t>Respondent</w:t>
      </w:r>
      <w:r>
        <w:rPr>
          <w:spacing w:val="-2"/>
        </w:rPr>
        <w:t xml:space="preserve"> </w:t>
      </w:r>
      <w:r>
        <w:t>engaged</w:t>
      </w:r>
      <w:r>
        <w:rPr>
          <w:spacing w:val="-2"/>
        </w:rPr>
        <w:t xml:space="preserve"> </w:t>
      </w:r>
      <w:r>
        <w:t>in</w:t>
      </w:r>
      <w:r>
        <w:rPr>
          <w:spacing w:val="-2"/>
        </w:rPr>
        <w:t xml:space="preserve"> </w:t>
      </w:r>
      <w:r>
        <w:t>a</w:t>
      </w:r>
      <w:r>
        <w:rPr>
          <w:spacing w:val="-2"/>
        </w:rPr>
        <w:t xml:space="preserve"> </w:t>
      </w:r>
      <w:r>
        <w:t>policy</w:t>
      </w:r>
      <w:r>
        <w:rPr>
          <w:spacing w:val="-2"/>
        </w:rPr>
        <w:t xml:space="preserve"> </w:t>
      </w:r>
      <w:r>
        <w:t>violation</w:t>
      </w:r>
      <w:r>
        <w:rPr>
          <w:spacing w:val="-2"/>
        </w:rPr>
        <w:t xml:space="preserve"> </w:t>
      </w:r>
      <w:r>
        <w:t>and</w:t>
      </w:r>
      <w:r>
        <w:rPr>
          <w:spacing w:val="-2"/>
        </w:rPr>
        <w:t xml:space="preserve"> </w:t>
      </w:r>
      <w:r>
        <w:t>evidence</w:t>
      </w:r>
      <w:r>
        <w:rPr>
          <w:spacing w:val="-2"/>
        </w:rPr>
        <w:t xml:space="preserve"> </w:t>
      </w:r>
      <w:r>
        <w:t>that supports that the Respondent did not engage in a policy violation. Credibility determinations may not be based solely on an individual’s status or participation as a Complainant, Respondent, or witness. The College operates with the presumption that the Respondent is not responsible for the reported misconduct unless and until the Respondent is determined to be responsible for a policy violation by the applicable standard of proof.</w:t>
      </w:r>
    </w:p>
    <w:p w14:paraId="2093CA67" w14:textId="77777777" w:rsidR="007A7719" w:rsidRDefault="007A7719">
      <w:pPr>
        <w:pStyle w:val="BodyText"/>
        <w:spacing w:before="1"/>
        <w:ind w:left="0" w:firstLine="0"/>
      </w:pPr>
    </w:p>
    <w:p w14:paraId="568AFD42" w14:textId="77777777" w:rsidR="007A7719" w:rsidRDefault="00000000">
      <w:pPr>
        <w:pStyle w:val="Heading1"/>
        <w:numPr>
          <w:ilvl w:val="0"/>
          <w:numId w:val="26"/>
        </w:numPr>
        <w:tabs>
          <w:tab w:val="left" w:pos="837"/>
        </w:tabs>
        <w:spacing w:before="1" w:line="251" w:lineRule="exact"/>
        <w:ind w:hanging="720"/>
        <w:rPr>
          <w:u w:val="none"/>
        </w:rPr>
      </w:pPr>
      <w:r>
        <w:rPr>
          <w:u w:val="thick"/>
        </w:rPr>
        <w:t>Investigation</w:t>
      </w:r>
      <w:r>
        <w:rPr>
          <w:spacing w:val="-13"/>
          <w:u w:val="thick"/>
        </w:rPr>
        <w:t xml:space="preserve"> </w:t>
      </w:r>
      <w:r>
        <w:rPr>
          <w:spacing w:val="-2"/>
          <w:u w:val="thick"/>
        </w:rPr>
        <w:t>Timeline</w:t>
      </w:r>
    </w:p>
    <w:p w14:paraId="613D1782" w14:textId="77777777" w:rsidR="007A7719" w:rsidRDefault="00000000">
      <w:pPr>
        <w:pStyle w:val="BodyText"/>
        <w:ind w:left="112" w:right="136" w:hanging="10"/>
      </w:pPr>
      <w:r>
        <w:t>Investigations are completed expeditiously, normally within sixty (60) business days, though some investigations</w:t>
      </w:r>
      <w:r>
        <w:rPr>
          <w:spacing w:val="-3"/>
        </w:rPr>
        <w:t xml:space="preserve"> </w:t>
      </w:r>
      <w:r>
        <w:t>may</w:t>
      </w:r>
      <w:r>
        <w:rPr>
          <w:spacing w:val="-3"/>
        </w:rPr>
        <w:t xml:space="preserve"> </w:t>
      </w:r>
      <w:r>
        <w:t>take</w:t>
      </w:r>
      <w:r>
        <w:rPr>
          <w:spacing w:val="-3"/>
        </w:rPr>
        <w:t xml:space="preserve"> </w:t>
      </w:r>
      <w:r>
        <w:t>many</w:t>
      </w:r>
      <w:r>
        <w:rPr>
          <w:spacing w:val="-3"/>
        </w:rPr>
        <w:t xml:space="preserve"> </w:t>
      </w:r>
      <w:r>
        <w:t>weeks</w:t>
      </w:r>
      <w:r>
        <w:rPr>
          <w:spacing w:val="-3"/>
        </w:rPr>
        <w:t xml:space="preserve"> </w:t>
      </w:r>
      <w:r>
        <w:t>or</w:t>
      </w:r>
      <w:r>
        <w:rPr>
          <w:spacing w:val="-3"/>
        </w:rPr>
        <w:t xml:space="preserve"> </w:t>
      </w:r>
      <w:r>
        <w:t>even</w:t>
      </w:r>
      <w:r>
        <w:rPr>
          <w:spacing w:val="-3"/>
        </w:rPr>
        <w:t xml:space="preserve"> </w:t>
      </w:r>
      <w:r>
        <w:t>months,</w:t>
      </w:r>
      <w:r>
        <w:rPr>
          <w:spacing w:val="-3"/>
        </w:rPr>
        <w:t xml:space="preserve"> </w:t>
      </w:r>
      <w:r>
        <w:t>depending</w:t>
      </w:r>
      <w:r>
        <w:rPr>
          <w:spacing w:val="-3"/>
        </w:rPr>
        <w:t xml:space="preserve"> </w:t>
      </w:r>
      <w:r>
        <w:t>on</w:t>
      </w:r>
      <w:r>
        <w:rPr>
          <w:spacing w:val="-3"/>
        </w:rPr>
        <w:t xml:space="preserve"> </w:t>
      </w:r>
      <w:r>
        <w:t>the</w:t>
      </w:r>
      <w:r>
        <w:rPr>
          <w:spacing w:val="-3"/>
        </w:rPr>
        <w:t xml:space="preserve"> </w:t>
      </w:r>
      <w:r>
        <w:t>nature,</w:t>
      </w:r>
      <w:r>
        <w:rPr>
          <w:spacing w:val="-3"/>
        </w:rPr>
        <w:t xml:space="preserve"> </w:t>
      </w:r>
      <w:r>
        <w:t>extent,</w:t>
      </w:r>
      <w:r>
        <w:rPr>
          <w:spacing w:val="-3"/>
        </w:rPr>
        <w:t xml:space="preserve"> </w:t>
      </w:r>
      <w:r>
        <w:t>and</w:t>
      </w:r>
      <w:r>
        <w:rPr>
          <w:spacing w:val="-3"/>
        </w:rPr>
        <w:t xml:space="preserve"> </w:t>
      </w:r>
      <w:r>
        <w:t>complexity of the allegations, availability of witnesses, law enforcement involvement, etc.</w:t>
      </w:r>
    </w:p>
    <w:p w14:paraId="7A54FEE4" w14:textId="77777777" w:rsidR="007A7719" w:rsidRDefault="00000000">
      <w:pPr>
        <w:pStyle w:val="BodyText"/>
        <w:spacing w:before="252"/>
        <w:ind w:left="112" w:right="221" w:hanging="10"/>
      </w:pPr>
      <w:r>
        <w:t>The College will make a good faith effort to complete investigations as promptly as circumstances permit</w:t>
      </w:r>
      <w:r>
        <w:rPr>
          <w:spacing w:val="-3"/>
        </w:rPr>
        <w:t xml:space="preserve"> </w:t>
      </w:r>
      <w:r>
        <w:t>and</w:t>
      </w:r>
      <w:r>
        <w:rPr>
          <w:spacing w:val="-3"/>
        </w:rPr>
        <w:t xml:space="preserve"> </w:t>
      </w:r>
      <w:r>
        <w:t>will</w:t>
      </w:r>
      <w:r>
        <w:rPr>
          <w:spacing w:val="-3"/>
        </w:rPr>
        <w:t xml:space="preserve"> </w:t>
      </w:r>
      <w:r>
        <w:t>communicate</w:t>
      </w:r>
      <w:r>
        <w:rPr>
          <w:spacing w:val="-3"/>
        </w:rPr>
        <w:t xml:space="preserve"> </w:t>
      </w:r>
      <w:r>
        <w:t>regularly</w:t>
      </w:r>
      <w:r>
        <w:rPr>
          <w:spacing w:val="-3"/>
        </w:rPr>
        <w:t xml:space="preserve"> </w:t>
      </w:r>
      <w:r>
        <w:t>with</w:t>
      </w:r>
      <w:r>
        <w:rPr>
          <w:spacing w:val="-3"/>
        </w:rPr>
        <w:t xml:space="preserve"> </w:t>
      </w:r>
      <w:r>
        <w:t>the</w:t>
      </w:r>
      <w:r>
        <w:rPr>
          <w:spacing w:val="-3"/>
        </w:rPr>
        <w:t xml:space="preserve"> </w:t>
      </w:r>
      <w:r>
        <w:t>parties</w:t>
      </w:r>
      <w:r>
        <w:rPr>
          <w:spacing w:val="-3"/>
        </w:rPr>
        <w:t xml:space="preserve"> </w:t>
      </w:r>
      <w:r>
        <w:t>to</w:t>
      </w:r>
      <w:r>
        <w:rPr>
          <w:spacing w:val="-3"/>
        </w:rPr>
        <w:t xml:space="preserve"> </w:t>
      </w:r>
      <w:r>
        <w:t>update</w:t>
      </w:r>
      <w:r>
        <w:rPr>
          <w:spacing w:val="-3"/>
        </w:rPr>
        <w:t xml:space="preserve"> </w:t>
      </w:r>
      <w:r>
        <w:t>them</w:t>
      </w:r>
      <w:r>
        <w:rPr>
          <w:spacing w:val="-3"/>
        </w:rPr>
        <w:t xml:space="preserve"> </w:t>
      </w:r>
      <w:r>
        <w:t>on</w:t>
      </w:r>
      <w:r>
        <w:rPr>
          <w:spacing w:val="-3"/>
        </w:rPr>
        <w:t xml:space="preserve"> </w:t>
      </w:r>
      <w:r>
        <w:t>the</w:t>
      </w:r>
      <w:r>
        <w:rPr>
          <w:spacing w:val="-3"/>
        </w:rPr>
        <w:t xml:space="preserve"> </w:t>
      </w:r>
      <w:r>
        <w:t>progress</w:t>
      </w:r>
      <w:r>
        <w:rPr>
          <w:spacing w:val="-3"/>
        </w:rPr>
        <w:t xml:space="preserve"> </w:t>
      </w:r>
      <w:r>
        <w:t>and</w:t>
      </w:r>
      <w:r>
        <w:rPr>
          <w:spacing w:val="-3"/>
        </w:rPr>
        <w:t xml:space="preserve"> </w:t>
      </w:r>
      <w:r>
        <w:t>timing</w:t>
      </w:r>
      <w:r>
        <w:rPr>
          <w:spacing w:val="-3"/>
        </w:rPr>
        <w:t xml:space="preserve"> </w:t>
      </w:r>
      <w:r>
        <w:t>of the investigation.</w:t>
      </w:r>
    </w:p>
    <w:p w14:paraId="2503B197" w14:textId="77777777" w:rsidR="007A7719" w:rsidRDefault="007A7719">
      <w:pPr>
        <w:pStyle w:val="BodyText"/>
        <w:spacing w:before="1"/>
        <w:ind w:left="0" w:firstLine="0"/>
      </w:pPr>
    </w:p>
    <w:p w14:paraId="759F5C1E" w14:textId="77777777" w:rsidR="007A7719" w:rsidRDefault="00000000">
      <w:pPr>
        <w:pStyle w:val="Heading1"/>
        <w:numPr>
          <w:ilvl w:val="0"/>
          <w:numId w:val="26"/>
        </w:numPr>
        <w:tabs>
          <w:tab w:val="left" w:pos="837"/>
        </w:tabs>
        <w:ind w:hanging="720"/>
        <w:rPr>
          <w:u w:val="none"/>
        </w:rPr>
      </w:pPr>
      <w:r>
        <w:rPr>
          <w:u w:val="thick"/>
        </w:rPr>
        <w:t>Investigation</w:t>
      </w:r>
      <w:r>
        <w:rPr>
          <w:spacing w:val="-7"/>
          <w:u w:val="thick"/>
        </w:rPr>
        <w:t xml:space="preserve"> </w:t>
      </w:r>
      <w:r>
        <w:rPr>
          <w:u w:val="thick"/>
        </w:rPr>
        <w:t>Process</w:t>
      </w:r>
      <w:r>
        <w:rPr>
          <w:spacing w:val="-7"/>
          <w:u w:val="thick"/>
        </w:rPr>
        <w:t xml:space="preserve"> </w:t>
      </w:r>
      <w:r>
        <w:rPr>
          <w:u w:val="thick"/>
        </w:rPr>
        <w:t>Delays</w:t>
      </w:r>
      <w:r>
        <w:rPr>
          <w:spacing w:val="-7"/>
          <w:u w:val="thick"/>
        </w:rPr>
        <w:t xml:space="preserve"> </w:t>
      </w:r>
      <w:r>
        <w:rPr>
          <w:u w:val="thick"/>
        </w:rPr>
        <w:t>and</w:t>
      </w:r>
      <w:r>
        <w:rPr>
          <w:spacing w:val="-7"/>
          <w:u w:val="thick"/>
        </w:rPr>
        <w:t xml:space="preserve"> </w:t>
      </w:r>
      <w:r>
        <w:rPr>
          <w:u w:val="thick"/>
        </w:rPr>
        <w:t>Interactions</w:t>
      </w:r>
      <w:r>
        <w:rPr>
          <w:spacing w:val="-7"/>
          <w:u w:val="thick"/>
        </w:rPr>
        <w:t xml:space="preserve"> </w:t>
      </w:r>
      <w:r>
        <w:rPr>
          <w:u w:val="thick"/>
        </w:rPr>
        <w:t>with</w:t>
      </w:r>
      <w:r>
        <w:rPr>
          <w:spacing w:val="-7"/>
          <w:u w:val="thick"/>
        </w:rPr>
        <w:t xml:space="preserve"> </w:t>
      </w:r>
      <w:r>
        <w:rPr>
          <w:u w:val="thick"/>
        </w:rPr>
        <w:t>Law</w:t>
      </w:r>
      <w:r>
        <w:rPr>
          <w:spacing w:val="-6"/>
          <w:u w:val="thick"/>
        </w:rPr>
        <w:t xml:space="preserve"> </w:t>
      </w:r>
      <w:r>
        <w:rPr>
          <w:spacing w:val="-2"/>
          <w:u w:val="thick"/>
        </w:rPr>
        <w:t>Enforcement</w:t>
      </w:r>
    </w:p>
    <w:p w14:paraId="04C9A0F8" w14:textId="77777777" w:rsidR="007A7719" w:rsidRDefault="00000000">
      <w:pPr>
        <w:pStyle w:val="BodyText"/>
        <w:spacing w:before="1"/>
        <w:ind w:left="112" w:hanging="10"/>
      </w:pPr>
      <w:r>
        <w:t>The College may undertake a short delay in its investigation (several days to a few weeks) if circumstances require. Such circumstances include but are not limited to: a request from law enforcement</w:t>
      </w:r>
      <w:r>
        <w:rPr>
          <w:spacing w:val="-3"/>
        </w:rPr>
        <w:t xml:space="preserve"> </w:t>
      </w:r>
      <w:r>
        <w:t>to</w:t>
      </w:r>
      <w:r>
        <w:rPr>
          <w:spacing w:val="-3"/>
        </w:rPr>
        <w:t xml:space="preserve"> </w:t>
      </w:r>
      <w:r>
        <w:t>temporarily</w:t>
      </w:r>
      <w:r>
        <w:rPr>
          <w:spacing w:val="-3"/>
        </w:rPr>
        <w:t xml:space="preserve"> </w:t>
      </w:r>
      <w:r>
        <w:t>delay</w:t>
      </w:r>
      <w:r>
        <w:rPr>
          <w:spacing w:val="-3"/>
        </w:rPr>
        <w:t xml:space="preserve"> </w:t>
      </w:r>
      <w:r>
        <w:t>the</w:t>
      </w:r>
      <w:r>
        <w:rPr>
          <w:spacing w:val="-3"/>
        </w:rPr>
        <w:t xml:space="preserve"> </w:t>
      </w:r>
      <w:r>
        <w:t>investigation,</w:t>
      </w:r>
      <w:r>
        <w:rPr>
          <w:spacing w:val="-3"/>
        </w:rPr>
        <w:t xml:space="preserve"> </w:t>
      </w:r>
      <w:r>
        <w:t>the</w:t>
      </w:r>
      <w:r>
        <w:rPr>
          <w:spacing w:val="-3"/>
        </w:rPr>
        <w:t xml:space="preserve"> </w:t>
      </w:r>
      <w:r>
        <w:t>need</w:t>
      </w:r>
      <w:r>
        <w:rPr>
          <w:spacing w:val="-3"/>
        </w:rPr>
        <w:t xml:space="preserve"> </w:t>
      </w:r>
      <w:r>
        <w:t>for</w:t>
      </w:r>
      <w:r>
        <w:rPr>
          <w:spacing w:val="-3"/>
        </w:rPr>
        <w:t xml:space="preserve"> </w:t>
      </w:r>
      <w:r>
        <w:t>language</w:t>
      </w:r>
      <w:r>
        <w:rPr>
          <w:spacing w:val="-3"/>
        </w:rPr>
        <w:t xml:space="preserve"> </w:t>
      </w:r>
      <w:r>
        <w:t>assistance,</w:t>
      </w:r>
      <w:r>
        <w:rPr>
          <w:spacing w:val="-3"/>
        </w:rPr>
        <w:t xml:space="preserve"> </w:t>
      </w:r>
      <w:r>
        <w:t>the</w:t>
      </w:r>
      <w:r>
        <w:rPr>
          <w:spacing w:val="-3"/>
        </w:rPr>
        <w:t xml:space="preserve"> </w:t>
      </w:r>
      <w:r>
        <w:t>absence</w:t>
      </w:r>
      <w:r>
        <w:rPr>
          <w:spacing w:val="-3"/>
        </w:rPr>
        <w:t xml:space="preserve"> </w:t>
      </w:r>
      <w:r>
        <w:t>of parties and/or witnesses, and/or health conditions.</w:t>
      </w:r>
    </w:p>
    <w:p w14:paraId="38288749" w14:textId="77777777" w:rsidR="007A7719" w:rsidRDefault="007A7719">
      <w:pPr>
        <w:sectPr w:rsidR="007A7719">
          <w:pgSz w:w="12240" w:h="15840"/>
          <w:pgMar w:top="1600" w:right="1000" w:bottom="1220" w:left="1020" w:header="0" w:footer="1022" w:gutter="0"/>
          <w:cols w:space="720"/>
        </w:sectPr>
      </w:pPr>
    </w:p>
    <w:p w14:paraId="77933BC4" w14:textId="77777777" w:rsidR="007A7719" w:rsidRDefault="00000000">
      <w:pPr>
        <w:pStyle w:val="BodyText"/>
        <w:spacing w:before="105"/>
        <w:ind w:left="112" w:right="149" w:hanging="10"/>
      </w:pPr>
      <w:r>
        <w:lastRenderedPageBreak/>
        <w:t>The</w:t>
      </w:r>
      <w:r>
        <w:rPr>
          <w:spacing w:val="-1"/>
        </w:rPr>
        <w:t xml:space="preserve"> </w:t>
      </w:r>
      <w:r>
        <w:t>College</w:t>
      </w:r>
      <w:r>
        <w:rPr>
          <w:spacing w:val="-1"/>
        </w:rPr>
        <w:t xml:space="preserve"> </w:t>
      </w:r>
      <w:r>
        <w:t>will</w:t>
      </w:r>
      <w:r>
        <w:rPr>
          <w:spacing w:val="-1"/>
        </w:rPr>
        <w:t xml:space="preserve"> </w:t>
      </w:r>
      <w:r>
        <w:t>communicate</w:t>
      </w:r>
      <w:r>
        <w:rPr>
          <w:spacing w:val="-1"/>
        </w:rPr>
        <w:t xml:space="preserve"> </w:t>
      </w:r>
      <w:r>
        <w:t>the</w:t>
      </w:r>
      <w:r>
        <w:rPr>
          <w:spacing w:val="-1"/>
        </w:rPr>
        <w:t xml:space="preserve"> </w:t>
      </w:r>
      <w:r>
        <w:t>anticipated</w:t>
      </w:r>
      <w:r>
        <w:rPr>
          <w:spacing w:val="-1"/>
        </w:rPr>
        <w:t xml:space="preserve"> </w:t>
      </w:r>
      <w:r>
        <w:t>duration</w:t>
      </w:r>
      <w:r>
        <w:rPr>
          <w:spacing w:val="-1"/>
        </w:rPr>
        <w:t xml:space="preserve"> </w:t>
      </w:r>
      <w:r>
        <w:t>of</w:t>
      </w:r>
      <w:r>
        <w:rPr>
          <w:spacing w:val="-1"/>
        </w:rPr>
        <w:t xml:space="preserve"> </w:t>
      </w:r>
      <w:r>
        <w:t>the</w:t>
      </w:r>
      <w:r>
        <w:rPr>
          <w:spacing w:val="-1"/>
        </w:rPr>
        <w:t xml:space="preserve"> </w:t>
      </w:r>
      <w:r>
        <w:t>delay</w:t>
      </w:r>
      <w:r>
        <w:rPr>
          <w:spacing w:val="-1"/>
        </w:rPr>
        <w:t xml:space="preserve"> </w:t>
      </w:r>
      <w:r>
        <w:t>and</w:t>
      </w:r>
      <w:r>
        <w:rPr>
          <w:spacing w:val="-1"/>
        </w:rPr>
        <w:t xml:space="preserve"> </w:t>
      </w:r>
      <w:r>
        <w:t>reason</w:t>
      </w:r>
      <w:r>
        <w:rPr>
          <w:spacing w:val="-1"/>
        </w:rPr>
        <w:t xml:space="preserve"> </w:t>
      </w:r>
      <w:r>
        <w:t>to</w:t>
      </w:r>
      <w:r>
        <w:rPr>
          <w:spacing w:val="-1"/>
        </w:rPr>
        <w:t xml:space="preserve"> </w:t>
      </w:r>
      <w:r>
        <w:t>the</w:t>
      </w:r>
      <w:r>
        <w:rPr>
          <w:spacing w:val="-1"/>
        </w:rPr>
        <w:t xml:space="preserve"> </w:t>
      </w:r>
      <w:r>
        <w:t>parties</w:t>
      </w:r>
      <w:r>
        <w:rPr>
          <w:spacing w:val="-1"/>
        </w:rPr>
        <w:t xml:space="preserve"> </w:t>
      </w:r>
      <w:r>
        <w:t>in</w:t>
      </w:r>
      <w:r>
        <w:rPr>
          <w:spacing w:val="-1"/>
        </w:rPr>
        <w:t xml:space="preserve"> </w:t>
      </w:r>
      <w:r>
        <w:t>writing and provide the parties with status updates if necessary. The College will promptly resume its investigation</w:t>
      </w:r>
      <w:r>
        <w:rPr>
          <w:spacing w:val="-4"/>
        </w:rPr>
        <w:t xml:space="preserve"> </w:t>
      </w:r>
      <w:r>
        <w:t>and</w:t>
      </w:r>
      <w:r>
        <w:rPr>
          <w:spacing w:val="-4"/>
        </w:rPr>
        <w:t xml:space="preserve"> </w:t>
      </w:r>
      <w:r>
        <w:t>Resolution</w:t>
      </w:r>
      <w:r>
        <w:rPr>
          <w:spacing w:val="-4"/>
        </w:rPr>
        <w:t xml:space="preserve"> </w:t>
      </w:r>
      <w:r>
        <w:t>Process</w:t>
      </w:r>
      <w:r>
        <w:rPr>
          <w:spacing w:val="-4"/>
        </w:rPr>
        <w:t xml:space="preserve"> </w:t>
      </w:r>
      <w:r>
        <w:t>as</w:t>
      </w:r>
      <w:r>
        <w:rPr>
          <w:spacing w:val="-4"/>
        </w:rPr>
        <w:t xml:space="preserve"> </w:t>
      </w:r>
      <w:r>
        <w:t>soon</w:t>
      </w:r>
      <w:r>
        <w:rPr>
          <w:spacing w:val="-4"/>
        </w:rPr>
        <w:t xml:space="preserve"> </w:t>
      </w:r>
      <w:r>
        <w:t>as</w:t>
      </w:r>
      <w:r>
        <w:rPr>
          <w:spacing w:val="-4"/>
        </w:rPr>
        <w:t xml:space="preserve"> </w:t>
      </w:r>
      <w:r>
        <w:t>feasible.</w:t>
      </w:r>
      <w:r>
        <w:rPr>
          <w:spacing w:val="-5"/>
        </w:rPr>
        <w:t xml:space="preserve"> </w:t>
      </w:r>
      <w:r>
        <w:t>During</w:t>
      </w:r>
      <w:r>
        <w:rPr>
          <w:spacing w:val="-4"/>
        </w:rPr>
        <w:t xml:space="preserve"> </w:t>
      </w:r>
      <w:r>
        <w:t>such</w:t>
      </w:r>
      <w:r>
        <w:rPr>
          <w:spacing w:val="-4"/>
        </w:rPr>
        <w:t xml:space="preserve"> </w:t>
      </w:r>
      <w:r>
        <w:t>a</w:t>
      </w:r>
      <w:r>
        <w:rPr>
          <w:spacing w:val="-4"/>
        </w:rPr>
        <w:t xml:space="preserve"> </w:t>
      </w:r>
      <w:r>
        <w:t>delay,</w:t>
      </w:r>
      <w:r>
        <w:rPr>
          <w:spacing w:val="-4"/>
        </w:rPr>
        <w:t xml:space="preserve"> </w:t>
      </w:r>
      <w:r>
        <w:t>College</w:t>
      </w:r>
      <w:r>
        <w:rPr>
          <w:spacing w:val="-4"/>
        </w:rPr>
        <w:t xml:space="preserve"> </w:t>
      </w:r>
      <w:r>
        <w:t>will</w:t>
      </w:r>
      <w:r>
        <w:rPr>
          <w:spacing w:val="-4"/>
        </w:rPr>
        <w:t xml:space="preserve"> </w:t>
      </w:r>
      <w:r>
        <w:t>implement supportive measures as deemed appropriate.</w:t>
      </w:r>
    </w:p>
    <w:p w14:paraId="20BD9A1A" w14:textId="77777777" w:rsidR="007A7719" w:rsidRDefault="007A7719">
      <w:pPr>
        <w:pStyle w:val="BodyText"/>
        <w:spacing w:before="2"/>
        <w:ind w:left="0" w:firstLine="0"/>
      </w:pPr>
    </w:p>
    <w:p w14:paraId="7CEA906A" w14:textId="77777777" w:rsidR="007A7719" w:rsidRDefault="00000000">
      <w:pPr>
        <w:pStyle w:val="BodyText"/>
        <w:ind w:left="112" w:right="221" w:hanging="10"/>
      </w:pPr>
      <w:r>
        <w:t>College action(s) or processes are not typically altered or precluded on the grounds that civil or criminal</w:t>
      </w:r>
      <w:r>
        <w:rPr>
          <w:spacing w:val="-3"/>
        </w:rPr>
        <w:t xml:space="preserve"> </w:t>
      </w:r>
      <w:r>
        <w:t>charges</w:t>
      </w:r>
      <w:r>
        <w:rPr>
          <w:spacing w:val="-3"/>
        </w:rPr>
        <w:t xml:space="preserve"> </w:t>
      </w:r>
      <w:r>
        <w:t>involving</w:t>
      </w:r>
      <w:r>
        <w:rPr>
          <w:spacing w:val="-3"/>
        </w:rPr>
        <w:t xml:space="preserve"> </w:t>
      </w:r>
      <w:r>
        <w:t>the</w:t>
      </w:r>
      <w:r>
        <w:rPr>
          <w:spacing w:val="-3"/>
        </w:rPr>
        <w:t xml:space="preserve"> </w:t>
      </w:r>
      <w:r>
        <w:t>underlying</w:t>
      </w:r>
      <w:r>
        <w:rPr>
          <w:spacing w:val="-3"/>
        </w:rPr>
        <w:t xml:space="preserve"> </w:t>
      </w:r>
      <w:r>
        <w:t>incident(s)</w:t>
      </w:r>
      <w:r>
        <w:rPr>
          <w:spacing w:val="-3"/>
        </w:rPr>
        <w:t xml:space="preserve"> </w:t>
      </w:r>
      <w:r>
        <w:t>have</w:t>
      </w:r>
      <w:r>
        <w:rPr>
          <w:spacing w:val="-3"/>
        </w:rPr>
        <w:t xml:space="preserve"> </w:t>
      </w:r>
      <w:r>
        <w:t>been</w:t>
      </w:r>
      <w:r>
        <w:rPr>
          <w:spacing w:val="-3"/>
        </w:rPr>
        <w:t xml:space="preserve"> </w:t>
      </w:r>
      <w:r>
        <w:t>filed</w:t>
      </w:r>
      <w:r>
        <w:rPr>
          <w:spacing w:val="-3"/>
        </w:rPr>
        <w:t xml:space="preserve"> </w:t>
      </w:r>
      <w:r>
        <w:t>or</w:t>
      </w:r>
      <w:r>
        <w:rPr>
          <w:spacing w:val="-3"/>
        </w:rPr>
        <w:t xml:space="preserve"> </w:t>
      </w:r>
      <w:r>
        <w:t>that</w:t>
      </w:r>
      <w:r>
        <w:rPr>
          <w:spacing w:val="-3"/>
        </w:rPr>
        <w:t xml:space="preserve"> </w:t>
      </w:r>
      <w:r>
        <w:t>criminal</w:t>
      </w:r>
      <w:r>
        <w:rPr>
          <w:spacing w:val="-3"/>
        </w:rPr>
        <w:t xml:space="preserve"> </w:t>
      </w:r>
      <w:r>
        <w:t>charges</w:t>
      </w:r>
      <w:r>
        <w:rPr>
          <w:spacing w:val="-3"/>
        </w:rPr>
        <w:t xml:space="preserve"> </w:t>
      </w:r>
      <w:r>
        <w:t>have been dismissed or reduced.</w:t>
      </w:r>
    </w:p>
    <w:p w14:paraId="65206B09" w14:textId="77777777" w:rsidR="007A7719" w:rsidRDefault="00000000">
      <w:pPr>
        <w:pStyle w:val="Heading1"/>
        <w:numPr>
          <w:ilvl w:val="0"/>
          <w:numId w:val="26"/>
        </w:numPr>
        <w:tabs>
          <w:tab w:val="left" w:pos="837"/>
        </w:tabs>
        <w:spacing w:before="249"/>
        <w:ind w:hanging="720"/>
        <w:rPr>
          <w:u w:val="none"/>
        </w:rPr>
      </w:pPr>
      <w:r>
        <w:rPr>
          <w:u w:val="thick"/>
        </w:rPr>
        <w:t>Investigation</w:t>
      </w:r>
      <w:r>
        <w:rPr>
          <w:spacing w:val="-10"/>
          <w:u w:val="thick"/>
        </w:rPr>
        <w:t xml:space="preserve"> </w:t>
      </w:r>
      <w:r>
        <w:rPr>
          <w:u w:val="thick"/>
        </w:rPr>
        <w:t>Process</w:t>
      </w:r>
      <w:r>
        <w:rPr>
          <w:spacing w:val="-10"/>
          <w:u w:val="thick"/>
        </w:rPr>
        <w:t xml:space="preserve"> </w:t>
      </w:r>
      <w:r>
        <w:rPr>
          <w:spacing w:val="-2"/>
          <w:u w:val="thick"/>
        </w:rPr>
        <w:t>Steps</w:t>
      </w:r>
    </w:p>
    <w:p w14:paraId="337B9A53" w14:textId="77777777" w:rsidR="007A7719" w:rsidRDefault="00000000">
      <w:pPr>
        <w:pStyle w:val="BodyText"/>
        <w:spacing w:before="1"/>
        <w:ind w:left="112" w:right="129" w:hanging="10"/>
      </w:pPr>
      <w:r>
        <w:t>All investigations are thorough, reliable, impartial, prompt, and fair. Investigations involve interviews with</w:t>
      </w:r>
      <w:r>
        <w:rPr>
          <w:spacing w:val="-3"/>
        </w:rPr>
        <w:t xml:space="preserve"> </w:t>
      </w:r>
      <w:r>
        <w:t>all</w:t>
      </w:r>
      <w:r>
        <w:rPr>
          <w:spacing w:val="-3"/>
        </w:rPr>
        <w:t xml:space="preserve"> </w:t>
      </w:r>
      <w:r>
        <w:t>available</w:t>
      </w:r>
      <w:r>
        <w:rPr>
          <w:spacing w:val="-3"/>
        </w:rPr>
        <w:t xml:space="preserve"> </w:t>
      </w:r>
      <w:r>
        <w:t>relevant</w:t>
      </w:r>
      <w:r>
        <w:rPr>
          <w:spacing w:val="-3"/>
        </w:rPr>
        <w:t xml:space="preserve"> </w:t>
      </w:r>
      <w:r>
        <w:t>parties</w:t>
      </w:r>
      <w:r>
        <w:rPr>
          <w:spacing w:val="-3"/>
        </w:rPr>
        <w:t xml:space="preserve"> </w:t>
      </w:r>
      <w:r>
        <w:t>and</w:t>
      </w:r>
      <w:r>
        <w:rPr>
          <w:spacing w:val="-3"/>
        </w:rPr>
        <w:t xml:space="preserve"> </w:t>
      </w:r>
      <w:r>
        <w:t>witnesses;</w:t>
      </w:r>
      <w:r>
        <w:rPr>
          <w:spacing w:val="-3"/>
        </w:rPr>
        <w:t xml:space="preserve"> </w:t>
      </w:r>
      <w:r>
        <w:t>obtaining</w:t>
      </w:r>
      <w:r>
        <w:rPr>
          <w:spacing w:val="-3"/>
        </w:rPr>
        <w:t xml:space="preserve"> </w:t>
      </w:r>
      <w:r>
        <w:t>available,</w:t>
      </w:r>
      <w:r>
        <w:rPr>
          <w:spacing w:val="-3"/>
        </w:rPr>
        <w:t xml:space="preserve"> </w:t>
      </w:r>
      <w:r>
        <w:t>relevant</w:t>
      </w:r>
      <w:r>
        <w:rPr>
          <w:spacing w:val="-3"/>
        </w:rPr>
        <w:t xml:space="preserve"> </w:t>
      </w:r>
      <w:r>
        <w:t>evidence;</w:t>
      </w:r>
      <w:r>
        <w:rPr>
          <w:spacing w:val="-3"/>
        </w:rPr>
        <w:t xml:space="preserve"> </w:t>
      </w:r>
      <w:r>
        <w:t>and</w:t>
      </w:r>
      <w:r>
        <w:rPr>
          <w:spacing w:val="-3"/>
        </w:rPr>
        <w:t xml:space="preserve"> </w:t>
      </w:r>
      <w:r>
        <w:t>identifying sources of expert information, as necessary.</w:t>
      </w:r>
    </w:p>
    <w:p w14:paraId="0C136CF1" w14:textId="77777777" w:rsidR="007A7719" w:rsidRDefault="007A7719">
      <w:pPr>
        <w:pStyle w:val="BodyText"/>
        <w:spacing w:before="1"/>
        <w:ind w:left="0" w:firstLine="0"/>
      </w:pPr>
    </w:p>
    <w:p w14:paraId="3102E48B" w14:textId="77777777" w:rsidR="007A7719" w:rsidRDefault="00000000">
      <w:pPr>
        <w:pStyle w:val="BodyText"/>
        <w:ind w:left="112" w:right="186" w:hanging="10"/>
      </w:pPr>
      <w:r>
        <w:t>All</w:t>
      </w:r>
      <w:r>
        <w:rPr>
          <w:spacing w:val="-4"/>
        </w:rPr>
        <w:t xml:space="preserve"> </w:t>
      </w:r>
      <w:r>
        <w:t>parties</w:t>
      </w:r>
      <w:r>
        <w:rPr>
          <w:spacing w:val="-4"/>
        </w:rPr>
        <w:t xml:space="preserve"> </w:t>
      </w:r>
      <w:r>
        <w:t>have</w:t>
      </w:r>
      <w:r>
        <w:rPr>
          <w:spacing w:val="-4"/>
        </w:rPr>
        <w:t xml:space="preserve"> </w:t>
      </w:r>
      <w:r>
        <w:t>a</w:t>
      </w:r>
      <w:r>
        <w:rPr>
          <w:spacing w:val="-4"/>
        </w:rPr>
        <w:t xml:space="preserve"> </w:t>
      </w:r>
      <w:r>
        <w:t>full</w:t>
      </w:r>
      <w:r>
        <w:rPr>
          <w:spacing w:val="-4"/>
        </w:rPr>
        <w:t xml:space="preserve"> </w:t>
      </w:r>
      <w:r>
        <w:t>and</w:t>
      </w:r>
      <w:r>
        <w:rPr>
          <w:spacing w:val="-4"/>
        </w:rPr>
        <w:t xml:space="preserve"> </w:t>
      </w:r>
      <w:r>
        <w:t>fair</w:t>
      </w:r>
      <w:r>
        <w:rPr>
          <w:spacing w:val="-4"/>
        </w:rPr>
        <w:t xml:space="preserve"> </w:t>
      </w:r>
      <w:r>
        <w:t>opportunity,</w:t>
      </w:r>
      <w:r>
        <w:rPr>
          <w:spacing w:val="-4"/>
        </w:rPr>
        <w:t xml:space="preserve"> </w:t>
      </w:r>
      <w:r>
        <w:t>through</w:t>
      </w:r>
      <w:r>
        <w:rPr>
          <w:spacing w:val="-4"/>
        </w:rPr>
        <w:t xml:space="preserve"> </w:t>
      </w:r>
      <w:r>
        <w:t>the</w:t>
      </w:r>
      <w:r>
        <w:rPr>
          <w:spacing w:val="-4"/>
        </w:rPr>
        <w:t xml:space="preserve"> </w:t>
      </w:r>
      <w:r>
        <w:t>investigation</w:t>
      </w:r>
      <w:r>
        <w:rPr>
          <w:spacing w:val="-4"/>
        </w:rPr>
        <w:t xml:space="preserve"> </w:t>
      </w:r>
      <w:r>
        <w:t>process,</w:t>
      </w:r>
      <w:r>
        <w:rPr>
          <w:spacing w:val="-4"/>
        </w:rPr>
        <w:t xml:space="preserve"> </w:t>
      </w:r>
      <w:r>
        <w:t>to</w:t>
      </w:r>
      <w:r>
        <w:rPr>
          <w:spacing w:val="-4"/>
        </w:rPr>
        <w:t xml:space="preserve"> </w:t>
      </w:r>
      <w:r>
        <w:t>suggest</w:t>
      </w:r>
      <w:r>
        <w:rPr>
          <w:spacing w:val="-4"/>
        </w:rPr>
        <w:t xml:space="preserve"> </w:t>
      </w:r>
      <w:r>
        <w:t>witnesses</w:t>
      </w:r>
      <w:r>
        <w:rPr>
          <w:spacing w:val="-4"/>
        </w:rPr>
        <w:t xml:space="preserve"> </w:t>
      </w:r>
      <w:r>
        <w:t>and questions, to provide evidence and expert witnesses, and to fully review and respond to all evidence on the record</w:t>
      </w:r>
    </w:p>
    <w:p w14:paraId="0A392C6A" w14:textId="77777777" w:rsidR="007A7719" w:rsidRDefault="007A7719">
      <w:pPr>
        <w:pStyle w:val="BodyText"/>
        <w:spacing w:before="1"/>
        <w:ind w:left="0" w:firstLine="0"/>
      </w:pPr>
    </w:p>
    <w:p w14:paraId="6DA0D0A6" w14:textId="77777777" w:rsidR="007A7719" w:rsidRDefault="00000000">
      <w:pPr>
        <w:pStyle w:val="BodyText"/>
        <w:ind w:left="112" w:hanging="10"/>
      </w:pPr>
      <w:r>
        <w:t>The</w:t>
      </w:r>
      <w:r>
        <w:rPr>
          <w:spacing w:val="-3"/>
        </w:rPr>
        <w:t xml:space="preserve"> </w:t>
      </w:r>
      <w:r>
        <w:t>Investigator(s)</w:t>
      </w:r>
      <w:r>
        <w:rPr>
          <w:spacing w:val="-3"/>
        </w:rPr>
        <w:t xml:space="preserve"> </w:t>
      </w:r>
      <w:r>
        <w:t>typically</w:t>
      </w:r>
      <w:r>
        <w:rPr>
          <w:spacing w:val="-3"/>
        </w:rPr>
        <w:t xml:space="preserve"> </w:t>
      </w:r>
      <w:r>
        <w:t>take(s)</w:t>
      </w:r>
      <w:r>
        <w:rPr>
          <w:spacing w:val="-3"/>
        </w:rPr>
        <w:t xml:space="preserve"> </w:t>
      </w:r>
      <w:r>
        <w:t>the</w:t>
      </w:r>
      <w:r>
        <w:rPr>
          <w:spacing w:val="-3"/>
        </w:rPr>
        <w:t xml:space="preserve"> </w:t>
      </w:r>
      <w:r>
        <w:t>following</w:t>
      </w:r>
      <w:r>
        <w:rPr>
          <w:spacing w:val="-3"/>
        </w:rPr>
        <w:t xml:space="preserve"> </w:t>
      </w:r>
      <w:r>
        <w:t>steps,</w:t>
      </w:r>
      <w:r>
        <w:rPr>
          <w:spacing w:val="-3"/>
        </w:rPr>
        <w:t xml:space="preserve"> </w:t>
      </w:r>
      <w:r>
        <w:t>if</w:t>
      </w:r>
      <w:r>
        <w:rPr>
          <w:spacing w:val="-3"/>
        </w:rPr>
        <w:t xml:space="preserve"> </w:t>
      </w:r>
      <w:r>
        <w:t>not</w:t>
      </w:r>
      <w:r>
        <w:rPr>
          <w:spacing w:val="-3"/>
        </w:rPr>
        <w:t xml:space="preserve"> </w:t>
      </w:r>
      <w:r>
        <w:t>already</w:t>
      </w:r>
      <w:r>
        <w:rPr>
          <w:spacing w:val="-3"/>
        </w:rPr>
        <w:t xml:space="preserve"> </w:t>
      </w:r>
      <w:r>
        <w:t>completed</w:t>
      </w:r>
      <w:r>
        <w:rPr>
          <w:spacing w:val="-3"/>
        </w:rPr>
        <w:t xml:space="preserve"> </w:t>
      </w:r>
      <w:r>
        <w:t>(not</w:t>
      </w:r>
      <w:r>
        <w:rPr>
          <w:spacing w:val="-3"/>
        </w:rPr>
        <w:t xml:space="preserve"> </w:t>
      </w:r>
      <w:r>
        <w:t>necessarily</w:t>
      </w:r>
      <w:r>
        <w:rPr>
          <w:spacing w:val="-3"/>
        </w:rPr>
        <w:t xml:space="preserve"> </w:t>
      </w:r>
      <w:r>
        <w:t>in</w:t>
      </w:r>
      <w:r>
        <w:rPr>
          <w:spacing w:val="-3"/>
        </w:rPr>
        <w:t xml:space="preserve"> </w:t>
      </w:r>
      <w:r>
        <w:t xml:space="preserve">this </w:t>
      </w:r>
      <w:r>
        <w:rPr>
          <w:spacing w:val="-2"/>
        </w:rPr>
        <w:t>order):</w:t>
      </w:r>
    </w:p>
    <w:p w14:paraId="12E3ACB6" w14:textId="77777777" w:rsidR="007A7719" w:rsidRDefault="00000000">
      <w:pPr>
        <w:pStyle w:val="ListParagraph"/>
        <w:numPr>
          <w:ilvl w:val="1"/>
          <w:numId w:val="26"/>
        </w:numPr>
        <w:tabs>
          <w:tab w:val="left" w:pos="837"/>
        </w:tabs>
        <w:spacing w:line="251" w:lineRule="exact"/>
      </w:pPr>
      <w:r>
        <w:t>Determine</w:t>
      </w:r>
      <w:r>
        <w:rPr>
          <w:spacing w:val="-8"/>
        </w:rPr>
        <w:t xml:space="preserve"> </w:t>
      </w:r>
      <w:r>
        <w:t>the</w:t>
      </w:r>
      <w:r>
        <w:rPr>
          <w:spacing w:val="-6"/>
        </w:rPr>
        <w:t xml:space="preserve"> </w:t>
      </w:r>
      <w:r>
        <w:t>identity</w:t>
      </w:r>
      <w:r>
        <w:rPr>
          <w:spacing w:val="-6"/>
        </w:rPr>
        <w:t xml:space="preserve"> </w:t>
      </w:r>
      <w:r>
        <w:t>and</w:t>
      </w:r>
      <w:r>
        <w:rPr>
          <w:spacing w:val="-5"/>
        </w:rPr>
        <w:t xml:space="preserve"> </w:t>
      </w:r>
      <w:r>
        <w:t>contact</w:t>
      </w:r>
      <w:r>
        <w:rPr>
          <w:spacing w:val="-6"/>
        </w:rPr>
        <w:t xml:space="preserve"> </w:t>
      </w:r>
      <w:r>
        <w:t>information</w:t>
      </w:r>
      <w:r>
        <w:rPr>
          <w:spacing w:val="-6"/>
        </w:rPr>
        <w:t xml:space="preserve"> </w:t>
      </w:r>
      <w:r>
        <w:t>of</w:t>
      </w:r>
      <w:r>
        <w:rPr>
          <w:spacing w:val="-6"/>
        </w:rPr>
        <w:t xml:space="preserve"> </w:t>
      </w:r>
      <w:r>
        <w:t>the</w:t>
      </w:r>
      <w:r>
        <w:rPr>
          <w:spacing w:val="-5"/>
        </w:rPr>
        <w:t xml:space="preserve"> </w:t>
      </w:r>
      <w:r>
        <w:rPr>
          <w:spacing w:val="-2"/>
        </w:rPr>
        <w:t>Complainant</w:t>
      </w:r>
    </w:p>
    <w:p w14:paraId="0C03CEF1" w14:textId="77777777" w:rsidR="007A7719" w:rsidRDefault="00000000">
      <w:pPr>
        <w:pStyle w:val="ListParagraph"/>
        <w:numPr>
          <w:ilvl w:val="1"/>
          <w:numId w:val="26"/>
        </w:numPr>
        <w:tabs>
          <w:tab w:val="left" w:pos="837"/>
        </w:tabs>
        <w:spacing w:before="2"/>
        <w:ind w:right="834"/>
      </w:pPr>
      <w:r>
        <w:t>Identify</w:t>
      </w:r>
      <w:r>
        <w:rPr>
          <w:spacing w:val="-4"/>
        </w:rPr>
        <w:t xml:space="preserve"> </w:t>
      </w:r>
      <w:r>
        <w:t>all</w:t>
      </w:r>
      <w:r>
        <w:rPr>
          <w:spacing w:val="-4"/>
        </w:rPr>
        <w:t xml:space="preserve"> </w:t>
      </w:r>
      <w:r>
        <w:t>policies</w:t>
      </w:r>
      <w:r>
        <w:rPr>
          <w:spacing w:val="-4"/>
        </w:rPr>
        <w:t xml:space="preserve"> </w:t>
      </w:r>
      <w:r>
        <w:t>implicated</w:t>
      </w:r>
      <w:r>
        <w:rPr>
          <w:spacing w:val="-4"/>
        </w:rPr>
        <w:t xml:space="preserve"> </w:t>
      </w:r>
      <w:r>
        <w:t>by</w:t>
      </w:r>
      <w:r>
        <w:rPr>
          <w:spacing w:val="-4"/>
        </w:rPr>
        <w:t xml:space="preserve"> </w:t>
      </w:r>
      <w:r>
        <w:t>the</w:t>
      </w:r>
      <w:r>
        <w:rPr>
          <w:spacing w:val="-4"/>
        </w:rPr>
        <w:t xml:space="preserve"> </w:t>
      </w:r>
      <w:r>
        <w:t>alleged</w:t>
      </w:r>
      <w:r>
        <w:rPr>
          <w:spacing w:val="-4"/>
        </w:rPr>
        <w:t xml:space="preserve"> </w:t>
      </w:r>
      <w:r>
        <w:t>misconduct</w:t>
      </w:r>
      <w:r>
        <w:rPr>
          <w:spacing w:val="-4"/>
        </w:rPr>
        <w:t xml:space="preserve"> </w:t>
      </w:r>
      <w:r>
        <w:t>and</w:t>
      </w:r>
      <w:r>
        <w:rPr>
          <w:spacing w:val="-4"/>
        </w:rPr>
        <w:t xml:space="preserve"> </w:t>
      </w:r>
      <w:r>
        <w:t>notify</w:t>
      </w:r>
      <w:r>
        <w:rPr>
          <w:spacing w:val="-4"/>
        </w:rPr>
        <w:t xml:space="preserve"> </w:t>
      </w:r>
      <w:r>
        <w:t>the</w:t>
      </w:r>
      <w:r>
        <w:rPr>
          <w:spacing w:val="-4"/>
        </w:rPr>
        <w:t xml:space="preserve"> </w:t>
      </w:r>
      <w:r>
        <w:t>Complainant</w:t>
      </w:r>
      <w:r>
        <w:rPr>
          <w:spacing w:val="-4"/>
        </w:rPr>
        <w:t xml:space="preserve"> </w:t>
      </w:r>
      <w:r>
        <w:t>and Respondent of all of the specific policies implicated</w:t>
      </w:r>
    </w:p>
    <w:p w14:paraId="22FD3113" w14:textId="77777777" w:rsidR="007A7719" w:rsidRDefault="00000000">
      <w:pPr>
        <w:pStyle w:val="ListParagraph"/>
        <w:numPr>
          <w:ilvl w:val="1"/>
          <w:numId w:val="26"/>
        </w:numPr>
        <w:tabs>
          <w:tab w:val="left" w:pos="837"/>
        </w:tabs>
        <w:ind w:right="853"/>
      </w:pPr>
      <w:r>
        <w:t>Assist</w:t>
      </w:r>
      <w:r>
        <w:rPr>
          <w:spacing w:val="-5"/>
        </w:rPr>
        <w:t xml:space="preserve"> </w:t>
      </w:r>
      <w:r>
        <w:t>the</w:t>
      </w:r>
      <w:r>
        <w:rPr>
          <w:spacing w:val="-8"/>
        </w:rPr>
        <w:t xml:space="preserve"> </w:t>
      </w:r>
      <w:r>
        <w:t>Title</w:t>
      </w:r>
      <w:r>
        <w:rPr>
          <w:spacing w:val="-5"/>
        </w:rPr>
        <w:t xml:space="preserve"> </w:t>
      </w:r>
      <w:r>
        <w:t>IX</w:t>
      </w:r>
      <w:r>
        <w:rPr>
          <w:spacing w:val="-5"/>
        </w:rPr>
        <w:t xml:space="preserve"> </w:t>
      </w:r>
      <w:r>
        <w:t>Coordinator,</w:t>
      </w:r>
      <w:r>
        <w:rPr>
          <w:spacing w:val="-5"/>
        </w:rPr>
        <w:t xml:space="preserve"> </w:t>
      </w:r>
      <w:r>
        <w:t>if</w:t>
      </w:r>
      <w:r>
        <w:rPr>
          <w:spacing w:val="-5"/>
        </w:rPr>
        <w:t xml:space="preserve"> </w:t>
      </w:r>
      <w:r>
        <w:t>needed,</w:t>
      </w:r>
      <w:r>
        <w:rPr>
          <w:spacing w:val="-5"/>
        </w:rPr>
        <w:t xml:space="preserve"> </w:t>
      </w:r>
      <w:r>
        <w:t>with</w:t>
      </w:r>
      <w:r>
        <w:rPr>
          <w:spacing w:val="-5"/>
        </w:rPr>
        <w:t xml:space="preserve"> </w:t>
      </w:r>
      <w:r>
        <w:t>conducting</w:t>
      </w:r>
      <w:r>
        <w:rPr>
          <w:spacing w:val="-5"/>
        </w:rPr>
        <w:t xml:space="preserve"> </w:t>
      </w:r>
      <w:r>
        <w:t>a</w:t>
      </w:r>
      <w:r>
        <w:rPr>
          <w:spacing w:val="-5"/>
        </w:rPr>
        <w:t xml:space="preserve"> </w:t>
      </w:r>
      <w:r>
        <w:t>prompt</w:t>
      </w:r>
      <w:r>
        <w:rPr>
          <w:spacing w:val="-5"/>
        </w:rPr>
        <w:t xml:space="preserve"> </w:t>
      </w:r>
      <w:r>
        <w:t>initial</w:t>
      </w:r>
      <w:r>
        <w:rPr>
          <w:spacing w:val="-5"/>
        </w:rPr>
        <w:t xml:space="preserve"> </w:t>
      </w:r>
      <w:r>
        <w:t>assessment</w:t>
      </w:r>
      <w:r>
        <w:rPr>
          <w:spacing w:val="-5"/>
        </w:rPr>
        <w:t xml:space="preserve"> </w:t>
      </w:r>
      <w:r>
        <w:t>to determine if the allegations indicate a potential policy violation</w:t>
      </w:r>
    </w:p>
    <w:p w14:paraId="66C6ED7B" w14:textId="77777777" w:rsidR="007A7719" w:rsidRDefault="00000000">
      <w:pPr>
        <w:pStyle w:val="ListParagraph"/>
        <w:numPr>
          <w:ilvl w:val="1"/>
          <w:numId w:val="26"/>
        </w:numPr>
        <w:tabs>
          <w:tab w:val="left" w:pos="837"/>
        </w:tabs>
        <w:ind w:right="880"/>
      </w:pPr>
      <w:r>
        <w:t>Commence a thorough, reliable, and impartial investigation by identifying issues and developing</w:t>
      </w:r>
      <w:r>
        <w:rPr>
          <w:spacing w:val="-4"/>
        </w:rPr>
        <w:t xml:space="preserve"> </w:t>
      </w:r>
      <w:r>
        <w:t>a</w:t>
      </w:r>
      <w:r>
        <w:rPr>
          <w:spacing w:val="-4"/>
        </w:rPr>
        <w:t xml:space="preserve"> </w:t>
      </w:r>
      <w:r>
        <w:t>strategic</w:t>
      </w:r>
      <w:r>
        <w:rPr>
          <w:spacing w:val="-4"/>
        </w:rPr>
        <w:t xml:space="preserve"> </w:t>
      </w:r>
      <w:r>
        <w:t>investigation</w:t>
      </w:r>
      <w:r>
        <w:rPr>
          <w:spacing w:val="-4"/>
        </w:rPr>
        <w:t xml:space="preserve"> </w:t>
      </w:r>
      <w:r>
        <w:t>plan,</w:t>
      </w:r>
      <w:r>
        <w:rPr>
          <w:spacing w:val="-4"/>
        </w:rPr>
        <w:t xml:space="preserve"> </w:t>
      </w:r>
      <w:r>
        <w:t>including</w:t>
      </w:r>
      <w:r>
        <w:rPr>
          <w:spacing w:val="-4"/>
        </w:rPr>
        <w:t xml:space="preserve"> </w:t>
      </w:r>
      <w:r>
        <w:t>a</w:t>
      </w:r>
      <w:r>
        <w:rPr>
          <w:spacing w:val="-4"/>
        </w:rPr>
        <w:t xml:space="preserve"> </w:t>
      </w:r>
      <w:r>
        <w:t>witness</w:t>
      </w:r>
      <w:r>
        <w:rPr>
          <w:spacing w:val="-4"/>
        </w:rPr>
        <w:t xml:space="preserve"> </w:t>
      </w:r>
      <w:r>
        <w:t>list,</w:t>
      </w:r>
      <w:r>
        <w:rPr>
          <w:spacing w:val="-4"/>
        </w:rPr>
        <w:t xml:space="preserve"> </w:t>
      </w:r>
      <w:r>
        <w:t>evidence</w:t>
      </w:r>
      <w:r>
        <w:rPr>
          <w:spacing w:val="-4"/>
        </w:rPr>
        <w:t xml:space="preserve"> </w:t>
      </w:r>
      <w:r>
        <w:t>list,</w:t>
      </w:r>
      <w:r>
        <w:rPr>
          <w:spacing w:val="-4"/>
        </w:rPr>
        <w:t xml:space="preserve"> </w:t>
      </w:r>
      <w:r>
        <w:t>intended investigation timeframe, and order of interviews for the parties and witnesses</w:t>
      </w:r>
    </w:p>
    <w:p w14:paraId="30BD9E7B" w14:textId="77777777" w:rsidR="007A7719" w:rsidRDefault="00000000">
      <w:pPr>
        <w:pStyle w:val="ListParagraph"/>
        <w:numPr>
          <w:ilvl w:val="1"/>
          <w:numId w:val="26"/>
        </w:numPr>
        <w:tabs>
          <w:tab w:val="left" w:pos="837"/>
        </w:tabs>
        <w:spacing w:line="252" w:lineRule="exact"/>
      </w:pPr>
      <w:r>
        <w:t>Meet</w:t>
      </w:r>
      <w:r>
        <w:rPr>
          <w:spacing w:val="-9"/>
        </w:rPr>
        <w:t xml:space="preserve"> </w:t>
      </w:r>
      <w:r>
        <w:t>with</w:t>
      </w:r>
      <w:r>
        <w:rPr>
          <w:spacing w:val="-7"/>
        </w:rPr>
        <w:t xml:space="preserve"> </w:t>
      </w:r>
      <w:r>
        <w:t>the</w:t>
      </w:r>
      <w:r>
        <w:rPr>
          <w:spacing w:val="-6"/>
        </w:rPr>
        <w:t xml:space="preserve"> </w:t>
      </w:r>
      <w:r>
        <w:t>Complainant</w:t>
      </w:r>
      <w:r>
        <w:rPr>
          <w:spacing w:val="-7"/>
        </w:rPr>
        <w:t xml:space="preserve"> </w:t>
      </w:r>
      <w:r>
        <w:t>to</w:t>
      </w:r>
      <w:r>
        <w:rPr>
          <w:spacing w:val="-6"/>
        </w:rPr>
        <w:t xml:space="preserve"> </w:t>
      </w:r>
      <w:r>
        <w:t>finalize</w:t>
      </w:r>
      <w:r>
        <w:rPr>
          <w:spacing w:val="-7"/>
        </w:rPr>
        <w:t xml:space="preserve"> </w:t>
      </w:r>
      <w:r>
        <w:t>their</w:t>
      </w:r>
      <w:r>
        <w:rPr>
          <w:spacing w:val="-6"/>
        </w:rPr>
        <w:t xml:space="preserve"> </w:t>
      </w:r>
      <w:r>
        <w:t>interview/statement,</w:t>
      </w:r>
      <w:r>
        <w:rPr>
          <w:spacing w:val="-7"/>
        </w:rPr>
        <w:t xml:space="preserve"> </w:t>
      </w:r>
      <w:r>
        <w:t>if</w:t>
      </w:r>
      <w:r>
        <w:rPr>
          <w:spacing w:val="-6"/>
        </w:rPr>
        <w:t xml:space="preserve"> </w:t>
      </w:r>
      <w:r>
        <w:rPr>
          <w:spacing w:val="-2"/>
        </w:rPr>
        <w:t>necessary</w:t>
      </w:r>
    </w:p>
    <w:p w14:paraId="4168E317" w14:textId="77777777" w:rsidR="007A7719" w:rsidRDefault="00000000">
      <w:pPr>
        <w:pStyle w:val="ListParagraph"/>
        <w:numPr>
          <w:ilvl w:val="1"/>
          <w:numId w:val="26"/>
        </w:numPr>
        <w:tabs>
          <w:tab w:val="left" w:pos="837"/>
        </w:tabs>
        <w:spacing w:before="2"/>
        <w:ind w:right="438"/>
      </w:pPr>
      <w:r>
        <w:t>Work</w:t>
      </w:r>
      <w:r>
        <w:rPr>
          <w:spacing w:val="-6"/>
        </w:rPr>
        <w:t xml:space="preserve"> </w:t>
      </w:r>
      <w:r>
        <w:t>with</w:t>
      </w:r>
      <w:r>
        <w:rPr>
          <w:spacing w:val="-6"/>
        </w:rPr>
        <w:t xml:space="preserve"> </w:t>
      </w:r>
      <w:r>
        <w:t>the</w:t>
      </w:r>
      <w:r>
        <w:rPr>
          <w:spacing w:val="-10"/>
        </w:rPr>
        <w:t xml:space="preserve"> </w:t>
      </w:r>
      <w:r>
        <w:t>Title</w:t>
      </w:r>
      <w:r>
        <w:rPr>
          <w:spacing w:val="-6"/>
        </w:rPr>
        <w:t xml:space="preserve"> </w:t>
      </w:r>
      <w:r>
        <w:t>IX</w:t>
      </w:r>
      <w:r>
        <w:rPr>
          <w:spacing w:val="-6"/>
        </w:rPr>
        <w:t xml:space="preserve"> </w:t>
      </w:r>
      <w:r>
        <w:t>Coordinator,</w:t>
      </w:r>
      <w:r>
        <w:rPr>
          <w:spacing w:val="-6"/>
        </w:rPr>
        <w:t xml:space="preserve"> </w:t>
      </w:r>
      <w:r>
        <w:t>as</w:t>
      </w:r>
      <w:r>
        <w:rPr>
          <w:spacing w:val="-6"/>
        </w:rPr>
        <w:t xml:space="preserve"> </w:t>
      </w:r>
      <w:r>
        <w:t>necessary,</w:t>
      </w:r>
      <w:r>
        <w:rPr>
          <w:spacing w:val="-6"/>
        </w:rPr>
        <w:t xml:space="preserve"> </w:t>
      </w:r>
      <w:r>
        <w:t>to</w:t>
      </w:r>
      <w:r>
        <w:rPr>
          <w:spacing w:val="-6"/>
        </w:rPr>
        <w:t xml:space="preserve"> </w:t>
      </w:r>
      <w:r>
        <w:t>prepare</w:t>
      </w:r>
      <w:r>
        <w:rPr>
          <w:spacing w:val="-6"/>
        </w:rPr>
        <w:t xml:space="preserve"> </w:t>
      </w:r>
      <w:r>
        <w:t>the</w:t>
      </w:r>
      <w:r>
        <w:rPr>
          <w:spacing w:val="-6"/>
        </w:rPr>
        <w:t xml:space="preserve"> </w:t>
      </w:r>
      <w:r>
        <w:t>initial</w:t>
      </w:r>
      <w:r>
        <w:rPr>
          <w:spacing w:val="-6"/>
        </w:rPr>
        <w:t xml:space="preserve"> </w:t>
      </w:r>
      <w:r>
        <w:t>Notice</w:t>
      </w:r>
      <w:r>
        <w:rPr>
          <w:spacing w:val="-6"/>
        </w:rPr>
        <w:t xml:space="preserve"> </w:t>
      </w:r>
      <w:r>
        <w:t>of</w:t>
      </w:r>
      <w:r>
        <w:rPr>
          <w:spacing w:val="-6"/>
        </w:rPr>
        <w:t xml:space="preserve"> </w:t>
      </w:r>
      <w:r>
        <w:t>Investigation and</w:t>
      </w:r>
      <w:r>
        <w:rPr>
          <w:spacing w:val="-4"/>
        </w:rPr>
        <w:t xml:space="preserve"> </w:t>
      </w:r>
      <w:r>
        <w:t>Allegations (NOIA). The NOIA</w:t>
      </w:r>
      <w:r>
        <w:rPr>
          <w:spacing w:val="-4"/>
        </w:rPr>
        <w:t xml:space="preserve"> </w:t>
      </w:r>
      <w:r>
        <w:t xml:space="preserve">may be amended with any additional or dismissed </w:t>
      </w:r>
      <w:r>
        <w:rPr>
          <w:spacing w:val="-2"/>
        </w:rPr>
        <w:t>allegations</w:t>
      </w:r>
    </w:p>
    <w:p w14:paraId="63AAD0CF" w14:textId="77777777" w:rsidR="007A7719" w:rsidRDefault="00000000">
      <w:pPr>
        <w:pStyle w:val="ListParagraph"/>
        <w:numPr>
          <w:ilvl w:val="1"/>
          <w:numId w:val="26"/>
        </w:numPr>
        <w:tabs>
          <w:tab w:val="left" w:pos="837"/>
        </w:tabs>
        <w:ind w:right="378"/>
        <w:jc w:val="both"/>
      </w:pPr>
      <w:r>
        <w:t>Notice</w:t>
      </w:r>
      <w:r>
        <w:rPr>
          <w:spacing w:val="-4"/>
        </w:rPr>
        <w:t xml:space="preserve"> </w:t>
      </w:r>
      <w:r>
        <w:t>should</w:t>
      </w:r>
      <w:r>
        <w:rPr>
          <w:spacing w:val="-4"/>
        </w:rPr>
        <w:t xml:space="preserve"> </w:t>
      </w:r>
      <w:r>
        <w:t>inform</w:t>
      </w:r>
      <w:r>
        <w:rPr>
          <w:spacing w:val="-4"/>
        </w:rPr>
        <w:t xml:space="preserve"> </w:t>
      </w:r>
      <w:r>
        <w:t>the</w:t>
      </w:r>
      <w:r>
        <w:rPr>
          <w:spacing w:val="-4"/>
        </w:rPr>
        <w:t xml:space="preserve"> </w:t>
      </w:r>
      <w:r>
        <w:t>parties</w:t>
      </w:r>
      <w:r>
        <w:rPr>
          <w:spacing w:val="-4"/>
        </w:rPr>
        <w:t xml:space="preserve"> </w:t>
      </w:r>
      <w:r>
        <w:t>of</w:t>
      </w:r>
      <w:r>
        <w:rPr>
          <w:spacing w:val="-4"/>
        </w:rPr>
        <w:t xml:space="preserve"> </w:t>
      </w:r>
      <w:r>
        <w:t>their</w:t>
      </w:r>
      <w:r>
        <w:rPr>
          <w:spacing w:val="-4"/>
        </w:rPr>
        <w:t xml:space="preserve"> </w:t>
      </w:r>
      <w:r>
        <w:t>right</w:t>
      </w:r>
      <w:r>
        <w:rPr>
          <w:spacing w:val="-4"/>
        </w:rPr>
        <w:t xml:space="preserve"> </w:t>
      </w:r>
      <w:r>
        <w:t>to</w:t>
      </w:r>
      <w:r>
        <w:rPr>
          <w:spacing w:val="-4"/>
        </w:rPr>
        <w:t xml:space="preserve"> </w:t>
      </w:r>
      <w:r>
        <w:t>have</w:t>
      </w:r>
      <w:r>
        <w:rPr>
          <w:spacing w:val="-4"/>
        </w:rPr>
        <w:t xml:space="preserve"> </w:t>
      </w:r>
      <w:r>
        <w:t>the</w:t>
      </w:r>
      <w:r>
        <w:rPr>
          <w:spacing w:val="-4"/>
        </w:rPr>
        <w:t xml:space="preserve"> </w:t>
      </w:r>
      <w:r>
        <w:t>assistance</w:t>
      </w:r>
      <w:r>
        <w:rPr>
          <w:spacing w:val="-4"/>
        </w:rPr>
        <w:t xml:space="preserve"> </w:t>
      </w:r>
      <w:r>
        <w:t>of</w:t>
      </w:r>
      <w:r>
        <w:rPr>
          <w:spacing w:val="-4"/>
        </w:rPr>
        <w:t xml:space="preserve"> </w:t>
      </w:r>
      <w:r>
        <w:t>an</w:t>
      </w:r>
      <w:r>
        <w:rPr>
          <w:spacing w:val="-15"/>
        </w:rPr>
        <w:t xml:space="preserve"> </w:t>
      </w:r>
      <w:r>
        <w:t>Advisor,</w:t>
      </w:r>
      <w:r>
        <w:rPr>
          <w:spacing w:val="-4"/>
        </w:rPr>
        <w:t xml:space="preserve"> </w:t>
      </w:r>
      <w:r>
        <w:t>who</w:t>
      </w:r>
      <w:r>
        <w:rPr>
          <w:spacing w:val="-4"/>
        </w:rPr>
        <w:t xml:space="preserve"> </w:t>
      </w:r>
      <w:r>
        <w:t>could be</w:t>
      </w:r>
      <w:r>
        <w:rPr>
          <w:spacing w:val="-2"/>
        </w:rPr>
        <w:t xml:space="preserve"> </w:t>
      </w:r>
      <w:r>
        <w:t>a</w:t>
      </w:r>
      <w:r>
        <w:rPr>
          <w:spacing w:val="-2"/>
        </w:rPr>
        <w:t xml:space="preserve"> </w:t>
      </w:r>
      <w:r>
        <w:t>member</w:t>
      </w:r>
      <w:r>
        <w:rPr>
          <w:spacing w:val="-2"/>
        </w:rPr>
        <w:t xml:space="preserve"> </w:t>
      </w:r>
      <w:r>
        <w:t>of</w:t>
      </w:r>
      <w:r>
        <w:rPr>
          <w:spacing w:val="-2"/>
        </w:rPr>
        <w:t xml:space="preserve"> </w:t>
      </w:r>
      <w:r>
        <w:t>the</w:t>
      </w:r>
      <w:r>
        <w:rPr>
          <w:spacing w:val="-2"/>
        </w:rPr>
        <w:t xml:space="preserve"> </w:t>
      </w:r>
      <w:r>
        <w:t>Pool</w:t>
      </w:r>
      <w:r>
        <w:rPr>
          <w:spacing w:val="-2"/>
        </w:rPr>
        <w:t xml:space="preserve"> </w:t>
      </w:r>
      <w:r>
        <w:t>or</w:t>
      </w:r>
      <w:r>
        <w:rPr>
          <w:spacing w:val="-2"/>
        </w:rPr>
        <w:t xml:space="preserve"> </w:t>
      </w:r>
      <w:r>
        <w:t>an</w:t>
      </w:r>
      <w:r>
        <w:rPr>
          <w:spacing w:val="-14"/>
        </w:rPr>
        <w:t xml:space="preserve"> </w:t>
      </w:r>
      <w:r>
        <w:t>Advisor</w:t>
      </w:r>
      <w:r>
        <w:rPr>
          <w:spacing w:val="-2"/>
        </w:rPr>
        <w:t xml:space="preserve"> </w:t>
      </w:r>
      <w:r>
        <w:t>of</w:t>
      </w:r>
      <w:r>
        <w:rPr>
          <w:spacing w:val="-2"/>
        </w:rPr>
        <w:t xml:space="preserve"> </w:t>
      </w:r>
      <w:r>
        <w:t>their</w:t>
      </w:r>
      <w:r>
        <w:rPr>
          <w:spacing w:val="-2"/>
        </w:rPr>
        <w:t xml:space="preserve"> </w:t>
      </w:r>
      <w:r>
        <w:t>choosing</w:t>
      </w:r>
      <w:r>
        <w:rPr>
          <w:spacing w:val="-2"/>
        </w:rPr>
        <w:t xml:space="preserve"> </w:t>
      </w:r>
      <w:r>
        <w:t>present</w:t>
      </w:r>
      <w:r>
        <w:rPr>
          <w:spacing w:val="-2"/>
        </w:rPr>
        <w:t xml:space="preserve"> </w:t>
      </w:r>
      <w:r>
        <w:t>for</w:t>
      </w:r>
      <w:r>
        <w:rPr>
          <w:spacing w:val="-2"/>
        </w:rPr>
        <w:t xml:space="preserve"> </w:t>
      </w:r>
      <w:r>
        <w:t>all</w:t>
      </w:r>
      <w:r>
        <w:rPr>
          <w:spacing w:val="-2"/>
        </w:rPr>
        <w:t xml:space="preserve"> </w:t>
      </w:r>
      <w:r>
        <w:t>meetings</w:t>
      </w:r>
      <w:r>
        <w:rPr>
          <w:spacing w:val="-2"/>
        </w:rPr>
        <w:t xml:space="preserve"> </w:t>
      </w:r>
      <w:r>
        <w:t>attended</w:t>
      </w:r>
      <w:r>
        <w:rPr>
          <w:spacing w:val="-2"/>
        </w:rPr>
        <w:t xml:space="preserve"> </w:t>
      </w:r>
      <w:r>
        <w:t>by the party</w:t>
      </w:r>
    </w:p>
    <w:p w14:paraId="67E82895" w14:textId="77777777" w:rsidR="007A7719" w:rsidRDefault="00000000">
      <w:pPr>
        <w:pStyle w:val="ListParagraph"/>
        <w:numPr>
          <w:ilvl w:val="1"/>
          <w:numId w:val="26"/>
        </w:numPr>
        <w:tabs>
          <w:tab w:val="left" w:pos="837"/>
        </w:tabs>
        <w:ind w:right="759"/>
      </w:pPr>
      <w:r>
        <w:t>Provide each interviewed party and witness an opportunity to review and verify the Investigator’s</w:t>
      </w:r>
      <w:r>
        <w:rPr>
          <w:spacing w:val="-4"/>
        </w:rPr>
        <w:t xml:space="preserve"> </w:t>
      </w:r>
      <w:r>
        <w:t>summary</w:t>
      </w:r>
      <w:r>
        <w:rPr>
          <w:spacing w:val="-4"/>
        </w:rPr>
        <w:t xml:space="preserve"> </w:t>
      </w:r>
      <w:r>
        <w:t>notes</w:t>
      </w:r>
      <w:r>
        <w:rPr>
          <w:spacing w:val="-4"/>
        </w:rPr>
        <w:t xml:space="preserve"> </w:t>
      </w:r>
      <w:r>
        <w:t>(or</w:t>
      </w:r>
      <w:r>
        <w:rPr>
          <w:spacing w:val="-4"/>
        </w:rPr>
        <w:t xml:space="preserve"> </w:t>
      </w:r>
      <w:r>
        <w:t>transcript)</w:t>
      </w:r>
      <w:r>
        <w:rPr>
          <w:spacing w:val="-4"/>
        </w:rPr>
        <w:t xml:space="preserve"> </w:t>
      </w:r>
      <w:r>
        <w:t>of</w:t>
      </w:r>
      <w:r>
        <w:rPr>
          <w:spacing w:val="-4"/>
        </w:rPr>
        <w:t xml:space="preserve"> </w:t>
      </w:r>
      <w:r>
        <w:t>the</w:t>
      </w:r>
      <w:r>
        <w:rPr>
          <w:spacing w:val="-4"/>
        </w:rPr>
        <w:t xml:space="preserve"> </w:t>
      </w:r>
      <w:r>
        <w:t>relevant</w:t>
      </w:r>
      <w:r>
        <w:rPr>
          <w:spacing w:val="-4"/>
        </w:rPr>
        <w:t xml:space="preserve"> </w:t>
      </w:r>
      <w:r>
        <w:t>evidence/testimony</w:t>
      </w:r>
      <w:r>
        <w:rPr>
          <w:spacing w:val="-4"/>
        </w:rPr>
        <w:t xml:space="preserve"> </w:t>
      </w:r>
      <w:r>
        <w:t>from</w:t>
      </w:r>
      <w:r>
        <w:rPr>
          <w:spacing w:val="-4"/>
        </w:rPr>
        <w:t xml:space="preserve"> </w:t>
      </w:r>
      <w:r>
        <w:t>their respective interviews and meetings</w:t>
      </w:r>
    </w:p>
    <w:p w14:paraId="75160AEB" w14:textId="77777777" w:rsidR="007A7719" w:rsidRDefault="00000000">
      <w:pPr>
        <w:pStyle w:val="ListParagraph"/>
        <w:numPr>
          <w:ilvl w:val="1"/>
          <w:numId w:val="26"/>
        </w:numPr>
        <w:tabs>
          <w:tab w:val="left" w:pos="837"/>
        </w:tabs>
        <w:ind w:right="217"/>
      </w:pPr>
      <w:r>
        <w:t>Make</w:t>
      </w:r>
      <w:r>
        <w:rPr>
          <w:spacing w:val="-4"/>
        </w:rPr>
        <w:t xml:space="preserve"> </w:t>
      </w:r>
      <w:r>
        <w:t>good</w:t>
      </w:r>
      <w:r>
        <w:rPr>
          <w:spacing w:val="-4"/>
        </w:rPr>
        <w:t xml:space="preserve"> </w:t>
      </w:r>
      <w:r>
        <w:t>faith</w:t>
      </w:r>
      <w:r>
        <w:rPr>
          <w:spacing w:val="-4"/>
        </w:rPr>
        <w:t xml:space="preserve"> </w:t>
      </w:r>
      <w:r>
        <w:t>efforts</w:t>
      </w:r>
      <w:r>
        <w:rPr>
          <w:spacing w:val="-4"/>
        </w:rPr>
        <w:t xml:space="preserve"> </w:t>
      </w:r>
      <w:r>
        <w:t>to</w:t>
      </w:r>
      <w:r>
        <w:rPr>
          <w:spacing w:val="-4"/>
        </w:rPr>
        <w:t xml:space="preserve"> </w:t>
      </w:r>
      <w:r>
        <w:t>notify</w:t>
      </w:r>
      <w:r>
        <w:rPr>
          <w:spacing w:val="-4"/>
        </w:rPr>
        <w:t xml:space="preserve"> </w:t>
      </w:r>
      <w:r>
        <w:t>each</w:t>
      </w:r>
      <w:r>
        <w:rPr>
          <w:spacing w:val="-4"/>
        </w:rPr>
        <w:t xml:space="preserve"> </w:t>
      </w:r>
      <w:r>
        <w:t>party</w:t>
      </w:r>
      <w:r>
        <w:rPr>
          <w:spacing w:val="-4"/>
        </w:rPr>
        <w:t xml:space="preserve"> </w:t>
      </w:r>
      <w:r>
        <w:t>of</w:t>
      </w:r>
      <w:r>
        <w:rPr>
          <w:spacing w:val="-4"/>
        </w:rPr>
        <w:t xml:space="preserve"> </w:t>
      </w:r>
      <w:r>
        <w:t>any</w:t>
      </w:r>
      <w:r>
        <w:rPr>
          <w:spacing w:val="-4"/>
        </w:rPr>
        <w:t xml:space="preserve"> </w:t>
      </w:r>
      <w:r>
        <w:t>meeting</w:t>
      </w:r>
      <w:r>
        <w:rPr>
          <w:spacing w:val="-4"/>
        </w:rPr>
        <w:t xml:space="preserve"> </w:t>
      </w:r>
      <w:r>
        <w:t>or</w:t>
      </w:r>
      <w:r>
        <w:rPr>
          <w:spacing w:val="-4"/>
        </w:rPr>
        <w:t xml:space="preserve"> </w:t>
      </w:r>
      <w:r>
        <w:t>interview</w:t>
      </w:r>
      <w:r>
        <w:rPr>
          <w:spacing w:val="-4"/>
        </w:rPr>
        <w:t xml:space="preserve"> </w:t>
      </w:r>
      <w:r>
        <w:t>involving</w:t>
      </w:r>
      <w:r>
        <w:rPr>
          <w:spacing w:val="-4"/>
        </w:rPr>
        <w:t xml:space="preserve"> </w:t>
      </w:r>
      <w:r>
        <w:t>another</w:t>
      </w:r>
      <w:r>
        <w:rPr>
          <w:spacing w:val="-4"/>
        </w:rPr>
        <w:t xml:space="preserve"> </w:t>
      </w:r>
      <w:r>
        <w:t>party, in advance when possible</w:t>
      </w:r>
    </w:p>
    <w:p w14:paraId="0D8D5590" w14:textId="77777777" w:rsidR="007A7719" w:rsidRDefault="00000000">
      <w:pPr>
        <w:pStyle w:val="ListParagraph"/>
        <w:numPr>
          <w:ilvl w:val="1"/>
          <w:numId w:val="26"/>
        </w:numPr>
        <w:tabs>
          <w:tab w:val="left" w:pos="837"/>
        </w:tabs>
        <w:ind w:right="612"/>
      </w:pPr>
      <w:r>
        <w:t>When</w:t>
      </w:r>
      <w:r>
        <w:rPr>
          <w:spacing w:val="-3"/>
        </w:rPr>
        <w:t xml:space="preserve"> </w:t>
      </w:r>
      <w:r>
        <w:t>participation</w:t>
      </w:r>
      <w:r>
        <w:rPr>
          <w:spacing w:val="-3"/>
        </w:rPr>
        <w:t xml:space="preserve"> </w:t>
      </w:r>
      <w:r>
        <w:t>of</w:t>
      </w:r>
      <w:r>
        <w:rPr>
          <w:spacing w:val="-3"/>
        </w:rPr>
        <w:t xml:space="preserve"> </w:t>
      </w:r>
      <w:r>
        <w:t>a</w:t>
      </w:r>
      <w:r>
        <w:rPr>
          <w:spacing w:val="-3"/>
        </w:rPr>
        <w:t xml:space="preserve"> </w:t>
      </w:r>
      <w:r>
        <w:t>party</w:t>
      </w:r>
      <w:r>
        <w:rPr>
          <w:spacing w:val="-3"/>
        </w:rPr>
        <w:t xml:space="preserve"> </w:t>
      </w:r>
      <w:r>
        <w:t>is</w:t>
      </w:r>
      <w:r>
        <w:rPr>
          <w:spacing w:val="-3"/>
        </w:rPr>
        <w:t xml:space="preserve"> </w:t>
      </w:r>
      <w:r>
        <w:t>expected,</w:t>
      </w:r>
      <w:r>
        <w:rPr>
          <w:spacing w:val="-3"/>
        </w:rPr>
        <w:t xml:space="preserve"> </w:t>
      </w:r>
      <w:r>
        <w:t>provide</w:t>
      </w:r>
      <w:r>
        <w:rPr>
          <w:spacing w:val="-3"/>
        </w:rPr>
        <w:t xml:space="preserve"> </w:t>
      </w:r>
      <w:r>
        <w:t>that</w:t>
      </w:r>
      <w:r>
        <w:rPr>
          <w:spacing w:val="-3"/>
        </w:rPr>
        <w:t xml:space="preserve"> </w:t>
      </w:r>
      <w:r>
        <w:t>party</w:t>
      </w:r>
      <w:r>
        <w:rPr>
          <w:spacing w:val="-3"/>
        </w:rPr>
        <w:t xml:space="preserve"> </w:t>
      </w:r>
      <w:r>
        <w:t>with</w:t>
      </w:r>
      <w:r>
        <w:rPr>
          <w:spacing w:val="-3"/>
        </w:rPr>
        <w:t xml:space="preserve"> </w:t>
      </w:r>
      <w:r>
        <w:t>written</w:t>
      </w:r>
      <w:r>
        <w:rPr>
          <w:spacing w:val="-3"/>
        </w:rPr>
        <w:t xml:space="preserve"> </w:t>
      </w:r>
      <w:r>
        <w:t>notice</w:t>
      </w:r>
      <w:r>
        <w:rPr>
          <w:spacing w:val="-3"/>
        </w:rPr>
        <w:t xml:space="preserve"> </w:t>
      </w:r>
      <w:r>
        <w:t>of</w:t>
      </w:r>
      <w:r>
        <w:rPr>
          <w:spacing w:val="-3"/>
        </w:rPr>
        <w:t xml:space="preserve"> </w:t>
      </w:r>
      <w:r>
        <w:t>the</w:t>
      </w:r>
      <w:r>
        <w:rPr>
          <w:spacing w:val="-3"/>
        </w:rPr>
        <w:t xml:space="preserve"> </w:t>
      </w:r>
      <w:r>
        <w:t>date, time, and location of the meeting, as well as the expected participants and purpose</w:t>
      </w:r>
    </w:p>
    <w:p w14:paraId="232E7D61" w14:textId="77777777" w:rsidR="007A7719" w:rsidRDefault="00000000">
      <w:pPr>
        <w:pStyle w:val="ListParagraph"/>
        <w:numPr>
          <w:ilvl w:val="1"/>
          <w:numId w:val="26"/>
        </w:numPr>
        <w:tabs>
          <w:tab w:val="left" w:pos="837"/>
        </w:tabs>
        <w:spacing w:line="251" w:lineRule="exact"/>
      </w:pPr>
      <w:r>
        <w:t>Interview</w:t>
      </w:r>
      <w:r>
        <w:rPr>
          <w:spacing w:val="-9"/>
        </w:rPr>
        <w:t xml:space="preserve"> </w:t>
      </w:r>
      <w:r>
        <w:t>all</w:t>
      </w:r>
      <w:r>
        <w:rPr>
          <w:spacing w:val="-7"/>
        </w:rPr>
        <w:t xml:space="preserve"> </w:t>
      </w:r>
      <w:r>
        <w:t>available,</w:t>
      </w:r>
      <w:r>
        <w:rPr>
          <w:spacing w:val="-7"/>
        </w:rPr>
        <w:t xml:space="preserve"> </w:t>
      </w:r>
      <w:r>
        <w:t>relevant</w:t>
      </w:r>
      <w:r>
        <w:rPr>
          <w:spacing w:val="-7"/>
        </w:rPr>
        <w:t xml:space="preserve"> </w:t>
      </w:r>
      <w:r>
        <w:t>witnesses</w:t>
      </w:r>
      <w:r>
        <w:rPr>
          <w:spacing w:val="-6"/>
        </w:rPr>
        <w:t xml:space="preserve"> </w:t>
      </w:r>
      <w:r>
        <w:t>and</w:t>
      </w:r>
      <w:r>
        <w:rPr>
          <w:spacing w:val="-7"/>
        </w:rPr>
        <w:t xml:space="preserve"> </w:t>
      </w:r>
      <w:r>
        <w:t>conduct</w:t>
      </w:r>
      <w:r>
        <w:rPr>
          <w:spacing w:val="-7"/>
        </w:rPr>
        <w:t xml:space="preserve"> </w:t>
      </w:r>
      <w:r>
        <w:t>follow-up</w:t>
      </w:r>
      <w:r>
        <w:rPr>
          <w:spacing w:val="-7"/>
        </w:rPr>
        <w:t xml:space="preserve"> </w:t>
      </w:r>
      <w:r>
        <w:t>interviews</w:t>
      </w:r>
      <w:r>
        <w:rPr>
          <w:spacing w:val="-7"/>
        </w:rPr>
        <w:t xml:space="preserve"> </w:t>
      </w:r>
      <w:r>
        <w:t>as</w:t>
      </w:r>
      <w:r>
        <w:rPr>
          <w:spacing w:val="-6"/>
        </w:rPr>
        <w:t xml:space="preserve"> </w:t>
      </w:r>
      <w:r>
        <w:rPr>
          <w:spacing w:val="-2"/>
        </w:rPr>
        <w:t>necessary</w:t>
      </w:r>
    </w:p>
    <w:p w14:paraId="3C99D124" w14:textId="77777777" w:rsidR="007A7719" w:rsidRDefault="00000000">
      <w:pPr>
        <w:pStyle w:val="ListParagraph"/>
        <w:numPr>
          <w:ilvl w:val="1"/>
          <w:numId w:val="26"/>
        </w:numPr>
        <w:tabs>
          <w:tab w:val="left" w:pos="837"/>
        </w:tabs>
        <w:ind w:right="652"/>
      </w:pPr>
      <w:r>
        <w:t>Allow each party the opportunity to suggest witnesses and questions they wish the Investigator(s)</w:t>
      </w:r>
      <w:r>
        <w:rPr>
          <w:spacing w:val="-4"/>
        </w:rPr>
        <w:t xml:space="preserve"> </w:t>
      </w:r>
      <w:r>
        <w:t>to</w:t>
      </w:r>
      <w:r>
        <w:rPr>
          <w:spacing w:val="-4"/>
        </w:rPr>
        <w:t xml:space="preserve"> </w:t>
      </w:r>
      <w:r>
        <w:t>ask</w:t>
      </w:r>
      <w:r>
        <w:rPr>
          <w:spacing w:val="-4"/>
        </w:rPr>
        <w:t xml:space="preserve"> </w:t>
      </w:r>
      <w:r>
        <w:t>of</w:t>
      </w:r>
      <w:r>
        <w:rPr>
          <w:spacing w:val="-4"/>
        </w:rPr>
        <w:t xml:space="preserve"> </w:t>
      </w:r>
      <w:r>
        <w:t>another</w:t>
      </w:r>
      <w:r>
        <w:rPr>
          <w:spacing w:val="-4"/>
        </w:rPr>
        <w:t xml:space="preserve"> </w:t>
      </w:r>
      <w:r>
        <w:t>party</w:t>
      </w:r>
      <w:r>
        <w:rPr>
          <w:spacing w:val="-4"/>
        </w:rPr>
        <w:t xml:space="preserve"> </w:t>
      </w:r>
      <w:r>
        <w:t>and/or</w:t>
      </w:r>
      <w:r>
        <w:rPr>
          <w:spacing w:val="-4"/>
        </w:rPr>
        <w:t xml:space="preserve"> </w:t>
      </w:r>
      <w:r>
        <w:t>witnesses,</w:t>
      </w:r>
      <w:r>
        <w:rPr>
          <w:spacing w:val="-4"/>
        </w:rPr>
        <w:t xml:space="preserve"> </w:t>
      </w:r>
      <w:r>
        <w:t>and</w:t>
      </w:r>
      <w:r>
        <w:rPr>
          <w:spacing w:val="-4"/>
        </w:rPr>
        <w:t xml:space="preserve"> </w:t>
      </w:r>
      <w:r>
        <w:t>document</w:t>
      </w:r>
      <w:r>
        <w:rPr>
          <w:spacing w:val="-4"/>
        </w:rPr>
        <w:t xml:space="preserve"> </w:t>
      </w:r>
      <w:r>
        <w:t>in</w:t>
      </w:r>
      <w:r>
        <w:rPr>
          <w:spacing w:val="-4"/>
        </w:rPr>
        <w:t xml:space="preserve"> </w:t>
      </w:r>
      <w:r>
        <w:t>the</w:t>
      </w:r>
      <w:r>
        <w:rPr>
          <w:spacing w:val="-4"/>
        </w:rPr>
        <w:t xml:space="preserve"> </w:t>
      </w:r>
      <w:r>
        <w:t>report</w:t>
      </w:r>
      <w:r>
        <w:rPr>
          <w:spacing w:val="-4"/>
        </w:rPr>
        <w:t xml:space="preserve"> </w:t>
      </w:r>
      <w:r>
        <w:t>which questions were asked, with a rationale for any changes or omissions</w:t>
      </w:r>
    </w:p>
    <w:p w14:paraId="421084C3" w14:textId="77777777" w:rsidR="007A7719" w:rsidRDefault="00000000">
      <w:pPr>
        <w:pStyle w:val="ListParagraph"/>
        <w:numPr>
          <w:ilvl w:val="1"/>
          <w:numId w:val="26"/>
        </w:numPr>
        <w:tabs>
          <w:tab w:val="left" w:pos="837"/>
        </w:tabs>
        <w:spacing w:before="4" w:line="237" w:lineRule="auto"/>
        <w:ind w:right="586"/>
      </w:pPr>
      <w:r>
        <w:t>Complete</w:t>
      </w:r>
      <w:r>
        <w:rPr>
          <w:spacing w:val="-4"/>
        </w:rPr>
        <w:t xml:space="preserve"> </w:t>
      </w:r>
      <w:r>
        <w:t>the</w:t>
      </w:r>
      <w:r>
        <w:rPr>
          <w:spacing w:val="-4"/>
        </w:rPr>
        <w:t xml:space="preserve"> </w:t>
      </w:r>
      <w:r>
        <w:t>investigation</w:t>
      </w:r>
      <w:r>
        <w:rPr>
          <w:spacing w:val="-4"/>
        </w:rPr>
        <w:t xml:space="preserve"> </w:t>
      </w:r>
      <w:r>
        <w:t>promptly</w:t>
      </w:r>
      <w:r>
        <w:rPr>
          <w:spacing w:val="-4"/>
        </w:rPr>
        <w:t xml:space="preserve"> </w:t>
      </w:r>
      <w:r>
        <w:t>and</w:t>
      </w:r>
      <w:r>
        <w:rPr>
          <w:spacing w:val="-4"/>
        </w:rPr>
        <w:t xml:space="preserve"> </w:t>
      </w:r>
      <w:r>
        <w:t>without</w:t>
      </w:r>
      <w:r>
        <w:rPr>
          <w:spacing w:val="-4"/>
        </w:rPr>
        <w:t xml:space="preserve"> </w:t>
      </w:r>
      <w:r>
        <w:t>unreasonable</w:t>
      </w:r>
      <w:r>
        <w:rPr>
          <w:spacing w:val="-4"/>
        </w:rPr>
        <w:t xml:space="preserve"> </w:t>
      </w:r>
      <w:r>
        <w:t>deviation</w:t>
      </w:r>
      <w:r>
        <w:rPr>
          <w:spacing w:val="-4"/>
        </w:rPr>
        <w:t xml:space="preserve"> </w:t>
      </w:r>
      <w:r>
        <w:t>from</w:t>
      </w:r>
      <w:r>
        <w:rPr>
          <w:spacing w:val="-4"/>
        </w:rPr>
        <w:t xml:space="preserve"> </w:t>
      </w:r>
      <w:r>
        <w:t>the</w:t>
      </w:r>
      <w:r>
        <w:rPr>
          <w:spacing w:val="-7"/>
        </w:rPr>
        <w:t xml:space="preserve"> </w:t>
      </w:r>
      <w:r>
        <w:t xml:space="preserve">intended </w:t>
      </w:r>
      <w:r>
        <w:rPr>
          <w:spacing w:val="-2"/>
        </w:rPr>
        <w:t>timeline</w:t>
      </w:r>
    </w:p>
    <w:p w14:paraId="290583F9" w14:textId="77777777" w:rsidR="007A7719" w:rsidRDefault="007A7719">
      <w:pPr>
        <w:spacing w:line="237" w:lineRule="auto"/>
        <w:sectPr w:rsidR="007A7719">
          <w:pgSz w:w="12240" w:h="15840"/>
          <w:pgMar w:top="1820" w:right="1000" w:bottom="1220" w:left="1020" w:header="0" w:footer="1022" w:gutter="0"/>
          <w:cols w:space="720"/>
        </w:sectPr>
      </w:pPr>
    </w:p>
    <w:p w14:paraId="52351366" w14:textId="77777777" w:rsidR="007A7719" w:rsidRDefault="00000000">
      <w:pPr>
        <w:pStyle w:val="ListParagraph"/>
        <w:numPr>
          <w:ilvl w:val="1"/>
          <w:numId w:val="26"/>
        </w:numPr>
        <w:tabs>
          <w:tab w:val="left" w:pos="837"/>
        </w:tabs>
        <w:spacing w:before="70"/>
      </w:pPr>
      <w:r>
        <w:lastRenderedPageBreak/>
        <w:t>Provide</w:t>
      </w:r>
      <w:r>
        <w:rPr>
          <w:spacing w:val="-8"/>
        </w:rPr>
        <w:t xml:space="preserve"> </w:t>
      </w:r>
      <w:r>
        <w:t>regular</w:t>
      </w:r>
      <w:r>
        <w:rPr>
          <w:spacing w:val="-6"/>
        </w:rPr>
        <w:t xml:space="preserve"> </w:t>
      </w:r>
      <w:r>
        <w:t>status</w:t>
      </w:r>
      <w:r>
        <w:rPr>
          <w:spacing w:val="-6"/>
        </w:rPr>
        <w:t xml:space="preserve"> </w:t>
      </w:r>
      <w:r>
        <w:t>updates</w:t>
      </w:r>
      <w:r>
        <w:rPr>
          <w:spacing w:val="-6"/>
        </w:rPr>
        <w:t xml:space="preserve"> </w:t>
      </w:r>
      <w:r>
        <w:t>to</w:t>
      </w:r>
      <w:r>
        <w:rPr>
          <w:spacing w:val="-5"/>
        </w:rPr>
        <w:t xml:space="preserve"> </w:t>
      </w:r>
      <w:r>
        <w:t>the</w:t>
      </w:r>
      <w:r>
        <w:rPr>
          <w:spacing w:val="-6"/>
        </w:rPr>
        <w:t xml:space="preserve"> </w:t>
      </w:r>
      <w:r>
        <w:t>parties</w:t>
      </w:r>
      <w:r>
        <w:rPr>
          <w:spacing w:val="-6"/>
        </w:rPr>
        <w:t xml:space="preserve"> </w:t>
      </w:r>
      <w:r>
        <w:t>throughout</w:t>
      </w:r>
      <w:r>
        <w:rPr>
          <w:spacing w:val="-6"/>
        </w:rPr>
        <w:t xml:space="preserve"> </w:t>
      </w:r>
      <w:r>
        <w:t>the</w:t>
      </w:r>
      <w:r>
        <w:rPr>
          <w:spacing w:val="-5"/>
        </w:rPr>
        <w:t xml:space="preserve"> </w:t>
      </w:r>
      <w:r>
        <w:rPr>
          <w:spacing w:val="-2"/>
        </w:rPr>
        <w:t>investigation</w:t>
      </w:r>
    </w:p>
    <w:p w14:paraId="43C111D1" w14:textId="77777777" w:rsidR="007A7719" w:rsidRDefault="00000000">
      <w:pPr>
        <w:pStyle w:val="ListParagraph"/>
        <w:numPr>
          <w:ilvl w:val="1"/>
          <w:numId w:val="26"/>
        </w:numPr>
        <w:tabs>
          <w:tab w:val="left" w:pos="837"/>
        </w:tabs>
        <w:spacing w:before="2"/>
        <w:ind w:right="253"/>
      </w:pPr>
      <w:r>
        <w:t>Prior</w:t>
      </w:r>
      <w:r>
        <w:rPr>
          <w:spacing w:val="-3"/>
        </w:rPr>
        <w:t xml:space="preserve"> </w:t>
      </w:r>
      <w:r>
        <w:t>to</w:t>
      </w:r>
      <w:r>
        <w:rPr>
          <w:spacing w:val="-3"/>
        </w:rPr>
        <w:t xml:space="preserve"> </w:t>
      </w:r>
      <w:r>
        <w:t>the</w:t>
      </w:r>
      <w:r>
        <w:rPr>
          <w:spacing w:val="-3"/>
        </w:rPr>
        <w:t xml:space="preserve"> </w:t>
      </w:r>
      <w:r>
        <w:t>conclusion</w:t>
      </w:r>
      <w:r>
        <w:rPr>
          <w:spacing w:val="-3"/>
        </w:rPr>
        <w:t xml:space="preserve"> </w:t>
      </w:r>
      <w:r>
        <w:t>of</w:t>
      </w:r>
      <w:r>
        <w:rPr>
          <w:spacing w:val="-3"/>
        </w:rPr>
        <w:t xml:space="preserve"> </w:t>
      </w:r>
      <w:r>
        <w:t>the</w:t>
      </w:r>
      <w:r>
        <w:rPr>
          <w:spacing w:val="-3"/>
        </w:rPr>
        <w:t xml:space="preserve"> </w:t>
      </w:r>
      <w:r>
        <w:t>investigation,</w:t>
      </w:r>
      <w:r>
        <w:rPr>
          <w:spacing w:val="-3"/>
        </w:rPr>
        <w:t xml:space="preserve"> </w:t>
      </w:r>
      <w:r>
        <w:t>provide</w:t>
      </w:r>
      <w:r>
        <w:rPr>
          <w:spacing w:val="-3"/>
        </w:rPr>
        <w:t xml:space="preserve"> </w:t>
      </w:r>
      <w:r>
        <w:t>the</w:t>
      </w:r>
      <w:r>
        <w:rPr>
          <w:spacing w:val="-3"/>
        </w:rPr>
        <w:t xml:space="preserve"> </w:t>
      </w:r>
      <w:r>
        <w:t>parties</w:t>
      </w:r>
      <w:r>
        <w:rPr>
          <w:spacing w:val="-3"/>
        </w:rPr>
        <w:t xml:space="preserve"> </w:t>
      </w:r>
      <w:r>
        <w:t>and</w:t>
      </w:r>
      <w:r>
        <w:rPr>
          <w:spacing w:val="-3"/>
        </w:rPr>
        <w:t xml:space="preserve"> </w:t>
      </w:r>
      <w:r>
        <w:t>their</w:t>
      </w:r>
      <w:r>
        <w:rPr>
          <w:spacing w:val="-3"/>
        </w:rPr>
        <w:t xml:space="preserve"> </w:t>
      </w:r>
      <w:r>
        <w:t>respective</w:t>
      </w:r>
      <w:r>
        <w:rPr>
          <w:spacing w:val="-15"/>
        </w:rPr>
        <w:t xml:space="preserve"> </w:t>
      </w:r>
      <w:r>
        <w:t>Advisors</w:t>
      </w:r>
      <w:r>
        <w:rPr>
          <w:spacing w:val="-3"/>
        </w:rPr>
        <w:t xml:space="preserve"> </w:t>
      </w:r>
      <w:r>
        <w:t xml:space="preserve">(if so desired by the parties) with a list of witnesses whose information will be used to render a </w:t>
      </w:r>
      <w:r>
        <w:rPr>
          <w:spacing w:val="-2"/>
        </w:rPr>
        <w:t>finding</w:t>
      </w:r>
    </w:p>
    <w:p w14:paraId="743C4A63" w14:textId="77777777" w:rsidR="007A7719" w:rsidRDefault="00000000">
      <w:pPr>
        <w:pStyle w:val="ListParagraph"/>
        <w:numPr>
          <w:ilvl w:val="1"/>
          <w:numId w:val="26"/>
        </w:numPr>
        <w:tabs>
          <w:tab w:val="left" w:pos="837"/>
        </w:tabs>
        <w:ind w:right="561"/>
      </w:pPr>
      <w:r>
        <w:t>Write a comprehensive investigation report fully summarizing the investigation, all witness interviews,</w:t>
      </w:r>
      <w:r>
        <w:rPr>
          <w:spacing w:val="-4"/>
        </w:rPr>
        <w:t xml:space="preserve"> </w:t>
      </w:r>
      <w:r>
        <w:t>and</w:t>
      </w:r>
      <w:r>
        <w:rPr>
          <w:spacing w:val="-4"/>
        </w:rPr>
        <w:t xml:space="preserve"> </w:t>
      </w:r>
      <w:r>
        <w:t>addressing</w:t>
      </w:r>
      <w:r>
        <w:rPr>
          <w:spacing w:val="-4"/>
        </w:rPr>
        <w:t xml:space="preserve"> </w:t>
      </w:r>
      <w:r>
        <w:t>all</w:t>
      </w:r>
      <w:r>
        <w:rPr>
          <w:spacing w:val="-4"/>
        </w:rPr>
        <w:t xml:space="preserve"> </w:t>
      </w:r>
      <w:r>
        <w:t>relevant</w:t>
      </w:r>
      <w:r>
        <w:rPr>
          <w:spacing w:val="-4"/>
        </w:rPr>
        <w:t xml:space="preserve"> </w:t>
      </w:r>
      <w:r>
        <w:t>evidence.</w:t>
      </w:r>
      <w:r>
        <w:rPr>
          <w:spacing w:val="-16"/>
        </w:rPr>
        <w:t xml:space="preserve"> </w:t>
      </w:r>
      <w:r>
        <w:t>Appendices</w:t>
      </w:r>
      <w:r>
        <w:rPr>
          <w:spacing w:val="-3"/>
        </w:rPr>
        <w:t xml:space="preserve"> </w:t>
      </w:r>
      <w:r>
        <w:t>including</w:t>
      </w:r>
      <w:r>
        <w:rPr>
          <w:spacing w:val="-4"/>
        </w:rPr>
        <w:t xml:space="preserve"> </w:t>
      </w:r>
      <w:r>
        <w:t>relevant</w:t>
      </w:r>
      <w:r>
        <w:rPr>
          <w:spacing w:val="-4"/>
        </w:rPr>
        <w:t xml:space="preserve"> </w:t>
      </w:r>
      <w:r>
        <w:t>physical</w:t>
      </w:r>
      <w:r>
        <w:rPr>
          <w:spacing w:val="-4"/>
        </w:rPr>
        <w:t xml:space="preserve"> </w:t>
      </w:r>
      <w:r>
        <w:t>or documentary evidence will be included</w:t>
      </w:r>
    </w:p>
    <w:p w14:paraId="459AED52" w14:textId="77777777" w:rsidR="007A7719" w:rsidRDefault="00000000">
      <w:pPr>
        <w:pStyle w:val="ListParagraph"/>
        <w:numPr>
          <w:ilvl w:val="1"/>
          <w:numId w:val="26"/>
        </w:numPr>
        <w:tabs>
          <w:tab w:val="left" w:pos="837"/>
        </w:tabs>
        <w:ind w:right="187"/>
      </w:pPr>
      <w:r>
        <w:t>Prior to the conclusion of the investigation, provide the parties and their respective</w:t>
      </w:r>
      <w:r>
        <w:rPr>
          <w:spacing w:val="-11"/>
        </w:rPr>
        <w:t xml:space="preserve"> </w:t>
      </w:r>
      <w:r>
        <w:t>Advisors (if so desired by the parties) a secured electronic or hard copy of the draft investigation report as well as an opportunity to inspect and review all of the evidence obtained as part of the investigation that is directly related to the reported misconduct, including evidence upon which the College does not intend to rely in reaching a determination, for a ten (10) business-day review</w:t>
      </w:r>
      <w:r>
        <w:rPr>
          <w:spacing w:val="-3"/>
        </w:rPr>
        <w:t xml:space="preserve"> </w:t>
      </w:r>
      <w:r>
        <w:t>and</w:t>
      </w:r>
      <w:r>
        <w:rPr>
          <w:spacing w:val="-3"/>
        </w:rPr>
        <w:t xml:space="preserve"> </w:t>
      </w:r>
      <w:r>
        <w:t>comment</w:t>
      </w:r>
      <w:r>
        <w:rPr>
          <w:spacing w:val="-3"/>
        </w:rPr>
        <w:t xml:space="preserve"> </w:t>
      </w:r>
      <w:r>
        <w:t>period</w:t>
      </w:r>
      <w:r>
        <w:rPr>
          <w:spacing w:val="-3"/>
        </w:rPr>
        <w:t xml:space="preserve"> </w:t>
      </w:r>
      <w:r>
        <w:t>so</w:t>
      </w:r>
      <w:r>
        <w:rPr>
          <w:spacing w:val="-3"/>
        </w:rPr>
        <w:t xml:space="preserve"> </w:t>
      </w:r>
      <w:r>
        <w:t>that</w:t>
      </w:r>
      <w:r>
        <w:rPr>
          <w:spacing w:val="-3"/>
        </w:rPr>
        <w:t xml:space="preserve"> </w:t>
      </w:r>
      <w:r>
        <w:t>each</w:t>
      </w:r>
      <w:r>
        <w:rPr>
          <w:spacing w:val="-3"/>
        </w:rPr>
        <w:t xml:space="preserve"> </w:t>
      </w:r>
      <w:r>
        <w:t>party</w:t>
      </w:r>
      <w:r>
        <w:rPr>
          <w:spacing w:val="-3"/>
        </w:rPr>
        <w:t xml:space="preserve"> </w:t>
      </w:r>
      <w:r>
        <w:t>may</w:t>
      </w:r>
      <w:r>
        <w:rPr>
          <w:spacing w:val="-3"/>
        </w:rPr>
        <w:t xml:space="preserve"> </w:t>
      </w:r>
      <w:r>
        <w:t>meaningfully</w:t>
      </w:r>
      <w:r>
        <w:rPr>
          <w:spacing w:val="-3"/>
        </w:rPr>
        <w:t xml:space="preserve"> </w:t>
      </w:r>
      <w:r>
        <w:t>respond</w:t>
      </w:r>
      <w:r>
        <w:rPr>
          <w:spacing w:val="-3"/>
        </w:rPr>
        <w:t xml:space="preserve"> </w:t>
      </w:r>
      <w:r>
        <w:t>to</w:t>
      </w:r>
      <w:r>
        <w:rPr>
          <w:spacing w:val="-3"/>
        </w:rPr>
        <w:t xml:space="preserve"> </w:t>
      </w:r>
      <w:r>
        <w:t>the</w:t>
      </w:r>
      <w:r>
        <w:rPr>
          <w:spacing w:val="-3"/>
        </w:rPr>
        <w:t xml:space="preserve"> </w:t>
      </w:r>
      <w:r>
        <w:t>evidence.</w:t>
      </w:r>
      <w:r>
        <w:rPr>
          <w:spacing w:val="-7"/>
        </w:rPr>
        <w:t xml:space="preserve"> </w:t>
      </w:r>
      <w:r>
        <w:t>The parties may elect to waive the full ten (10) days</w:t>
      </w:r>
    </w:p>
    <w:p w14:paraId="21237FA3" w14:textId="77777777" w:rsidR="007A7719" w:rsidRDefault="00000000">
      <w:pPr>
        <w:pStyle w:val="ListParagraph"/>
        <w:numPr>
          <w:ilvl w:val="1"/>
          <w:numId w:val="26"/>
        </w:numPr>
        <w:tabs>
          <w:tab w:val="left" w:pos="837"/>
        </w:tabs>
        <w:ind w:right="188"/>
      </w:pPr>
      <w:r>
        <w:t>Elect</w:t>
      </w:r>
      <w:r>
        <w:rPr>
          <w:spacing w:val="-3"/>
        </w:rPr>
        <w:t xml:space="preserve"> </w:t>
      </w:r>
      <w:r>
        <w:t>to</w:t>
      </w:r>
      <w:r>
        <w:rPr>
          <w:spacing w:val="-3"/>
        </w:rPr>
        <w:t xml:space="preserve"> </w:t>
      </w:r>
      <w:r>
        <w:t>respond</w:t>
      </w:r>
      <w:r>
        <w:rPr>
          <w:spacing w:val="-3"/>
        </w:rPr>
        <w:t xml:space="preserve"> </w:t>
      </w:r>
      <w:r>
        <w:t>in</w:t>
      </w:r>
      <w:r>
        <w:rPr>
          <w:spacing w:val="-3"/>
        </w:rPr>
        <w:t xml:space="preserve"> </w:t>
      </w:r>
      <w:r>
        <w:t>writing</w:t>
      </w:r>
      <w:r>
        <w:rPr>
          <w:spacing w:val="-3"/>
        </w:rPr>
        <w:t xml:space="preserve"> </w:t>
      </w:r>
      <w:r>
        <w:t>in</w:t>
      </w:r>
      <w:r>
        <w:rPr>
          <w:spacing w:val="-3"/>
        </w:rPr>
        <w:t xml:space="preserve"> </w:t>
      </w:r>
      <w:r>
        <w:t>the</w:t>
      </w:r>
      <w:r>
        <w:rPr>
          <w:spacing w:val="-3"/>
        </w:rPr>
        <w:t xml:space="preserve"> </w:t>
      </w:r>
      <w:r>
        <w:t>investigation</w:t>
      </w:r>
      <w:r>
        <w:rPr>
          <w:spacing w:val="-3"/>
        </w:rPr>
        <w:t xml:space="preserve"> </w:t>
      </w:r>
      <w:r>
        <w:t>report</w:t>
      </w:r>
      <w:r>
        <w:rPr>
          <w:spacing w:val="-3"/>
        </w:rPr>
        <w:t xml:space="preserve"> </w:t>
      </w:r>
      <w:r>
        <w:t>to</w:t>
      </w:r>
      <w:r>
        <w:rPr>
          <w:spacing w:val="-3"/>
        </w:rPr>
        <w:t xml:space="preserve"> </w:t>
      </w:r>
      <w:r>
        <w:t>the</w:t>
      </w:r>
      <w:r>
        <w:rPr>
          <w:spacing w:val="-3"/>
        </w:rPr>
        <w:t xml:space="preserve"> </w:t>
      </w:r>
      <w:r>
        <w:t>parties’</w:t>
      </w:r>
      <w:r>
        <w:rPr>
          <w:spacing w:val="-11"/>
        </w:rPr>
        <w:t xml:space="preserve"> </w:t>
      </w:r>
      <w:r>
        <w:t>submitted</w:t>
      </w:r>
      <w:r>
        <w:rPr>
          <w:spacing w:val="-3"/>
        </w:rPr>
        <w:t xml:space="preserve"> </w:t>
      </w:r>
      <w:r>
        <w:t>responses</w:t>
      </w:r>
      <w:r>
        <w:rPr>
          <w:spacing w:val="-3"/>
        </w:rPr>
        <w:t xml:space="preserve"> </w:t>
      </w:r>
      <w:r>
        <w:t>and/or to share the responses between the parties for additional responses</w:t>
      </w:r>
    </w:p>
    <w:p w14:paraId="67921DEB" w14:textId="77777777" w:rsidR="007A7719" w:rsidRDefault="00000000">
      <w:pPr>
        <w:pStyle w:val="ListParagraph"/>
        <w:numPr>
          <w:ilvl w:val="1"/>
          <w:numId w:val="26"/>
        </w:numPr>
        <w:tabs>
          <w:tab w:val="left" w:pos="837"/>
        </w:tabs>
        <w:spacing w:before="2"/>
        <w:ind w:right="346"/>
      </w:pPr>
      <w:r>
        <w:t>Incorporate relevant elements of the parties’ written responses into the final investigation report, include any additional relevant evidence, make any necessary revisions, and finalize the</w:t>
      </w:r>
      <w:r>
        <w:rPr>
          <w:spacing w:val="-4"/>
        </w:rPr>
        <w:t xml:space="preserve"> </w:t>
      </w:r>
      <w:r>
        <w:t>report.</w:t>
      </w:r>
      <w:r>
        <w:rPr>
          <w:spacing w:val="-7"/>
        </w:rPr>
        <w:t xml:space="preserve"> </w:t>
      </w:r>
      <w:r>
        <w:t>The</w:t>
      </w:r>
      <w:r>
        <w:rPr>
          <w:spacing w:val="-4"/>
        </w:rPr>
        <w:t xml:space="preserve"> </w:t>
      </w:r>
      <w:r>
        <w:t>Investigator(s)</w:t>
      </w:r>
      <w:r>
        <w:rPr>
          <w:spacing w:val="-4"/>
        </w:rPr>
        <w:t xml:space="preserve"> </w:t>
      </w:r>
      <w:r>
        <w:t>should</w:t>
      </w:r>
      <w:r>
        <w:rPr>
          <w:spacing w:val="-4"/>
        </w:rPr>
        <w:t xml:space="preserve"> </w:t>
      </w:r>
      <w:r>
        <w:t>document</w:t>
      </w:r>
      <w:r>
        <w:rPr>
          <w:spacing w:val="-4"/>
        </w:rPr>
        <w:t xml:space="preserve"> </w:t>
      </w:r>
      <w:r>
        <w:t>all</w:t>
      </w:r>
      <w:r>
        <w:rPr>
          <w:spacing w:val="-4"/>
        </w:rPr>
        <w:t xml:space="preserve"> </w:t>
      </w:r>
      <w:r>
        <w:t>rationales</w:t>
      </w:r>
      <w:r>
        <w:rPr>
          <w:spacing w:val="-4"/>
        </w:rPr>
        <w:t xml:space="preserve"> </w:t>
      </w:r>
      <w:r>
        <w:t>for</w:t>
      </w:r>
      <w:r>
        <w:rPr>
          <w:spacing w:val="-4"/>
        </w:rPr>
        <w:t xml:space="preserve"> </w:t>
      </w:r>
      <w:r>
        <w:t>any</w:t>
      </w:r>
      <w:r>
        <w:rPr>
          <w:spacing w:val="-1"/>
        </w:rPr>
        <w:t xml:space="preserve"> </w:t>
      </w:r>
      <w:r>
        <w:t>changes</w:t>
      </w:r>
      <w:r>
        <w:rPr>
          <w:spacing w:val="-4"/>
        </w:rPr>
        <w:t xml:space="preserve"> </w:t>
      </w:r>
      <w:r>
        <w:t>made</w:t>
      </w:r>
      <w:r>
        <w:rPr>
          <w:spacing w:val="-4"/>
        </w:rPr>
        <w:t xml:space="preserve"> </w:t>
      </w:r>
      <w:r>
        <w:t>after</w:t>
      </w:r>
      <w:r>
        <w:rPr>
          <w:spacing w:val="-4"/>
        </w:rPr>
        <w:t xml:space="preserve"> </w:t>
      </w:r>
      <w:r>
        <w:t>the review and comment period.</w:t>
      </w:r>
    </w:p>
    <w:p w14:paraId="1171D5F1" w14:textId="77777777" w:rsidR="007A7719" w:rsidRDefault="00000000">
      <w:pPr>
        <w:pStyle w:val="ListParagraph"/>
        <w:numPr>
          <w:ilvl w:val="1"/>
          <w:numId w:val="26"/>
        </w:numPr>
        <w:tabs>
          <w:tab w:val="left" w:pos="837"/>
        </w:tabs>
        <w:spacing w:before="1" w:line="251" w:lineRule="exact"/>
      </w:pPr>
      <w:r>
        <w:t>Share</w:t>
      </w:r>
      <w:r>
        <w:rPr>
          <w:spacing w:val="-6"/>
        </w:rPr>
        <w:t xml:space="preserve"> </w:t>
      </w:r>
      <w:r>
        <w:t>the</w:t>
      </w:r>
      <w:r>
        <w:rPr>
          <w:spacing w:val="-5"/>
        </w:rPr>
        <w:t xml:space="preserve"> </w:t>
      </w:r>
      <w:r>
        <w:t>report</w:t>
      </w:r>
      <w:r>
        <w:rPr>
          <w:spacing w:val="-5"/>
        </w:rPr>
        <w:t xml:space="preserve"> </w:t>
      </w:r>
      <w:r>
        <w:t>with</w:t>
      </w:r>
      <w:r>
        <w:rPr>
          <w:spacing w:val="-5"/>
        </w:rPr>
        <w:t xml:space="preserve"> </w:t>
      </w:r>
      <w:r>
        <w:t>the</w:t>
      </w:r>
      <w:r>
        <w:rPr>
          <w:spacing w:val="-9"/>
        </w:rPr>
        <w:t xml:space="preserve"> </w:t>
      </w:r>
      <w:r>
        <w:t>Title</w:t>
      </w:r>
      <w:r>
        <w:rPr>
          <w:spacing w:val="-5"/>
        </w:rPr>
        <w:t xml:space="preserve"> </w:t>
      </w:r>
      <w:r>
        <w:t>IX</w:t>
      </w:r>
      <w:r>
        <w:rPr>
          <w:spacing w:val="-5"/>
        </w:rPr>
        <w:t xml:space="preserve"> </w:t>
      </w:r>
      <w:r>
        <w:rPr>
          <w:spacing w:val="-2"/>
        </w:rPr>
        <w:t>Coordinator</w:t>
      </w:r>
    </w:p>
    <w:p w14:paraId="0D10B2DD" w14:textId="77777777" w:rsidR="007A7719" w:rsidRDefault="00000000">
      <w:pPr>
        <w:pStyle w:val="ListParagraph"/>
        <w:numPr>
          <w:ilvl w:val="1"/>
          <w:numId w:val="26"/>
        </w:numPr>
        <w:tabs>
          <w:tab w:val="left" w:pos="837"/>
        </w:tabs>
        <w:ind w:right="285"/>
      </w:pPr>
      <w:r>
        <w:t>Incorporate</w:t>
      </w:r>
      <w:r>
        <w:rPr>
          <w:spacing w:val="-3"/>
        </w:rPr>
        <w:t xml:space="preserve"> </w:t>
      </w:r>
      <w:r>
        <w:t>any</w:t>
      </w:r>
      <w:r>
        <w:rPr>
          <w:spacing w:val="-3"/>
        </w:rPr>
        <w:t xml:space="preserve"> </w:t>
      </w:r>
      <w:r>
        <w:t>relevant</w:t>
      </w:r>
      <w:r>
        <w:rPr>
          <w:spacing w:val="-3"/>
        </w:rPr>
        <w:t xml:space="preserve"> </w:t>
      </w:r>
      <w:r>
        <w:t>feedback</w:t>
      </w:r>
      <w:r>
        <w:rPr>
          <w:spacing w:val="-3"/>
        </w:rPr>
        <w:t xml:space="preserve"> </w:t>
      </w:r>
      <w:r>
        <w:t>and</w:t>
      </w:r>
      <w:r>
        <w:rPr>
          <w:spacing w:val="-3"/>
        </w:rPr>
        <w:t xml:space="preserve"> </w:t>
      </w:r>
      <w:r>
        <w:t>share</w:t>
      </w:r>
      <w:r>
        <w:rPr>
          <w:spacing w:val="-3"/>
        </w:rPr>
        <w:t xml:space="preserve"> </w:t>
      </w:r>
      <w:r>
        <w:t>the</w:t>
      </w:r>
      <w:r>
        <w:rPr>
          <w:spacing w:val="-3"/>
        </w:rPr>
        <w:t xml:space="preserve"> </w:t>
      </w:r>
      <w:r>
        <w:t>final</w:t>
      </w:r>
      <w:r>
        <w:rPr>
          <w:spacing w:val="-3"/>
        </w:rPr>
        <w:t xml:space="preserve"> </w:t>
      </w:r>
      <w:r>
        <w:t>report</w:t>
      </w:r>
      <w:r>
        <w:rPr>
          <w:spacing w:val="-3"/>
        </w:rPr>
        <w:t xml:space="preserve"> </w:t>
      </w:r>
      <w:r>
        <w:t>with</w:t>
      </w:r>
      <w:r>
        <w:rPr>
          <w:spacing w:val="-3"/>
        </w:rPr>
        <w:t xml:space="preserve"> </w:t>
      </w:r>
      <w:r>
        <w:t>all</w:t>
      </w:r>
      <w:r>
        <w:rPr>
          <w:spacing w:val="-3"/>
        </w:rPr>
        <w:t xml:space="preserve"> </w:t>
      </w:r>
      <w:r>
        <w:t>parties</w:t>
      </w:r>
      <w:r>
        <w:rPr>
          <w:spacing w:val="-3"/>
        </w:rPr>
        <w:t xml:space="preserve"> </w:t>
      </w:r>
      <w:r>
        <w:t>and</w:t>
      </w:r>
      <w:r>
        <w:rPr>
          <w:spacing w:val="-3"/>
        </w:rPr>
        <w:t xml:space="preserve"> </w:t>
      </w:r>
      <w:r>
        <w:t>their</w:t>
      </w:r>
      <w:r>
        <w:rPr>
          <w:spacing w:val="-15"/>
        </w:rPr>
        <w:t xml:space="preserve"> </w:t>
      </w:r>
      <w:r>
        <w:t>Advisors through secure electronic transmission or hard copy at least ten (10) business days prior to a hearing.</w:t>
      </w:r>
      <w:r>
        <w:rPr>
          <w:spacing w:val="-7"/>
        </w:rPr>
        <w:t xml:space="preserve"> </w:t>
      </w:r>
      <w:r>
        <w:t>The</w:t>
      </w:r>
      <w:r>
        <w:rPr>
          <w:spacing w:val="-3"/>
        </w:rPr>
        <w:t xml:space="preserve"> </w:t>
      </w:r>
      <w:r>
        <w:t>parties</w:t>
      </w:r>
      <w:r>
        <w:rPr>
          <w:spacing w:val="-3"/>
        </w:rPr>
        <w:t xml:space="preserve"> </w:t>
      </w:r>
      <w:r>
        <w:t>and</w:t>
      </w:r>
      <w:r>
        <w:rPr>
          <w:spacing w:val="-15"/>
        </w:rPr>
        <w:t xml:space="preserve"> </w:t>
      </w:r>
      <w:r>
        <w:t>Advisors</w:t>
      </w:r>
      <w:r>
        <w:rPr>
          <w:spacing w:val="-3"/>
        </w:rPr>
        <w:t xml:space="preserve"> </w:t>
      </w:r>
      <w:r>
        <w:t>are</w:t>
      </w:r>
      <w:r>
        <w:rPr>
          <w:spacing w:val="-3"/>
        </w:rPr>
        <w:t xml:space="preserve"> </w:t>
      </w:r>
      <w:r>
        <w:t>also</w:t>
      </w:r>
      <w:r>
        <w:rPr>
          <w:spacing w:val="-3"/>
        </w:rPr>
        <w:t xml:space="preserve"> </w:t>
      </w:r>
      <w:r>
        <w:t>provided</w:t>
      </w:r>
      <w:r>
        <w:rPr>
          <w:spacing w:val="-3"/>
        </w:rPr>
        <w:t xml:space="preserve"> </w:t>
      </w:r>
      <w:r>
        <w:t>with</w:t>
      </w:r>
      <w:r>
        <w:rPr>
          <w:spacing w:val="-3"/>
        </w:rPr>
        <w:t xml:space="preserve"> </w:t>
      </w:r>
      <w:r>
        <w:t>a</w:t>
      </w:r>
      <w:r>
        <w:rPr>
          <w:spacing w:val="-3"/>
        </w:rPr>
        <w:t xml:space="preserve"> </w:t>
      </w:r>
      <w:r>
        <w:t>file</w:t>
      </w:r>
      <w:r>
        <w:rPr>
          <w:spacing w:val="-3"/>
        </w:rPr>
        <w:t xml:space="preserve"> </w:t>
      </w:r>
      <w:r>
        <w:t>of</w:t>
      </w:r>
      <w:r>
        <w:rPr>
          <w:spacing w:val="-3"/>
        </w:rPr>
        <w:t xml:space="preserve"> </w:t>
      </w:r>
      <w:r>
        <w:t>any</w:t>
      </w:r>
      <w:r>
        <w:rPr>
          <w:spacing w:val="-3"/>
        </w:rPr>
        <w:t xml:space="preserve"> </w:t>
      </w:r>
      <w:r>
        <w:t>directly</w:t>
      </w:r>
      <w:r>
        <w:rPr>
          <w:spacing w:val="-3"/>
        </w:rPr>
        <w:t xml:space="preserve"> </w:t>
      </w:r>
      <w:r>
        <w:t>related</w:t>
      </w:r>
      <w:r>
        <w:rPr>
          <w:spacing w:val="-3"/>
        </w:rPr>
        <w:t xml:space="preserve"> </w:t>
      </w:r>
      <w:r>
        <w:t>evidence that was not included in the report.</w:t>
      </w:r>
    </w:p>
    <w:p w14:paraId="68F21D90" w14:textId="77777777" w:rsidR="007A7719" w:rsidRDefault="007A7719">
      <w:pPr>
        <w:pStyle w:val="BodyText"/>
        <w:ind w:left="0" w:firstLine="0"/>
      </w:pPr>
    </w:p>
    <w:p w14:paraId="150467FB" w14:textId="77777777" w:rsidR="007A7719" w:rsidRDefault="00000000">
      <w:pPr>
        <w:pStyle w:val="Heading1"/>
        <w:numPr>
          <w:ilvl w:val="0"/>
          <w:numId w:val="26"/>
        </w:numPr>
        <w:tabs>
          <w:tab w:val="left" w:pos="837"/>
        </w:tabs>
        <w:spacing w:line="251" w:lineRule="exact"/>
        <w:ind w:hanging="720"/>
        <w:rPr>
          <w:u w:val="none"/>
        </w:rPr>
      </w:pPr>
      <w:r>
        <w:rPr>
          <w:u w:val="thick"/>
        </w:rPr>
        <w:t>Witness</w:t>
      </w:r>
      <w:r>
        <w:rPr>
          <w:spacing w:val="-6"/>
          <w:u w:val="thick"/>
        </w:rPr>
        <w:t xml:space="preserve"> </w:t>
      </w:r>
      <w:r>
        <w:rPr>
          <w:u w:val="thick"/>
        </w:rPr>
        <w:t>Role</w:t>
      </w:r>
      <w:r>
        <w:rPr>
          <w:spacing w:val="-6"/>
          <w:u w:val="thick"/>
        </w:rPr>
        <w:t xml:space="preserve"> </w:t>
      </w:r>
      <w:r>
        <w:rPr>
          <w:u w:val="thick"/>
        </w:rPr>
        <w:t>and</w:t>
      </w:r>
      <w:r>
        <w:rPr>
          <w:spacing w:val="-5"/>
          <w:u w:val="thick"/>
        </w:rPr>
        <w:t xml:space="preserve"> </w:t>
      </w:r>
      <w:r>
        <w:rPr>
          <w:u w:val="thick"/>
        </w:rPr>
        <w:t>Participation</w:t>
      </w:r>
      <w:r>
        <w:rPr>
          <w:spacing w:val="-6"/>
          <w:u w:val="thick"/>
        </w:rPr>
        <w:t xml:space="preserve"> </w:t>
      </w:r>
      <w:r>
        <w:rPr>
          <w:u w:val="thick"/>
        </w:rPr>
        <w:t>in</w:t>
      </w:r>
      <w:r>
        <w:rPr>
          <w:spacing w:val="-6"/>
          <w:u w:val="thick"/>
        </w:rPr>
        <w:t xml:space="preserve"> </w:t>
      </w:r>
      <w:r>
        <w:rPr>
          <w:u w:val="thick"/>
        </w:rPr>
        <w:t>the</w:t>
      </w:r>
      <w:r>
        <w:rPr>
          <w:spacing w:val="-5"/>
          <w:u w:val="thick"/>
        </w:rPr>
        <w:t xml:space="preserve"> </w:t>
      </w:r>
      <w:r>
        <w:rPr>
          <w:spacing w:val="-2"/>
          <w:u w:val="thick"/>
        </w:rPr>
        <w:t>Investigation</w:t>
      </w:r>
    </w:p>
    <w:p w14:paraId="36040345" w14:textId="77777777" w:rsidR="007A7719" w:rsidRDefault="00000000">
      <w:pPr>
        <w:pStyle w:val="BodyText"/>
        <w:ind w:left="112" w:right="149" w:hanging="10"/>
      </w:pPr>
      <w:r>
        <w:t>Witnesses (as distinguished from the parties) who are employees of the College are strongly encouraged</w:t>
      </w:r>
      <w:r>
        <w:rPr>
          <w:spacing w:val="-4"/>
        </w:rPr>
        <w:t xml:space="preserve"> </w:t>
      </w:r>
      <w:r>
        <w:t>to</w:t>
      </w:r>
      <w:r>
        <w:rPr>
          <w:spacing w:val="-4"/>
        </w:rPr>
        <w:t xml:space="preserve"> </w:t>
      </w:r>
      <w:r>
        <w:t>cooperate</w:t>
      </w:r>
      <w:r>
        <w:rPr>
          <w:spacing w:val="-4"/>
        </w:rPr>
        <w:t xml:space="preserve"> </w:t>
      </w:r>
      <w:r>
        <w:t>with</w:t>
      </w:r>
      <w:r>
        <w:rPr>
          <w:spacing w:val="-4"/>
        </w:rPr>
        <w:t xml:space="preserve"> </w:t>
      </w:r>
      <w:r>
        <w:t>and</w:t>
      </w:r>
      <w:r>
        <w:rPr>
          <w:spacing w:val="-4"/>
        </w:rPr>
        <w:t xml:space="preserve"> </w:t>
      </w:r>
      <w:r>
        <w:t>participate</w:t>
      </w:r>
      <w:r>
        <w:rPr>
          <w:spacing w:val="-4"/>
        </w:rPr>
        <w:t xml:space="preserve"> </w:t>
      </w:r>
      <w:r>
        <w:t>in</w:t>
      </w:r>
      <w:r>
        <w:rPr>
          <w:spacing w:val="-4"/>
        </w:rPr>
        <w:t xml:space="preserve"> </w:t>
      </w:r>
      <w:r>
        <w:t>the</w:t>
      </w:r>
      <w:r>
        <w:rPr>
          <w:spacing w:val="-4"/>
        </w:rPr>
        <w:t xml:space="preserve"> </w:t>
      </w:r>
      <w:r>
        <w:t>College’s</w:t>
      </w:r>
      <w:r>
        <w:rPr>
          <w:spacing w:val="-4"/>
        </w:rPr>
        <w:t xml:space="preserve"> </w:t>
      </w:r>
      <w:r>
        <w:t>investigation</w:t>
      </w:r>
      <w:r>
        <w:rPr>
          <w:spacing w:val="-4"/>
        </w:rPr>
        <w:t xml:space="preserve"> </w:t>
      </w:r>
      <w:r>
        <w:t>and</w:t>
      </w:r>
      <w:r>
        <w:rPr>
          <w:spacing w:val="-4"/>
        </w:rPr>
        <w:t xml:space="preserve"> </w:t>
      </w:r>
      <w:r>
        <w:t>Resolution</w:t>
      </w:r>
      <w:r>
        <w:rPr>
          <w:spacing w:val="-4"/>
        </w:rPr>
        <w:t xml:space="preserve"> </w:t>
      </w:r>
      <w:r>
        <w:t>Process. Student</w:t>
      </w:r>
      <w:r>
        <w:rPr>
          <w:spacing w:val="-4"/>
        </w:rPr>
        <w:t xml:space="preserve"> </w:t>
      </w:r>
      <w:r>
        <w:t>witnesses</w:t>
      </w:r>
      <w:r>
        <w:rPr>
          <w:spacing w:val="-4"/>
        </w:rPr>
        <w:t xml:space="preserve"> </w:t>
      </w:r>
      <w:r>
        <w:t>and</w:t>
      </w:r>
      <w:r>
        <w:rPr>
          <w:spacing w:val="-4"/>
        </w:rPr>
        <w:t xml:space="preserve"> </w:t>
      </w:r>
      <w:r>
        <w:t>witnesses</w:t>
      </w:r>
      <w:r>
        <w:rPr>
          <w:spacing w:val="-4"/>
        </w:rPr>
        <w:t xml:space="preserve"> </w:t>
      </w:r>
      <w:r>
        <w:t>from</w:t>
      </w:r>
      <w:r>
        <w:rPr>
          <w:spacing w:val="-4"/>
        </w:rPr>
        <w:t xml:space="preserve"> </w:t>
      </w:r>
      <w:r>
        <w:t>outside</w:t>
      </w:r>
      <w:r>
        <w:rPr>
          <w:spacing w:val="-4"/>
        </w:rPr>
        <w:t xml:space="preserve"> </w:t>
      </w:r>
      <w:r>
        <w:t>the</w:t>
      </w:r>
      <w:r>
        <w:rPr>
          <w:spacing w:val="-4"/>
        </w:rPr>
        <w:t xml:space="preserve"> </w:t>
      </w:r>
      <w:r>
        <w:t>College</w:t>
      </w:r>
      <w:r>
        <w:rPr>
          <w:spacing w:val="-4"/>
        </w:rPr>
        <w:t xml:space="preserve"> </w:t>
      </w:r>
      <w:r>
        <w:t>community</w:t>
      </w:r>
      <w:r>
        <w:rPr>
          <w:spacing w:val="-4"/>
        </w:rPr>
        <w:t xml:space="preserve"> </w:t>
      </w:r>
      <w:r>
        <w:t>are</w:t>
      </w:r>
      <w:r>
        <w:rPr>
          <w:spacing w:val="-4"/>
        </w:rPr>
        <w:t xml:space="preserve"> </w:t>
      </w:r>
      <w:r>
        <w:t>encouraged</w:t>
      </w:r>
      <w:r>
        <w:rPr>
          <w:spacing w:val="-4"/>
        </w:rPr>
        <w:t xml:space="preserve"> </w:t>
      </w:r>
      <w:r>
        <w:t>to</w:t>
      </w:r>
      <w:r>
        <w:rPr>
          <w:spacing w:val="-4"/>
        </w:rPr>
        <w:t xml:space="preserve"> </w:t>
      </w:r>
      <w:r>
        <w:t>cooperate with College investigations and to share what they know about a complaint.</w:t>
      </w:r>
    </w:p>
    <w:p w14:paraId="13C326F3" w14:textId="77777777" w:rsidR="007A7719" w:rsidRDefault="007A7719">
      <w:pPr>
        <w:pStyle w:val="BodyText"/>
        <w:spacing w:before="1"/>
        <w:ind w:left="0" w:firstLine="0"/>
      </w:pPr>
    </w:p>
    <w:p w14:paraId="41065349" w14:textId="77777777" w:rsidR="007A7719" w:rsidRDefault="00000000">
      <w:pPr>
        <w:pStyle w:val="BodyText"/>
        <w:ind w:left="112" w:right="186" w:hanging="10"/>
      </w:pPr>
      <w:r>
        <w:t>Although</w:t>
      </w:r>
      <w:r>
        <w:rPr>
          <w:spacing w:val="-3"/>
        </w:rPr>
        <w:t xml:space="preserve"> </w:t>
      </w:r>
      <w:r>
        <w:t>in-person</w:t>
      </w:r>
      <w:r>
        <w:rPr>
          <w:spacing w:val="-3"/>
        </w:rPr>
        <w:t xml:space="preserve"> </w:t>
      </w:r>
      <w:r>
        <w:t>interviews</w:t>
      </w:r>
      <w:r>
        <w:rPr>
          <w:spacing w:val="-3"/>
        </w:rPr>
        <w:t xml:space="preserve"> </w:t>
      </w:r>
      <w:r>
        <w:t>for</w:t>
      </w:r>
      <w:r>
        <w:rPr>
          <w:spacing w:val="-3"/>
        </w:rPr>
        <w:t xml:space="preserve"> </w:t>
      </w:r>
      <w:r>
        <w:t>parties</w:t>
      </w:r>
      <w:r>
        <w:rPr>
          <w:spacing w:val="-3"/>
        </w:rPr>
        <w:t xml:space="preserve"> </w:t>
      </w:r>
      <w:r>
        <w:t>and</w:t>
      </w:r>
      <w:r>
        <w:rPr>
          <w:spacing w:val="-3"/>
        </w:rPr>
        <w:t xml:space="preserve"> </w:t>
      </w:r>
      <w:r>
        <w:t>all</w:t>
      </w:r>
      <w:r>
        <w:rPr>
          <w:spacing w:val="-3"/>
        </w:rPr>
        <w:t xml:space="preserve"> </w:t>
      </w:r>
      <w:r>
        <w:t>potential</w:t>
      </w:r>
      <w:r>
        <w:rPr>
          <w:spacing w:val="-3"/>
        </w:rPr>
        <w:t xml:space="preserve"> </w:t>
      </w:r>
      <w:r>
        <w:t>witnesses</w:t>
      </w:r>
      <w:r>
        <w:rPr>
          <w:spacing w:val="-4"/>
        </w:rPr>
        <w:t xml:space="preserve"> </w:t>
      </w:r>
      <w:r>
        <w:t>can</w:t>
      </w:r>
      <w:r>
        <w:rPr>
          <w:spacing w:val="-3"/>
        </w:rPr>
        <w:t xml:space="preserve"> </w:t>
      </w:r>
      <w:r>
        <w:t>be</w:t>
      </w:r>
      <w:r>
        <w:rPr>
          <w:spacing w:val="-3"/>
        </w:rPr>
        <w:t xml:space="preserve"> </w:t>
      </w:r>
      <w:r>
        <w:t>ideal,</w:t>
      </w:r>
      <w:r>
        <w:rPr>
          <w:spacing w:val="-3"/>
        </w:rPr>
        <w:t xml:space="preserve"> </w:t>
      </w:r>
      <w:r>
        <w:t>circumstances</w:t>
      </w:r>
      <w:r>
        <w:rPr>
          <w:spacing w:val="-3"/>
        </w:rPr>
        <w:t xml:space="preserve"> </w:t>
      </w:r>
      <w:r>
        <w:t>(e.g., study abroad, summer break, weather) may require individuals to be interviewed remotely. Skype, Zoom, Microsoft Teams, FaceTime, WebEx, or similar technologies may be used for interviews if the Investigator(s) determine that timeliness, efficiency, or other reasons dictate a need for remote interviewing. The College will take appropriate steps to reasonably ensure the security/privacy of remote interviews.</w:t>
      </w:r>
    </w:p>
    <w:p w14:paraId="4853B841" w14:textId="77777777" w:rsidR="007A7719" w:rsidRDefault="007A7719">
      <w:pPr>
        <w:pStyle w:val="BodyText"/>
        <w:ind w:left="0" w:firstLine="0"/>
      </w:pPr>
    </w:p>
    <w:p w14:paraId="79176398" w14:textId="77777777" w:rsidR="007A7719" w:rsidRDefault="00000000">
      <w:pPr>
        <w:pStyle w:val="BodyText"/>
        <w:ind w:left="112" w:hanging="10"/>
      </w:pPr>
      <w:r>
        <w:t>Witnesses</w:t>
      </w:r>
      <w:r>
        <w:rPr>
          <w:spacing w:val="-3"/>
        </w:rPr>
        <w:t xml:space="preserve"> </w:t>
      </w:r>
      <w:r>
        <w:t>may</w:t>
      </w:r>
      <w:r>
        <w:rPr>
          <w:spacing w:val="-3"/>
        </w:rPr>
        <w:t xml:space="preserve"> </w:t>
      </w:r>
      <w:r>
        <w:t>also</w:t>
      </w:r>
      <w:r>
        <w:rPr>
          <w:spacing w:val="-3"/>
        </w:rPr>
        <w:t xml:space="preserve"> </w:t>
      </w:r>
      <w:r>
        <w:t>provide</w:t>
      </w:r>
      <w:r>
        <w:rPr>
          <w:spacing w:val="-3"/>
        </w:rPr>
        <w:t xml:space="preserve"> </w:t>
      </w:r>
      <w:r>
        <w:t>written</w:t>
      </w:r>
      <w:r>
        <w:rPr>
          <w:spacing w:val="-3"/>
        </w:rPr>
        <w:t xml:space="preserve"> </w:t>
      </w:r>
      <w:r>
        <w:t>statements</w:t>
      </w:r>
      <w:r>
        <w:rPr>
          <w:spacing w:val="-3"/>
        </w:rPr>
        <w:t xml:space="preserve"> </w:t>
      </w:r>
      <w:r>
        <w:t>in</w:t>
      </w:r>
      <w:r>
        <w:rPr>
          <w:spacing w:val="-3"/>
        </w:rPr>
        <w:t xml:space="preserve"> </w:t>
      </w:r>
      <w:r>
        <w:t>lieu</w:t>
      </w:r>
      <w:r>
        <w:rPr>
          <w:spacing w:val="-3"/>
        </w:rPr>
        <w:t xml:space="preserve"> </w:t>
      </w:r>
      <w:r>
        <w:t>of</w:t>
      </w:r>
      <w:r>
        <w:rPr>
          <w:spacing w:val="-3"/>
        </w:rPr>
        <w:t xml:space="preserve"> </w:t>
      </w:r>
      <w:r>
        <w:t>interviews</w:t>
      </w:r>
      <w:r>
        <w:rPr>
          <w:spacing w:val="-3"/>
        </w:rPr>
        <w:t xml:space="preserve"> </w:t>
      </w:r>
      <w:r>
        <w:t>or</w:t>
      </w:r>
      <w:r>
        <w:rPr>
          <w:spacing w:val="-3"/>
        </w:rPr>
        <w:t xml:space="preserve"> </w:t>
      </w:r>
      <w:r>
        <w:t>choose</w:t>
      </w:r>
      <w:r>
        <w:rPr>
          <w:spacing w:val="-3"/>
        </w:rPr>
        <w:t xml:space="preserve"> </w:t>
      </w:r>
      <w:r>
        <w:t>to</w:t>
      </w:r>
      <w:r>
        <w:rPr>
          <w:spacing w:val="-3"/>
        </w:rPr>
        <w:t xml:space="preserve"> </w:t>
      </w:r>
      <w:r>
        <w:t>respond</w:t>
      </w:r>
      <w:r>
        <w:rPr>
          <w:spacing w:val="-3"/>
        </w:rPr>
        <w:t xml:space="preserve"> </w:t>
      </w:r>
      <w:r>
        <w:t>to</w:t>
      </w:r>
      <w:r>
        <w:rPr>
          <w:spacing w:val="-3"/>
        </w:rPr>
        <w:t xml:space="preserve"> </w:t>
      </w:r>
      <w:r>
        <w:t>written questions, if deemed appropriate by the Investigator(s), though not preferred.</w:t>
      </w:r>
    </w:p>
    <w:p w14:paraId="40041AE3" w14:textId="77777777" w:rsidR="007A7719" w:rsidRDefault="00000000">
      <w:pPr>
        <w:pStyle w:val="Heading1"/>
        <w:numPr>
          <w:ilvl w:val="0"/>
          <w:numId w:val="26"/>
        </w:numPr>
        <w:tabs>
          <w:tab w:val="left" w:pos="837"/>
        </w:tabs>
        <w:spacing w:before="253"/>
        <w:ind w:hanging="720"/>
        <w:rPr>
          <w:u w:val="none"/>
        </w:rPr>
      </w:pPr>
      <w:r>
        <w:rPr>
          <w:u w:val="thick"/>
        </w:rPr>
        <w:t>Interview</w:t>
      </w:r>
      <w:r>
        <w:rPr>
          <w:spacing w:val="-9"/>
          <w:u w:val="thick"/>
        </w:rPr>
        <w:t xml:space="preserve"> </w:t>
      </w:r>
      <w:r>
        <w:rPr>
          <w:spacing w:val="-2"/>
          <w:u w:val="thick"/>
        </w:rPr>
        <w:t>Recording</w:t>
      </w:r>
    </w:p>
    <w:p w14:paraId="04D76AE3" w14:textId="77777777" w:rsidR="007A7719" w:rsidRDefault="00000000">
      <w:pPr>
        <w:pStyle w:val="BodyText"/>
        <w:spacing w:before="1" w:line="259" w:lineRule="auto"/>
        <w:ind w:left="127" w:hanging="10"/>
      </w:pPr>
      <w:r>
        <w:t>It</w:t>
      </w:r>
      <w:r>
        <w:rPr>
          <w:spacing w:val="-3"/>
        </w:rPr>
        <w:t xml:space="preserve"> </w:t>
      </w:r>
      <w:r>
        <w:t>is</w:t>
      </w:r>
      <w:r>
        <w:rPr>
          <w:spacing w:val="-3"/>
        </w:rPr>
        <w:t xml:space="preserve"> </w:t>
      </w:r>
      <w:r>
        <w:t>standard</w:t>
      </w:r>
      <w:r>
        <w:rPr>
          <w:spacing w:val="-3"/>
        </w:rPr>
        <w:t xml:space="preserve"> </w:t>
      </w:r>
      <w:r>
        <w:t>practice</w:t>
      </w:r>
      <w:r>
        <w:rPr>
          <w:spacing w:val="-3"/>
        </w:rPr>
        <w:t xml:space="preserve"> </w:t>
      </w:r>
      <w:r>
        <w:t>for</w:t>
      </w:r>
      <w:r>
        <w:rPr>
          <w:spacing w:val="-3"/>
        </w:rPr>
        <w:t xml:space="preserve"> </w:t>
      </w:r>
      <w:r>
        <w:t>Investigators</w:t>
      </w:r>
      <w:r>
        <w:rPr>
          <w:spacing w:val="-3"/>
        </w:rPr>
        <w:t xml:space="preserve"> </w:t>
      </w:r>
      <w:r>
        <w:t>to</w:t>
      </w:r>
      <w:r>
        <w:rPr>
          <w:spacing w:val="-3"/>
        </w:rPr>
        <w:t xml:space="preserve"> </w:t>
      </w:r>
      <w:r>
        <w:t>record</w:t>
      </w:r>
      <w:r>
        <w:rPr>
          <w:spacing w:val="-3"/>
        </w:rPr>
        <w:t xml:space="preserve"> </w:t>
      </w:r>
      <w:r>
        <w:t>interviews</w:t>
      </w:r>
      <w:r>
        <w:rPr>
          <w:spacing w:val="-3"/>
        </w:rPr>
        <w:t xml:space="preserve"> </w:t>
      </w:r>
      <w:r>
        <w:t>pertaining</w:t>
      </w:r>
      <w:r>
        <w:rPr>
          <w:spacing w:val="-3"/>
        </w:rPr>
        <w:t xml:space="preserve"> </w:t>
      </w:r>
      <w:r>
        <w:t>to</w:t>
      </w:r>
      <w:r>
        <w:rPr>
          <w:spacing w:val="-3"/>
        </w:rPr>
        <w:t xml:space="preserve"> </w:t>
      </w:r>
      <w:r>
        <w:t>the</w:t>
      </w:r>
      <w:r>
        <w:rPr>
          <w:spacing w:val="-3"/>
        </w:rPr>
        <w:t xml:space="preserve"> </w:t>
      </w:r>
      <w:r>
        <w:t>Resolution</w:t>
      </w:r>
      <w:r>
        <w:rPr>
          <w:spacing w:val="-3"/>
        </w:rPr>
        <w:t xml:space="preserve"> </w:t>
      </w:r>
      <w:r>
        <w:t>Process.</w:t>
      </w:r>
      <w:r>
        <w:rPr>
          <w:spacing w:val="-7"/>
        </w:rPr>
        <w:t xml:space="preserve"> </w:t>
      </w:r>
      <w:r>
        <w:t>The Parties may review copies of their own interviews upon request. No unauthorized audio or video recording of any kind is permitted during investigation meetings.</w:t>
      </w:r>
      <w:r>
        <w:rPr>
          <w:spacing w:val="-12"/>
        </w:rPr>
        <w:t xml:space="preserve"> </w:t>
      </w:r>
      <w:r>
        <w:t>All involved parties should be made aware of and consent to</w:t>
      </w:r>
      <w:r>
        <w:rPr>
          <w:spacing w:val="-22"/>
        </w:rPr>
        <w:t xml:space="preserve"> </w:t>
      </w:r>
      <w:r>
        <w:t>audio and/or video recording.</w:t>
      </w:r>
    </w:p>
    <w:p w14:paraId="50125231" w14:textId="77777777" w:rsidR="007A7719" w:rsidRDefault="007A7719">
      <w:pPr>
        <w:spacing w:line="259" w:lineRule="auto"/>
        <w:sectPr w:rsidR="007A7719">
          <w:pgSz w:w="12240" w:h="15840"/>
          <w:pgMar w:top="1600" w:right="1000" w:bottom="1220" w:left="1020" w:header="0" w:footer="1022" w:gutter="0"/>
          <w:cols w:space="720"/>
        </w:sectPr>
      </w:pPr>
    </w:p>
    <w:p w14:paraId="4BCE6130" w14:textId="77777777" w:rsidR="007A7719" w:rsidRDefault="00000000">
      <w:pPr>
        <w:pStyle w:val="BodyText"/>
        <w:spacing w:before="75" w:line="259" w:lineRule="auto"/>
        <w:ind w:left="127" w:hanging="10"/>
      </w:pPr>
      <w:r>
        <w:lastRenderedPageBreak/>
        <w:t>All</w:t>
      </w:r>
      <w:r>
        <w:rPr>
          <w:spacing w:val="-2"/>
        </w:rPr>
        <w:t xml:space="preserve"> </w:t>
      </w:r>
      <w:r>
        <w:t>interviews</w:t>
      </w:r>
      <w:r>
        <w:rPr>
          <w:spacing w:val="-2"/>
        </w:rPr>
        <w:t xml:space="preserve"> </w:t>
      </w:r>
      <w:r>
        <w:t>are</w:t>
      </w:r>
      <w:r>
        <w:rPr>
          <w:spacing w:val="-2"/>
        </w:rPr>
        <w:t xml:space="preserve"> </w:t>
      </w:r>
      <w:r>
        <w:t>recorded,</w:t>
      </w:r>
      <w:r>
        <w:rPr>
          <w:spacing w:val="-2"/>
        </w:rPr>
        <w:t xml:space="preserve"> </w:t>
      </w:r>
      <w:r>
        <w:t>and</w:t>
      </w:r>
      <w:r>
        <w:rPr>
          <w:spacing w:val="-2"/>
        </w:rPr>
        <w:t xml:space="preserve"> </w:t>
      </w:r>
      <w:r>
        <w:t>all</w:t>
      </w:r>
      <w:r>
        <w:rPr>
          <w:spacing w:val="-2"/>
        </w:rPr>
        <w:t xml:space="preserve"> </w:t>
      </w:r>
      <w:r>
        <w:t>involved</w:t>
      </w:r>
      <w:r>
        <w:rPr>
          <w:spacing w:val="-2"/>
        </w:rPr>
        <w:t xml:space="preserve"> </w:t>
      </w:r>
      <w:r>
        <w:t>persons</w:t>
      </w:r>
      <w:r>
        <w:rPr>
          <w:spacing w:val="-2"/>
        </w:rPr>
        <w:t xml:space="preserve"> </w:t>
      </w:r>
      <w:r>
        <w:t>should</w:t>
      </w:r>
      <w:r>
        <w:rPr>
          <w:spacing w:val="-2"/>
        </w:rPr>
        <w:t xml:space="preserve"> </w:t>
      </w:r>
      <w:r>
        <w:t>be</w:t>
      </w:r>
      <w:r>
        <w:rPr>
          <w:spacing w:val="-2"/>
        </w:rPr>
        <w:t xml:space="preserve"> </w:t>
      </w:r>
      <w:r>
        <w:t>made</w:t>
      </w:r>
      <w:r>
        <w:rPr>
          <w:spacing w:val="-2"/>
        </w:rPr>
        <w:t xml:space="preserve"> </w:t>
      </w:r>
      <w:r>
        <w:t>aware</w:t>
      </w:r>
      <w:r>
        <w:rPr>
          <w:spacing w:val="-2"/>
        </w:rPr>
        <w:t xml:space="preserve"> </w:t>
      </w:r>
      <w:r>
        <w:t>of</w:t>
      </w:r>
      <w:r>
        <w:rPr>
          <w:spacing w:val="-2"/>
        </w:rPr>
        <w:t xml:space="preserve"> </w:t>
      </w:r>
      <w:r>
        <w:t>the</w:t>
      </w:r>
      <w:r>
        <w:rPr>
          <w:spacing w:val="-2"/>
        </w:rPr>
        <w:t xml:space="preserve"> </w:t>
      </w:r>
      <w:r>
        <w:t>audio</w:t>
      </w:r>
      <w:r>
        <w:rPr>
          <w:spacing w:val="-2"/>
        </w:rPr>
        <w:t xml:space="preserve"> </w:t>
      </w:r>
      <w:r>
        <w:t>and/or</w:t>
      </w:r>
      <w:r>
        <w:rPr>
          <w:spacing w:val="-2"/>
        </w:rPr>
        <w:t xml:space="preserve"> </w:t>
      </w:r>
      <w:r>
        <w:t>video recording. The recording and/or transcript of those meetings will be provided to the Parties for their review, after which the Parties may pose additional questions to each other. Those subsequent meetings or interviews are also recorded and/or transcribed and shared with the Parties.</w:t>
      </w:r>
    </w:p>
    <w:p w14:paraId="1199FA55" w14:textId="77777777" w:rsidR="007A7719" w:rsidRDefault="00000000">
      <w:pPr>
        <w:pStyle w:val="Heading1"/>
        <w:numPr>
          <w:ilvl w:val="0"/>
          <w:numId w:val="26"/>
        </w:numPr>
        <w:tabs>
          <w:tab w:val="left" w:pos="837"/>
        </w:tabs>
        <w:spacing w:before="251" w:line="251" w:lineRule="exact"/>
        <w:ind w:hanging="720"/>
        <w:rPr>
          <w:u w:val="none"/>
        </w:rPr>
      </w:pPr>
      <w:r>
        <w:rPr>
          <w:u w:val="thick"/>
        </w:rPr>
        <w:t>Evidentiary</w:t>
      </w:r>
      <w:r>
        <w:rPr>
          <w:spacing w:val="-11"/>
          <w:u w:val="thick"/>
        </w:rPr>
        <w:t xml:space="preserve"> </w:t>
      </w:r>
      <w:r>
        <w:rPr>
          <w:spacing w:val="-2"/>
          <w:u w:val="thick"/>
        </w:rPr>
        <w:t>Considerations</w:t>
      </w:r>
    </w:p>
    <w:p w14:paraId="1681E894" w14:textId="77777777" w:rsidR="007A7719" w:rsidRDefault="00000000">
      <w:pPr>
        <w:pStyle w:val="BodyText"/>
        <w:ind w:left="112" w:right="186" w:hanging="10"/>
      </w:pPr>
      <w:r>
        <w:t>Neither the investigation nor the hearing will consider: (1) incidents not relevant or not directly related to the possible violation(s), unless they evidence a pattern; or (2) questions and evidence about the Complainant’s sexual predisposition; or (3) questions and evidence about the Complainant’s prior or subsequent sexual behavior, unless such questions and evidence about the Complainant’s prior sexual</w:t>
      </w:r>
      <w:r>
        <w:rPr>
          <w:spacing w:val="-3"/>
        </w:rPr>
        <w:t xml:space="preserve"> </w:t>
      </w:r>
      <w:r>
        <w:t>behavior</w:t>
      </w:r>
      <w:r>
        <w:rPr>
          <w:spacing w:val="-3"/>
        </w:rPr>
        <w:t xml:space="preserve"> </w:t>
      </w:r>
      <w:r>
        <w:t>are</w:t>
      </w:r>
      <w:r>
        <w:rPr>
          <w:spacing w:val="-3"/>
        </w:rPr>
        <w:t xml:space="preserve"> </w:t>
      </w:r>
      <w:r>
        <w:t>offered</w:t>
      </w:r>
      <w:r>
        <w:rPr>
          <w:spacing w:val="-3"/>
        </w:rPr>
        <w:t xml:space="preserve"> </w:t>
      </w:r>
      <w:r>
        <w:t>to</w:t>
      </w:r>
      <w:r>
        <w:rPr>
          <w:spacing w:val="-4"/>
        </w:rPr>
        <w:t xml:space="preserve"> </w:t>
      </w:r>
      <w:r>
        <w:t>prove</w:t>
      </w:r>
      <w:r>
        <w:rPr>
          <w:spacing w:val="-3"/>
        </w:rPr>
        <w:t xml:space="preserve"> </w:t>
      </w:r>
      <w:r>
        <w:t>that</w:t>
      </w:r>
      <w:r>
        <w:rPr>
          <w:spacing w:val="-3"/>
        </w:rPr>
        <w:t xml:space="preserve"> </w:t>
      </w:r>
      <w:r>
        <w:t>someone</w:t>
      </w:r>
      <w:r>
        <w:rPr>
          <w:spacing w:val="-3"/>
        </w:rPr>
        <w:t xml:space="preserve"> </w:t>
      </w:r>
      <w:r>
        <w:t>other</w:t>
      </w:r>
      <w:r>
        <w:rPr>
          <w:spacing w:val="-3"/>
        </w:rPr>
        <w:t xml:space="preserve"> </w:t>
      </w:r>
      <w:r>
        <w:t>than</w:t>
      </w:r>
      <w:r>
        <w:rPr>
          <w:spacing w:val="-3"/>
        </w:rPr>
        <w:t xml:space="preserve"> </w:t>
      </w:r>
      <w:r>
        <w:t>the</w:t>
      </w:r>
      <w:r>
        <w:rPr>
          <w:spacing w:val="-3"/>
        </w:rPr>
        <w:t xml:space="preserve"> </w:t>
      </w:r>
      <w:r>
        <w:t>Respondent</w:t>
      </w:r>
      <w:r>
        <w:rPr>
          <w:spacing w:val="-3"/>
        </w:rPr>
        <w:t xml:space="preserve"> </w:t>
      </w:r>
      <w:r>
        <w:t>committed</w:t>
      </w:r>
      <w:r>
        <w:rPr>
          <w:spacing w:val="-3"/>
        </w:rPr>
        <w:t xml:space="preserve"> </w:t>
      </w:r>
      <w:r>
        <w:t>the</w:t>
      </w:r>
      <w:r>
        <w:rPr>
          <w:spacing w:val="-3"/>
        </w:rPr>
        <w:t xml:space="preserve"> </w:t>
      </w:r>
      <w:r>
        <w:t>conduct alleged by the Complainant, or if the questions and evidence concern specific incidents of the Complainant’s</w:t>
      </w:r>
      <w:r>
        <w:rPr>
          <w:spacing w:val="-2"/>
        </w:rPr>
        <w:t xml:space="preserve"> </w:t>
      </w:r>
      <w:r>
        <w:t>prior</w:t>
      </w:r>
      <w:r>
        <w:rPr>
          <w:spacing w:val="-2"/>
        </w:rPr>
        <w:t xml:space="preserve"> </w:t>
      </w:r>
      <w:r>
        <w:t>or</w:t>
      </w:r>
      <w:r>
        <w:rPr>
          <w:spacing w:val="-2"/>
        </w:rPr>
        <w:t xml:space="preserve"> </w:t>
      </w:r>
      <w:r>
        <w:t>subsequent</w:t>
      </w:r>
      <w:r>
        <w:rPr>
          <w:spacing w:val="-2"/>
        </w:rPr>
        <w:t xml:space="preserve"> </w:t>
      </w:r>
      <w:r>
        <w:t>sexual</w:t>
      </w:r>
      <w:r>
        <w:rPr>
          <w:spacing w:val="-2"/>
        </w:rPr>
        <w:t xml:space="preserve"> </w:t>
      </w:r>
      <w:r>
        <w:t>behavior</w:t>
      </w:r>
      <w:r>
        <w:rPr>
          <w:spacing w:val="-2"/>
        </w:rPr>
        <w:t xml:space="preserve"> </w:t>
      </w:r>
      <w:r>
        <w:t>with</w:t>
      </w:r>
      <w:r>
        <w:rPr>
          <w:spacing w:val="-2"/>
        </w:rPr>
        <w:t xml:space="preserve"> </w:t>
      </w:r>
      <w:r>
        <w:t>respect</w:t>
      </w:r>
      <w:r>
        <w:rPr>
          <w:spacing w:val="-2"/>
        </w:rPr>
        <w:t xml:space="preserve"> </w:t>
      </w:r>
      <w:r>
        <w:t>to</w:t>
      </w:r>
      <w:r>
        <w:rPr>
          <w:spacing w:val="-2"/>
        </w:rPr>
        <w:t xml:space="preserve"> </w:t>
      </w:r>
      <w:r>
        <w:t>the</w:t>
      </w:r>
      <w:r>
        <w:rPr>
          <w:spacing w:val="-2"/>
        </w:rPr>
        <w:t xml:space="preserve"> </w:t>
      </w:r>
      <w:r>
        <w:t>Respondent</w:t>
      </w:r>
      <w:r>
        <w:rPr>
          <w:spacing w:val="-2"/>
        </w:rPr>
        <w:t xml:space="preserve"> </w:t>
      </w:r>
      <w:r>
        <w:t>and</w:t>
      </w:r>
      <w:r>
        <w:rPr>
          <w:spacing w:val="-2"/>
        </w:rPr>
        <w:t xml:space="preserve"> </w:t>
      </w:r>
      <w:r>
        <w:t>are</w:t>
      </w:r>
      <w:r>
        <w:rPr>
          <w:spacing w:val="-2"/>
        </w:rPr>
        <w:t xml:space="preserve"> </w:t>
      </w:r>
      <w:r>
        <w:t>offered</w:t>
      </w:r>
      <w:r>
        <w:rPr>
          <w:spacing w:val="-2"/>
        </w:rPr>
        <w:t xml:space="preserve"> </w:t>
      </w:r>
      <w:r>
        <w:t>to prove consent.</w:t>
      </w:r>
    </w:p>
    <w:p w14:paraId="5A25747A" w14:textId="77777777" w:rsidR="007A7719" w:rsidRDefault="007A7719">
      <w:pPr>
        <w:pStyle w:val="BodyText"/>
        <w:spacing w:before="1"/>
        <w:ind w:left="0" w:firstLine="0"/>
      </w:pPr>
    </w:p>
    <w:p w14:paraId="38EB5627" w14:textId="77777777" w:rsidR="007A7719" w:rsidRDefault="00000000">
      <w:pPr>
        <w:pStyle w:val="BodyText"/>
        <w:spacing w:before="1"/>
        <w:ind w:left="112" w:right="193" w:hanging="10"/>
      </w:pPr>
      <w:r>
        <w:t>In the event of a dismissal under Title IX, but where the process still proceeds, the following is applicable: CA</w:t>
      </w:r>
      <w:r>
        <w:rPr>
          <w:spacing w:val="-6"/>
        </w:rPr>
        <w:t xml:space="preserve"> </w:t>
      </w:r>
      <w:r>
        <w:t>Educ. Code, Sec. 662821.8 provides that the investigator(s) or hearing officer(s) prohibit the following evidentiary considerations: (1) the past sexual history of a Complainant or Respondent except when the conditions in (3a and 3b) are present; (2) prior or subsequent sexual history between the Complainant and anyone other than the Respondent for any reason unless directly relevant to prove that the physical injuries alleged to have been inflicted by the Respondent were inflicted by another individual; or (3a) the existence of a dating relationship or prior or subsequent consensual sexual relations between the Complainant and Respondent unless the evidence is relevant to how the parties communicated consent in prior or subsequent consensual sexual relations, (3b) when evidence in (3a) is permitted, investigators and hearing officers who allow consideration of evidence about a dating relationship or prior or subsequent consensual sexual relations between the Complainant and the Respondent are required to consider that the fact the Complainant</w:t>
      </w:r>
      <w:r>
        <w:rPr>
          <w:spacing w:val="-3"/>
        </w:rPr>
        <w:t xml:space="preserve"> </w:t>
      </w:r>
      <w:r>
        <w:t>and</w:t>
      </w:r>
      <w:r>
        <w:rPr>
          <w:spacing w:val="-3"/>
        </w:rPr>
        <w:t xml:space="preserve"> </w:t>
      </w:r>
      <w:r>
        <w:t>Respondent</w:t>
      </w:r>
      <w:r>
        <w:rPr>
          <w:spacing w:val="-3"/>
        </w:rPr>
        <w:t xml:space="preserve"> </w:t>
      </w:r>
      <w:r>
        <w:t>engaged</w:t>
      </w:r>
      <w:r>
        <w:rPr>
          <w:spacing w:val="-3"/>
        </w:rPr>
        <w:t xml:space="preserve"> </w:t>
      </w:r>
      <w:r>
        <w:t>in</w:t>
      </w:r>
      <w:r>
        <w:rPr>
          <w:spacing w:val="-3"/>
        </w:rPr>
        <w:t xml:space="preserve"> </w:t>
      </w:r>
      <w:r>
        <w:t>other</w:t>
      </w:r>
      <w:r>
        <w:rPr>
          <w:spacing w:val="-3"/>
        </w:rPr>
        <w:t xml:space="preserve"> </w:t>
      </w:r>
      <w:r>
        <w:t>consensual</w:t>
      </w:r>
      <w:r>
        <w:rPr>
          <w:spacing w:val="-3"/>
        </w:rPr>
        <w:t xml:space="preserve"> </w:t>
      </w:r>
      <w:r>
        <w:t>sexual</w:t>
      </w:r>
      <w:r>
        <w:rPr>
          <w:spacing w:val="-3"/>
        </w:rPr>
        <w:t xml:space="preserve"> </w:t>
      </w:r>
      <w:r>
        <w:t>relations</w:t>
      </w:r>
      <w:r>
        <w:rPr>
          <w:spacing w:val="-3"/>
        </w:rPr>
        <w:t xml:space="preserve"> </w:t>
      </w:r>
      <w:r>
        <w:t>with</w:t>
      </w:r>
      <w:r>
        <w:rPr>
          <w:spacing w:val="-3"/>
        </w:rPr>
        <w:t xml:space="preserve"> </w:t>
      </w:r>
      <w:r>
        <w:t>one</w:t>
      </w:r>
      <w:r>
        <w:rPr>
          <w:spacing w:val="-3"/>
        </w:rPr>
        <w:t xml:space="preserve"> </w:t>
      </w:r>
      <w:r>
        <w:t>another</w:t>
      </w:r>
      <w:r>
        <w:rPr>
          <w:spacing w:val="-3"/>
        </w:rPr>
        <w:t xml:space="preserve"> </w:t>
      </w:r>
      <w:r>
        <w:t>is</w:t>
      </w:r>
      <w:r>
        <w:rPr>
          <w:spacing w:val="-3"/>
        </w:rPr>
        <w:t xml:space="preserve"> </w:t>
      </w:r>
      <w:r>
        <w:t>never sufficient</w:t>
      </w:r>
      <w:r>
        <w:rPr>
          <w:spacing w:val="-3"/>
        </w:rPr>
        <w:t xml:space="preserve"> </w:t>
      </w:r>
      <w:r>
        <w:t>by</w:t>
      </w:r>
      <w:r>
        <w:rPr>
          <w:spacing w:val="-3"/>
        </w:rPr>
        <w:t xml:space="preserve"> </w:t>
      </w:r>
      <w:r>
        <w:t>itself</w:t>
      </w:r>
      <w:r>
        <w:rPr>
          <w:spacing w:val="-3"/>
        </w:rPr>
        <w:t xml:space="preserve"> </w:t>
      </w:r>
      <w:r>
        <w:t>to</w:t>
      </w:r>
      <w:r>
        <w:rPr>
          <w:spacing w:val="-3"/>
        </w:rPr>
        <w:t xml:space="preserve"> </w:t>
      </w:r>
      <w:r>
        <w:t>establish</w:t>
      </w:r>
      <w:r>
        <w:rPr>
          <w:spacing w:val="-3"/>
        </w:rPr>
        <w:t xml:space="preserve"> </w:t>
      </w:r>
      <w:r>
        <w:t>the</w:t>
      </w:r>
      <w:r>
        <w:rPr>
          <w:spacing w:val="-3"/>
        </w:rPr>
        <w:t xml:space="preserve"> </w:t>
      </w:r>
      <w:r>
        <w:t>conduct</w:t>
      </w:r>
      <w:r>
        <w:rPr>
          <w:spacing w:val="-3"/>
        </w:rPr>
        <w:t xml:space="preserve"> </w:t>
      </w:r>
      <w:r>
        <w:t>at</w:t>
      </w:r>
      <w:r>
        <w:rPr>
          <w:spacing w:val="-3"/>
        </w:rPr>
        <w:t xml:space="preserve"> </w:t>
      </w:r>
      <w:r>
        <w:t>issue</w:t>
      </w:r>
      <w:r>
        <w:rPr>
          <w:spacing w:val="-3"/>
        </w:rPr>
        <w:t xml:space="preserve"> </w:t>
      </w:r>
      <w:r>
        <w:t>was</w:t>
      </w:r>
      <w:r>
        <w:rPr>
          <w:spacing w:val="-3"/>
        </w:rPr>
        <w:t xml:space="preserve"> </w:t>
      </w:r>
      <w:r>
        <w:t>consensual.</w:t>
      </w:r>
      <w:r>
        <w:rPr>
          <w:spacing w:val="-3"/>
        </w:rPr>
        <w:t xml:space="preserve"> </w:t>
      </w:r>
      <w:r>
        <w:t>Prior</w:t>
      </w:r>
      <w:r>
        <w:rPr>
          <w:spacing w:val="-3"/>
        </w:rPr>
        <w:t xml:space="preserve"> </w:t>
      </w:r>
      <w:r>
        <w:t>to</w:t>
      </w:r>
      <w:r>
        <w:rPr>
          <w:spacing w:val="-3"/>
        </w:rPr>
        <w:t xml:space="preserve"> </w:t>
      </w:r>
      <w:r>
        <w:t>allowing</w:t>
      </w:r>
      <w:r>
        <w:rPr>
          <w:spacing w:val="-3"/>
        </w:rPr>
        <w:t xml:space="preserve"> </w:t>
      </w:r>
      <w:r>
        <w:t>the</w:t>
      </w:r>
      <w:r>
        <w:rPr>
          <w:spacing w:val="-3"/>
        </w:rPr>
        <w:t xml:space="preserve"> </w:t>
      </w:r>
      <w:r>
        <w:t>consideration of any evidence provided under this section, the investigator(s) or hearing officer(s) will provide a written explanation to the parties as to why the evidence is consistent with this clause.</w:t>
      </w:r>
    </w:p>
    <w:p w14:paraId="09B8D95D" w14:textId="77777777" w:rsidR="007A7719" w:rsidRDefault="007A7719">
      <w:pPr>
        <w:pStyle w:val="BodyText"/>
        <w:ind w:left="0" w:firstLine="0"/>
      </w:pPr>
    </w:p>
    <w:p w14:paraId="1DCBE499" w14:textId="77777777" w:rsidR="007A7719" w:rsidRDefault="00000000">
      <w:pPr>
        <w:pStyle w:val="BodyText"/>
        <w:ind w:left="112" w:right="134" w:hanging="10"/>
        <w:jc w:val="both"/>
      </w:pPr>
      <w:r>
        <w:t>Within</w:t>
      </w:r>
      <w:r>
        <w:rPr>
          <w:spacing w:val="-3"/>
        </w:rPr>
        <w:t xml:space="preserve"> </w:t>
      </w:r>
      <w:r>
        <w:t>the</w:t>
      </w:r>
      <w:r>
        <w:rPr>
          <w:spacing w:val="-3"/>
        </w:rPr>
        <w:t xml:space="preserve"> </w:t>
      </w:r>
      <w:r>
        <w:t>boundaries</w:t>
      </w:r>
      <w:r>
        <w:rPr>
          <w:spacing w:val="-3"/>
        </w:rPr>
        <w:t xml:space="preserve"> </w:t>
      </w:r>
      <w:r>
        <w:t>stated</w:t>
      </w:r>
      <w:r>
        <w:rPr>
          <w:spacing w:val="-3"/>
        </w:rPr>
        <w:t xml:space="preserve"> </w:t>
      </w:r>
      <w:r>
        <w:t>above,</w:t>
      </w:r>
      <w:r>
        <w:rPr>
          <w:spacing w:val="-3"/>
        </w:rPr>
        <w:t xml:space="preserve"> </w:t>
      </w:r>
      <w:r>
        <w:t>the</w:t>
      </w:r>
      <w:r>
        <w:rPr>
          <w:spacing w:val="-3"/>
        </w:rPr>
        <w:t xml:space="preserve"> </w:t>
      </w:r>
      <w:r>
        <w:t>investigation</w:t>
      </w:r>
      <w:r>
        <w:rPr>
          <w:spacing w:val="-3"/>
        </w:rPr>
        <w:t xml:space="preserve"> </w:t>
      </w:r>
      <w:r>
        <w:t>and</w:t>
      </w:r>
      <w:r>
        <w:rPr>
          <w:spacing w:val="-3"/>
        </w:rPr>
        <w:t xml:space="preserve"> </w:t>
      </w:r>
      <w:r>
        <w:t>the</w:t>
      </w:r>
      <w:r>
        <w:rPr>
          <w:spacing w:val="-3"/>
        </w:rPr>
        <w:t xml:space="preserve"> </w:t>
      </w:r>
      <w:r>
        <w:t>hearing</w:t>
      </w:r>
      <w:r>
        <w:rPr>
          <w:spacing w:val="-3"/>
        </w:rPr>
        <w:t xml:space="preserve"> </w:t>
      </w:r>
      <w:r>
        <w:t>can</w:t>
      </w:r>
      <w:r>
        <w:rPr>
          <w:spacing w:val="-3"/>
        </w:rPr>
        <w:t xml:space="preserve"> </w:t>
      </w:r>
      <w:r>
        <w:t>consider</w:t>
      </w:r>
      <w:r>
        <w:rPr>
          <w:spacing w:val="-3"/>
        </w:rPr>
        <w:t xml:space="preserve"> </w:t>
      </w:r>
      <w:r>
        <w:t>character</w:t>
      </w:r>
      <w:r>
        <w:rPr>
          <w:spacing w:val="-3"/>
        </w:rPr>
        <w:t xml:space="preserve"> </w:t>
      </w:r>
      <w:r>
        <w:t>evidence generally, if offered, but that evidence is unlikely to be relevant unless it is fact evidence or relates to a pattern of conduct.</w:t>
      </w:r>
    </w:p>
    <w:p w14:paraId="5A5AE1B0" w14:textId="77777777" w:rsidR="007A7719" w:rsidRDefault="00000000">
      <w:pPr>
        <w:pStyle w:val="Heading1"/>
        <w:numPr>
          <w:ilvl w:val="0"/>
          <w:numId w:val="26"/>
        </w:numPr>
        <w:tabs>
          <w:tab w:val="left" w:pos="837"/>
        </w:tabs>
        <w:spacing w:before="249"/>
        <w:ind w:hanging="720"/>
        <w:rPr>
          <w:u w:val="none"/>
        </w:rPr>
      </w:pPr>
      <w:r>
        <w:rPr>
          <w:u w:val="thick"/>
        </w:rPr>
        <w:t>Referral</w:t>
      </w:r>
      <w:r>
        <w:rPr>
          <w:spacing w:val="-6"/>
          <w:u w:val="thick"/>
        </w:rPr>
        <w:t xml:space="preserve"> </w:t>
      </w:r>
      <w:r>
        <w:rPr>
          <w:u w:val="thick"/>
        </w:rPr>
        <w:t>for</w:t>
      </w:r>
      <w:r>
        <w:rPr>
          <w:spacing w:val="-5"/>
          <w:u w:val="thick"/>
        </w:rPr>
        <w:t xml:space="preserve"> </w:t>
      </w:r>
      <w:r>
        <w:rPr>
          <w:spacing w:val="-2"/>
          <w:u w:val="thick"/>
        </w:rPr>
        <w:t>Hearing</w:t>
      </w:r>
    </w:p>
    <w:p w14:paraId="6281C023" w14:textId="77777777" w:rsidR="007A7719" w:rsidRDefault="00000000">
      <w:pPr>
        <w:pStyle w:val="BodyText"/>
        <w:spacing w:before="1"/>
        <w:ind w:left="112" w:hanging="10"/>
      </w:pPr>
      <w:r>
        <w:t>Provided</w:t>
      </w:r>
      <w:r>
        <w:rPr>
          <w:spacing w:val="-3"/>
        </w:rPr>
        <w:t xml:space="preserve"> </w:t>
      </w:r>
      <w:r>
        <w:t>that</w:t>
      </w:r>
      <w:r>
        <w:rPr>
          <w:spacing w:val="-3"/>
        </w:rPr>
        <w:t xml:space="preserve"> </w:t>
      </w:r>
      <w:r>
        <w:t>the</w:t>
      </w:r>
      <w:r>
        <w:rPr>
          <w:spacing w:val="-3"/>
        </w:rPr>
        <w:t xml:space="preserve"> </w:t>
      </w:r>
      <w:r>
        <w:t>complaint</w:t>
      </w:r>
      <w:r>
        <w:rPr>
          <w:spacing w:val="-3"/>
        </w:rPr>
        <w:t xml:space="preserve"> </w:t>
      </w:r>
      <w:r>
        <w:t>is</w:t>
      </w:r>
      <w:r>
        <w:rPr>
          <w:spacing w:val="-3"/>
        </w:rPr>
        <w:t xml:space="preserve"> </w:t>
      </w:r>
      <w:r>
        <w:t>not</w:t>
      </w:r>
      <w:r>
        <w:rPr>
          <w:spacing w:val="-3"/>
        </w:rPr>
        <w:t xml:space="preserve"> </w:t>
      </w:r>
      <w:r>
        <w:t>resolved</w:t>
      </w:r>
      <w:r>
        <w:rPr>
          <w:spacing w:val="-3"/>
        </w:rPr>
        <w:t xml:space="preserve"> </w:t>
      </w:r>
      <w:r>
        <w:t>through</w:t>
      </w:r>
      <w:r>
        <w:rPr>
          <w:spacing w:val="-3"/>
        </w:rPr>
        <w:t xml:space="preserve"> </w:t>
      </w:r>
      <w:r>
        <w:t>Informal</w:t>
      </w:r>
      <w:r>
        <w:rPr>
          <w:spacing w:val="-3"/>
        </w:rPr>
        <w:t xml:space="preserve"> </w:t>
      </w:r>
      <w:r>
        <w:t>Resolution,</w:t>
      </w:r>
      <w:r>
        <w:rPr>
          <w:spacing w:val="-3"/>
        </w:rPr>
        <w:t xml:space="preserve"> </w:t>
      </w:r>
      <w:r>
        <w:t>once</w:t>
      </w:r>
      <w:r>
        <w:rPr>
          <w:spacing w:val="-3"/>
        </w:rPr>
        <w:t xml:space="preserve"> </w:t>
      </w:r>
      <w:r>
        <w:t>the</w:t>
      </w:r>
      <w:r>
        <w:rPr>
          <w:spacing w:val="-3"/>
        </w:rPr>
        <w:t xml:space="preserve"> </w:t>
      </w:r>
      <w:r>
        <w:t>final</w:t>
      </w:r>
      <w:r>
        <w:rPr>
          <w:spacing w:val="-3"/>
        </w:rPr>
        <w:t xml:space="preserve"> </w:t>
      </w:r>
      <w:r>
        <w:t>investigation report is shared with the parties, the Title IX Coordinator will refer the matter for a hearing.</w:t>
      </w:r>
    </w:p>
    <w:p w14:paraId="1909B6B0" w14:textId="77777777" w:rsidR="007A7719" w:rsidRDefault="00000000">
      <w:pPr>
        <w:pStyle w:val="BodyText"/>
        <w:spacing w:before="253"/>
        <w:ind w:left="112" w:hanging="10"/>
      </w:pPr>
      <w:r>
        <w:t>The</w:t>
      </w:r>
      <w:r>
        <w:rPr>
          <w:spacing w:val="-3"/>
        </w:rPr>
        <w:t xml:space="preserve"> </w:t>
      </w:r>
      <w:r>
        <w:t>hearing</w:t>
      </w:r>
      <w:r>
        <w:rPr>
          <w:spacing w:val="-3"/>
        </w:rPr>
        <w:t xml:space="preserve"> </w:t>
      </w:r>
      <w:r>
        <w:t>cannot</w:t>
      </w:r>
      <w:r>
        <w:rPr>
          <w:spacing w:val="-3"/>
        </w:rPr>
        <w:t xml:space="preserve"> </w:t>
      </w:r>
      <w:r>
        <w:t>be</w:t>
      </w:r>
      <w:r>
        <w:rPr>
          <w:spacing w:val="-3"/>
        </w:rPr>
        <w:t xml:space="preserve"> </w:t>
      </w:r>
      <w:r>
        <w:t>held</w:t>
      </w:r>
      <w:r>
        <w:rPr>
          <w:spacing w:val="-3"/>
        </w:rPr>
        <w:t xml:space="preserve"> </w:t>
      </w:r>
      <w:r>
        <w:t>less</w:t>
      </w:r>
      <w:r>
        <w:rPr>
          <w:spacing w:val="-3"/>
        </w:rPr>
        <w:t xml:space="preserve"> </w:t>
      </w:r>
      <w:r>
        <w:t>than</w:t>
      </w:r>
      <w:r>
        <w:rPr>
          <w:spacing w:val="-3"/>
        </w:rPr>
        <w:t xml:space="preserve"> </w:t>
      </w:r>
      <w:r>
        <w:t>ten</w:t>
      </w:r>
      <w:r>
        <w:rPr>
          <w:spacing w:val="-3"/>
        </w:rPr>
        <w:t xml:space="preserve"> </w:t>
      </w:r>
      <w:r>
        <w:t>(10)</w:t>
      </w:r>
      <w:r>
        <w:rPr>
          <w:spacing w:val="-3"/>
        </w:rPr>
        <w:t xml:space="preserve"> </w:t>
      </w:r>
      <w:r>
        <w:t>business</w:t>
      </w:r>
      <w:r>
        <w:rPr>
          <w:spacing w:val="-3"/>
        </w:rPr>
        <w:t xml:space="preserve"> </w:t>
      </w:r>
      <w:r>
        <w:t>days</w:t>
      </w:r>
      <w:r>
        <w:rPr>
          <w:spacing w:val="-3"/>
        </w:rPr>
        <w:t xml:space="preserve"> </w:t>
      </w:r>
      <w:r>
        <w:t>from</w:t>
      </w:r>
      <w:r>
        <w:rPr>
          <w:spacing w:val="-3"/>
        </w:rPr>
        <w:t xml:space="preserve"> </w:t>
      </w:r>
      <w:r>
        <w:t>the</w:t>
      </w:r>
      <w:r>
        <w:rPr>
          <w:spacing w:val="-3"/>
        </w:rPr>
        <w:t xml:space="preserve"> </w:t>
      </w:r>
      <w:r>
        <w:t>conclusion</w:t>
      </w:r>
      <w:r>
        <w:rPr>
          <w:spacing w:val="-3"/>
        </w:rPr>
        <w:t xml:space="preserve"> </w:t>
      </w:r>
      <w:r>
        <w:t>of</w:t>
      </w:r>
      <w:r>
        <w:rPr>
          <w:spacing w:val="-3"/>
        </w:rPr>
        <w:t xml:space="preserve"> </w:t>
      </w:r>
      <w:r>
        <w:t>the</w:t>
      </w:r>
      <w:r>
        <w:rPr>
          <w:spacing w:val="-3"/>
        </w:rPr>
        <w:t xml:space="preserve"> </w:t>
      </w:r>
      <w:r>
        <w:t>investigation– when the final investigation report is transmitted to the parties and the Decision-maker(s)–unless all parties and the Decision-maker(s) agree to an expedited timeline.</w:t>
      </w:r>
    </w:p>
    <w:p w14:paraId="78BEFD2A" w14:textId="77777777" w:rsidR="007A7719" w:rsidRDefault="007A7719">
      <w:pPr>
        <w:pStyle w:val="BodyText"/>
        <w:ind w:left="0" w:firstLine="0"/>
      </w:pPr>
    </w:p>
    <w:p w14:paraId="77C7DF66" w14:textId="77777777" w:rsidR="007A7719" w:rsidRDefault="00000000">
      <w:pPr>
        <w:pStyle w:val="BodyText"/>
        <w:spacing w:before="1"/>
        <w:ind w:left="112" w:right="153" w:hanging="10"/>
      </w:pP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will</w:t>
      </w:r>
      <w:r>
        <w:rPr>
          <w:spacing w:val="-3"/>
        </w:rPr>
        <w:t xml:space="preserve"> </w:t>
      </w:r>
      <w:r>
        <w:t>select</w:t>
      </w:r>
      <w:r>
        <w:rPr>
          <w:spacing w:val="-3"/>
        </w:rPr>
        <w:t xml:space="preserve"> </w:t>
      </w:r>
      <w:r>
        <w:t>an</w:t>
      </w:r>
      <w:r>
        <w:rPr>
          <w:spacing w:val="-3"/>
        </w:rPr>
        <w:t xml:space="preserve"> </w:t>
      </w:r>
      <w:r>
        <w:t>appropriate</w:t>
      </w:r>
      <w:r>
        <w:rPr>
          <w:spacing w:val="-3"/>
        </w:rPr>
        <w:t xml:space="preserve"> </w:t>
      </w:r>
      <w:r>
        <w:t>Decision-maker(s)</w:t>
      </w:r>
      <w:r>
        <w:rPr>
          <w:spacing w:val="-3"/>
        </w:rPr>
        <w:t xml:space="preserve"> </w:t>
      </w:r>
      <w:r>
        <w:t>from</w:t>
      </w:r>
      <w:r>
        <w:rPr>
          <w:spacing w:val="-3"/>
        </w:rPr>
        <w:t xml:space="preserve"> </w:t>
      </w:r>
      <w:r>
        <w:t>the</w:t>
      </w:r>
      <w:r>
        <w:rPr>
          <w:spacing w:val="-3"/>
        </w:rPr>
        <w:t xml:space="preserve"> </w:t>
      </w:r>
      <w:r>
        <w:t>Pool</w:t>
      </w:r>
      <w:r>
        <w:rPr>
          <w:spacing w:val="-3"/>
        </w:rPr>
        <w:t xml:space="preserve"> </w:t>
      </w:r>
      <w:r>
        <w:t>and</w:t>
      </w:r>
      <w:r>
        <w:rPr>
          <w:spacing w:val="-3"/>
        </w:rPr>
        <w:t xml:space="preserve"> </w:t>
      </w:r>
      <w:r>
        <w:t>provide</w:t>
      </w:r>
      <w:r>
        <w:rPr>
          <w:spacing w:val="-3"/>
        </w:rPr>
        <w:t xml:space="preserve"> </w:t>
      </w:r>
      <w:r>
        <w:t>a</w:t>
      </w:r>
      <w:r>
        <w:rPr>
          <w:spacing w:val="-3"/>
        </w:rPr>
        <w:t xml:space="preserve"> </w:t>
      </w:r>
      <w:r>
        <w:t>copy of the investigation report and the file of directly related evidence.</w:t>
      </w:r>
    </w:p>
    <w:p w14:paraId="27A76422" w14:textId="77777777" w:rsidR="007A7719" w:rsidRDefault="007A7719">
      <w:pPr>
        <w:sectPr w:rsidR="007A7719">
          <w:pgSz w:w="12240" w:h="15840"/>
          <w:pgMar w:top="1600" w:right="1000" w:bottom="1220" w:left="1020" w:header="0" w:footer="1022" w:gutter="0"/>
          <w:cols w:space="720"/>
        </w:sectPr>
      </w:pPr>
    </w:p>
    <w:p w14:paraId="3367099A" w14:textId="77777777" w:rsidR="007A7719" w:rsidRDefault="00000000">
      <w:pPr>
        <w:pStyle w:val="Heading1"/>
        <w:numPr>
          <w:ilvl w:val="0"/>
          <w:numId w:val="26"/>
        </w:numPr>
        <w:tabs>
          <w:tab w:val="left" w:pos="834"/>
        </w:tabs>
        <w:spacing w:before="70"/>
        <w:ind w:left="834" w:hanging="717"/>
        <w:jc w:val="both"/>
        <w:rPr>
          <w:u w:val="none"/>
        </w:rPr>
      </w:pPr>
      <w:r>
        <w:rPr>
          <w:u w:val="thick"/>
        </w:rPr>
        <w:lastRenderedPageBreak/>
        <w:t>Hearing</w:t>
      </w:r>
      <w:r>
        <w:rPr>
          <w:spacing w:val="-11"/>
          <w:u w:val="thick"/>
        </w:rPr>
        <w:t xml:space="preserve"> </w:t>
      </w:r>
      <w:r>
        <w:rPr>
          <w:u w:val="thick"/>
        </w:rPr>
        <w:t>Decision-maker</w:t>
      </w:r>
      <w:r>
        <w:rPr>
          <w:spacing w:val="-10"/>
          <w:u w:val="thick"/>
        </w:rPr>
        <w:t xml:space="preserve"> </w:t>
      </w:r>
      <w:r>
        <w:rPr>
          <w:spacing w:val="-2"/>
          <w:u w:val="thick"/>
        </w:rPr>
        <w:t>Composition</w:t>
      </w:r>
    </w:p>
    <w:p w14:paraId="66C2EA5A" w14:textId="77777777" w:rsidR="007A7719" w:rsidRDefault="00000000">
      <w:pPr>
        <w:pStyle w:val="BodyText"/>
        <w:spacing w:before="2"/>
        <w:ind w:left="112" w:right="571" w:hanging="10"/>
        <w:jc w:val="both"/>
      </w:pPr>
      <w:r>
        <w:t>The College will designate a single Decision-maker or a three-member panel from the Pool, at the discretion</w:t>
      </w:r>
      <w:r>
        <w:rPr>
          <w:spacing w:val="-4"/>
        </w:rPr>
        <w:t xml:space="preserve"> </w:t>
      </w:r>
      <w:r>
        <w:t>of</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8"/>
        </w:rPr>
        <w:t xml:space="preserve"> </w:t>
      </w:r>
      <w:r>
        <w:t>The</w:t>
      </w:r>
      <w:r>
        <w:rPr>
          <w:spacing w:val="-4"/>
        </w:rPr>
        <w:t xml:space="preserve"> </w:t>
      </w:r>
      <w:r>
        <w:t>single</w:t>
      </w:r>
      <w:r>
        <w:rPr>
          <w:spacing w:val="-4"/>
        </w:rPr>
        <w:t xml:space="preserve"> </w:t>
      </w:r>
      <w:r>
        <w:t>Decision-maker</w:t>
      </w:r>
      <w:r>
        <w:rPr>
          <w:spacing w:val="-4"/>
        </w:rPr>
        <w:t xml:space="preserve"> </w:t>
      </w:r>
      <w:r>
        <w:t>will</w:t>
      </w:r>
      <w:r>
        <w:rPr>
          <w:spacing w:val="-4"/>
        </w:rPr>
        <w:t xml:space="preserve"> </w:t>
      </w:r>
      <w:r>
        <w:t>also</w:t>
      </w:r>
      <w:r>
        <w:rPr>
          <w:spacing w:val="-4"/>
        </w:rPr>
        <w:t xml:space="preserve"> </w:t>
      </w:r>
      <w:r>
        <w:t>Chair</w:t>
      </w:r>
      <w:r>
        <w:rPr>
          <w:spacing w:val="-4"/>
        </w:rPr>
        <w:t xml:space="preserve"> </w:t>
      </w:r>
      <w:r>
        <w:t>the</w:t>
      </w:r>
      <w:r>
        <w:rPr>
          <w:spacing w:val="-4"/>
        </w:rPr>
        <w:t xml:space="preserve"> </w:t>
      </w:r>
      <w:r>
        <w:t>hearing.</w:t>
      </w:r>
      <w:r>
        <w:rPr>
          <w:spacing w:val="-4"/>
        </w:rPr>
        <w:t xml:space="preserve"> </w:t>
      </w:r>
      <w:r>
        <w:t>With</w:t>
      </w:r>
      <w:r>
        <w:rPr>
          <w:spacing w:val="-4"/>
        </w:rPr>
        <w:t xml:space="preserve"> </w:t>
      </w:r>
      <w:r>
        <w:t>a panel, one of the three members will be appointed as Chair by the Title IX Coordinator.</w:t>
      </w:r>
    </w:p>
    <w:p w14:paraId="49206A88" w14:textId="77777777" w:rsidR="007A7719" w:rsidRDefault="007A7719">
      <w:pPr>
        <w:pStyle w:val="BodyText"/>
        <w:ind w:left="0" w:firstLine="0"/>
      </w:pPr>
    </w:p>
    <w:p w14:paraId="11B5C43B" w14:textId="77777777" w:rsidR="007A7719" w:rsidRDefault="00000000">
      <w:pPr>
        <w:pStyle w:val="BodyText"/>
        <w:ind w:left="112" w:right="149" w:hanging="10"/>
      </w:pPr>
      <w:r>
        <w:t>The Decision-maker(s) will not have had any previous involvement with the complaint. The Title IX Coordinator</w:t>
      </w:r>
      <w:r>
        <w:rPr>
          <w:spacing w:val="-2"/>
        </w:rPr>
        <w:t xml:space="preserve"> </w:t>
      </w:r>
      <w:r>
        <w:t>may</w:t>
      </w:r>
      <w:r>
        <w:rPr>
          <w:spacing w:val="-2"/>
        </w:rPr>
        <w:t xml:space="preserve"> </w:t>
      </w:r>
      <w:r>
        <w:t>elect</w:t>
      </w:r>
      <w:r>
        <w:rPr>
          <w:spacing w:val="-2"/>
        </w:rPr>
        <w:t xml:space="preserve"> </w:t>
      </w:r>
      <w:r>
        <w:t>to</w:t>
      </w:r>
      <w:r>
        <w:rPr>
          <w:spacing w:val="-2"/>
        </w:rPr>
        <w:t xml:space="preserve"> </w:t>
      </w:r>
      <w:r>
        <w:t>have</w:t>
      </w:r>
      <w:r>
        <w:rPr>
          <w:spacing w:val="-2"/>
        </w:rPr>
        <w:t xml:space="preserve"> </w:t>
      </w:r>
      <w:r>
        <w:t>an</w:t>
      </w:r>
      <w:r>
        <w:rPr>
          <w:spacing w:val="-2"/>
        </w:rPr>
        <w:t xml:space="preserve"> </w:t>
      </w:r>
      <w:r>
        <w:t>alternate</w:t>
      </w:r>
      <w:r>
        <w:rPr>
          <w:spacing w:val="-2"/>
        </w:rPr>
        <w:t xml:space="preserve"> </w:t>
      </w:r>
      <w:r>
        <w:t>from</w:t>
      </w:r>
      <w:r>
        <w:rPr>
          <w:spacing w:val="-2"/>
        </w:rPr>
        <w:t xml:space="preserve"> </w:t>
      </w:r>
      <w:r>
        <w:t>the</w:t>
      </w:r>
      <w:r>
        <w:rPr>
          <w:spacing w:val="-2"/>
        </w:rPr>
        <w:t xml:space="preserve"> </w:t>
      </w:r>
      <w:r>
        <w:t>Pool</w:t>
      </w:r>
      <w:r>
        <w:rPr>
          <w:spacing w:val="-2"/>
        </w:rPr>
        <w:t xml:space="preserve"> </w:t>
      </w:r>
      <w:r>
        <w:t>sit</w:t>
      </w:r>
      <w:r>
        <w:rPr>
          <w:spacing w:val="-2"/>
        </w:rPr>
        <w:t xml:space="preserve"> </w:t>
      </w:r>
      <w:r>
        <w:t>in</w:t>
      </w:r>
      <w:r>
        <w:rPr>
          <w:spacing w:val="-2"/>
        </w:rPr>
        <w:t xml:space="preserve"> </w:t>
      </w:r>
      <w:r>
        <w:t>throughout</w:t>
      </w:r>
      <w:r>
        <w:rPr>
          <w:spacing w:val="-2"/>
        </w:rPr>
        <w:t xml:space="preserve"> </w:t>
      </w:r>
      <w:r>
        <w:t>the</w:t>
      </w:r>
      <w:r>
        <w:rPr>
          <w:spacing w:val="-2"/>
        </w:rPr>
        <w:t xml:space="preserve"> </w:t>
      </w:r>
      <w:r>
        <w:t>hearing</w:t>
      </w:r>
      <w:r>
        <w:rPr>
          <w:spacing w:val="-2"/>
        </w:rPr>
        <w:t xml:space="preserve"> </w:t>
      </w:r>
      <w:r>
        <w:t>process</w:t>
      </w:r>
      <w:r>
        <w:rPr>
          <w:spacing w:val="-2"/>
        </w:rPr>
        <w:t xml:space="preserve"> </w:t>
      </w:r>
      <w:r>
        <w:t>in</w:t>
      </w:r>
      <w:r>
        <w:rPr>
          <w:spacing w:val="-2"/>
        </w:rPr>
        <w:t xml:space="preserve"> </w:t>
      </w:r>
      <w:r>
        <w:t>the event that a substitute is needed for any reason.</w:t>
      </w:r>
    </w:p>
    <w:p w14:paraId="67B7A70C" w14:textId="77777777" w:rsidR="007A7719" w:rsidRDefault="007A7719">
      <w:pPr>
        <w:pStyle w:val="BodyText"/>
        <w:spacing w:before="1"/>
        <w:ind w:left="0" w:firstLine="0"/>
      </w:pPr>
    </w:p>
    <w:p w14:paraId="7B5E29F0" w14:textId="77777777" w:rsidR="007A7719" w:rsidRDefault="00000000">
      <w:pPr>
        <w:pStyle w:val="BodyText"/>
        <w:ind w:left="112" w:right="186" w:hanging="10"/>
      </w:pPr>
      <w:r>
        <w:t>Those</w:t>
      </w:r>
      <w:r>
        <w:rPr>
          <w:spacing w:val="-3"/>
        </w:rPr>
        <w:t xml:space="preserve"> </w:t>
      </w:r>
      <w:r>
        <w:t>who</w:t>
      </w:r>
      <w:r>
        <w:rPr>
          <w:spacing w:val="-3"/>
        </w:rPr>
        <w:t xml:space="preserve"> </w:t>
      </w:r>
      <w:r>
        <w:t>have</w:t>
      </w:r>
      <w:r>
        <w:rPr>
          <w:spacing w:val="-3"/>
        </w:rPr>
        <w:t xml:space="preserve"> </w:t>
      </w:r>
      <w:r>
        <w:t>served</w:t>
      </w:r>
      <w:r>
        <w:rPr>
          <w:spacing w:val="-3"/>
        </w:rPr>
        <w:t xml:space="preserve"> </w:t>
      </w:r>
      <w:r>
        <w:t>as</w:t>
      </w:r>
      <w:r>
        <w:rPr>
          <w:spacing w:val="-3"/>
        </w:rPr>
        <w:t xml:space="preserve"> </w:t>
      </w:r>
      <w:r>
        <w:t>Investigators</w:t>
      </w:r>
      <w:r>
        <w:rPr>
          <w:spacing w:val="-3"/>
        </w:rPr>
        <w:t xml:space="preserve"> </w:t>
      </w:r>
      <w:r>
        <w:t>will</w:t>
      </w:r>
      <w:r>
        <w:rPr>
          <w:spacing w:val="-3"/>
        </w:rPr>
        <w:t xml:space="preserve"> </w:t>
      </w:r>
      <w:r>
        <w:t>be</w:t>
      </w:r>
      <w:r>
        <w:rPr>
          <w:spacing w:val="-3"/>
        </w:rPr>
        <w:t xml:space="preserve"> </w:t>
      </w:r>
      <w:r>
        <w:t>witnesses</w:t>
      </w:r>
      <w:r>
        <w:rPr>
          <w:spacing w:val="-3"/>
        </w:rPr>
        <w:t xml:space="preserve"> </w:t>
      </w:r>
      <w:r>
        <w:t>in</w:t>
      </w:r>
      <w:r>
        <w:rPr>
          <w:spacing w:val="-3"/>
        </w:rPr>
        <w:t xml:space="preserve"> </w:t>
      </w:r>
      <w:r>
        <w:t>the</w:t>
      </w:r>
      <w:r>
        <w:rPr>
          <w:spacing w:val="-3"/>
        </w:rPr>
        <w:t xml:space="preserve"> </w:t>
      </w:r>
      <w:r>
        <w:t>hearing</w:t>
      </w:r>
      <w:r>
        <w:rPr>
          <w:spacing w:val="-3"/>
        </w:rPr>
        <w:t xml:space="preserve"> </w:t>
      </w:r>
      <w:r>
        <w:t>and</w:t>
      </w:r>
      <w:r>
        <w:rPr>
          <w:spacing w:val="-3"/>
        </w:rPr>
        <w:t xml:space="preserve"> </w:t>
      </w:r>
      <w:r>
        <w:t>therefore</w:t>
      </w:r>
      <w:r>
        <w:rPr>
          <w:spacing w:val="-3"/>
        </w:rPr>
        <w:t xml:space="preserve"> </w:t>
      </w:r>
      <w:r>
        <w:t>may</w:t>
      </w:r>
      <w:r>
        <w:rPr>
          <w:spacing w:val="-3"/>
        </w:rPr>
        <w:t xml:space="preserve"> </w:t>
      </w:r>
      <w:r>
        <w:t>not</w:t>
      </w:r>
      <w:r>
        <w:rPr>
          <w:spacing w:val="-3"/>
        </w:rPr>
        <w:t xml:space="preserve"> </w:t>
      </w:r>
      <w:r>
        <w:t>serve as Decision-makers. Those who are serving as</w:t>
      </w:r>
      <w:r>
        <w:rPr>
          <w:spacing w:val="-6"/>
        </w:rPr>
        <w:t xml:space="preserve"> </w:t>
      </w:r>
      <w:r>
        <w:t>Advisors for any party may not serve as Decision- makers in that matter.</w:t>
      </w:r>
    </w:p>
    <w:p w14:paraId="71887C79" w14:textId="77777777" w:rsidR="007A7719" w:rsidRDefault="007A7719">
      <w:pPr>
        <w:pStyle w:val="BodyText"/>
        <w:spacing w:before="1"/>
        <w:ind w:left="0" w:firstLine="0"/>
      </w:pPr>
    </w:p>
    <w:p w14:paraId="6D6DCB20" w14:textId="77777777" w:rsidR="007A7719" w:rsidRDefault="00000000">
      <w:pPr>
        <w:pStyle w:val="BodyText"/>
        <w:ind w:left="112" w:right="186" w:hanging="10"/>
      </w:pPr>
      <w:r>
        <w:t>The Title IX Coordinator may not serve as a Decision-maker or Chair in the matter but may serve as an administrative facilitator of the hearing if their previous role(s) in the matter do not create a conflict of</w:t>
      </w:r>
      <w:r>
        <w:rPr>
          <w:spacing w:val="-3"/>
        </w:rPr>
        <w:t xml:space="preserve"> </w:t>
      </w:r>
      <w:r>
        <w:t>interest.</w:t>
      </w:r>
      <w:r>
        <w:rPr>
          <w:spacing w:val="-3"/>
        </w:rPr>
        <w:t xml:space="preserve"> </w:t>
      </w:r>
      <w:r>
        <w:t>Otherwise,</w:t>
      </w:r>
      <w:r>
        <w:rPr>
          <w:spacing w:val="-3"/>
        </w:rPr>
        <w:t xml:space="preserve"> </w:t>
      </w:r>
      <w:r>
        <w:t>a</w:t>
      </w:r>
      <w:r>
        <w:rPr>
          <w:spacing w:val="-3"/>
        </w:rPr>
        <w:t xml:space="preserve"> </w:t>
      </w:r>
      <w:r>
        <w:t>designee</w:t>
      </w:r>
      <w:r>
        <w:rPr>
          <w:spacing w:val="-3"/>
        </w:rPr>
        <w:t xml:space="preserve"> </w:t>
      </w:r>
      <w:r>
        <w:t>may</w:t>
      </w:r>
      <w:r>
        <w:rPr>
          <w:spacing w:val="-3"/>
        </w:rPr>
        <w:t xml:space="preserve"> </w:t>
      </w:r>
      <w:r>
        <w:t>fulfill</w:t>
      </w:r>
      <w:r>
        <w:rPr>
          <w:spacing w:val="-3"/>
        </w:rPr>
        <w:t xml:space="preserve"> </w:t>
      </w:r>
      <w:r>
        <w:t>the</w:t>
      </w:r>
      <w:r>
        <w:rPr>
          <w:spacing w:val="-3"/>
        </w:rPr>
        <w:t xml:space="preserve"> </w:t>
      </w:r>
      <w:r>
        <w:t>facilitator</w:t>
      </w:r>
      <w:r>
        <w:rPr>
          <w:spacing w:val="-3"/>
        </w:rPr>
        <w:t xml:space="preserve"> </w:t>
      </w:r>
      <w:r>
        <w:t>role.</w:t>
      </w:r>
      <w:r>
        <w:rPr>
          <w:spacing w:val="-7"/>
        </w:rPr>
        <w:t xml:space="preserve"> </w:t>
      </w:r>
      <w:r>
        <w:t>The</w:t>
      </w:r>
      <w:r>
        <w:rPr>
          <w:spacing w:val="-3"/>
        </w:rPr>
        <w:t xml:space="preserve"> </w:t>
      </w:r>
      <w:r>
        <w:t>hearing</w:t>
      </w:r>
      <w:r>
        <w:rPr>
          <w:spacing w:val="-3"/>
        </w:rPr>
        <w:t xml:space="preserve"> </w:t>
      </w:r>
      <w:r>
        <w:t>will</w:t>
      </w:r>
      <w:r>
        <w:rPr>
          <w:spacing w:val="-3"/>
        </w:rPr>
        <w:t xml:space="preserve"> </w:t>
      </w:r>
      <w:r>
        <w:t>convene</w:t>
      </w:r>
      <w:r>
        <w:rPr>
          <w:spacing w:val="-3"/>
        </w:rPr>
        <w:t xml:space="preserve"> </w:t>
      </w:r>
      <w:r>
        <w:t>at</w:t>
      </w:r>
      <w:r>
        <w:rPr>
          <w:spacing w:val="-3"/>
        </w:rPr>
        <w:t xml:space="preserve"> </w:t>
      </w:r>
      <w:r>
        <w:t>a</w:t>
      </w:r>
      <w:r>
        <w:rPr>
          <w:spacing w:val="-3"/>
        </w:rPr>
        <w:t xml:space="preserve"> </w:t>
      </w:r>
      <w:r>
        <w:t>time</w:t>
      </w:r>
      <w:r>
        <w:rPr>
          <w:spacing w:val="-3"/>
        </w:rPr>
        <w:t xml:space="preserve"> </w:t>
      </w:r>
      <w:r>
        <w:t>and venue determined by the Title IX Coordinator or designee.</w:t>
      </w:r>
    </w:p>
    <w:p w14:paraId="6C7B1687" w14:textId="77777777" w:rsidR="007A7719" w:rsidRDefault="00000000">
      <w:pPr>
        <w:pStyle w:val="Heading1"/>
        <w:numPr>
          <w:ilvl w:val="0"/>
          <w:numId w:val="26"/>
        </w:numPr>
        <w:tabs>
          <w:tab w:val="left" w:pos="837"/>
        </w:tabs>
        <w:spacing w:before="251"/>
        <w:ind w:hanging="720"/>
        <w:rPr>
          <w:u w:val="none"/>
        </w:rPr>
      </w:pPr>
      <w:r>
        <w:rPr>
          <w:u w:val="thick"/>
        </w:rPr>
        <w:t>Additional</w:t>
      </w:r>
      <w:r>
        <w:rPr>
          <w:spacing w:val="-8"/>
          <w:u w:val="thick"/>
        </w:rPr>
        <w:t xml:space="preserve"> </w:t>
      </w:r>
      <w:r>
        <w:rPr>
          <w:u w:val="thick"/>
        </w:rPr>
        <w:t>Evidentiary</w:t>
      </w:r>
      <w:r>
        <w:rPr>
          <w:spacing w:val="-8"/>
          <w:u w:val="thick"/>
        </w:rPr>
        <w:t xml:space="preserve"> </w:t>
      </w:r>
      <w:r>
        <w:rPr>
          <w:u w:val="thick"/>
        </w:rPr>
        <w:t>Considerations</w:t>
      </w:r>
      <w:r>
        <w:rPr>
          <w:spacing w:val="-8"/>
          <w:u w:val="thick"/>
        </w:rPr>
        <w:t xml:space="preserve"> </w:t>
      </w:r>
      <w:r>
        <w:rPr>
          <w:u w:val="thick"/>
        </w:rPr>
        <w:t>in</w:t>
      </w:r>
      <w:r>
        <w:rPr>
          <w:spacing w:val="-8"/>
          <w:u w:val="thick"/>
        </w:rPr>
        <w:t xml:space="preserve"> </w:t>
      </w:r>
      <w:r>
        <w:rPr>
          <w:u w:val="thick"/>
        </w:rPr>
        <w:t>the</w:t>
      </w:r>
      <w:r>
        <w:rPr>
          <w:spacing w:val="-8"/>
          <w:u w:val="thick"/>
        </w:rPr>
        <w:t xml:space="preserve"> </w:t>
      </w:r>
      <w:r>
        <w:rPr>
          <w:spacing w:val="-2"/>
          <w:u w:val="thick"/>
        </w:rPr>
        <w:t>Hearing</w:t>
      </w:r>
    </w:p>
    <w:p w14:paraId="5AD19606" w14:textId="77777777" w:rsidR="007A7719" w:rsidRDefault="00000000">
      <w:pPr>
        <w:pStyle w:val="BodyText"/>
        <w:spacing w:before="1"/>
        <w:ind w:left="112" w:right="186" w:hanging="10"/>
      </w:pPr>
      <w:r>
        <w:t>Previous disciplinary action of any kind involving the Respondent may not be used to determine whether a policy was violated unless there is an allegation of a pattern of misconduct. Such information may be considered in determining an appropriate sanction upon a determination of responsibility,</w:t>
      </w:r>
      <w:r>
        <w:rPr>
          <w:spacing w:val="-5"/>
        </w:rPr>
        <w:t xml:space="preserve"> </w:t>
      </w:r>
      <w:r>
        <w:t>assuming</w:t>
      </w:r>
      <w:r>
        <w:rPr>
          <w:spacing w:val="-5"/>
        </w:rPr>
        <w:t xml:space="preserve"> </w:t>
      </w:r>
      <w:r>
        <w:t>the</w:t>
      </w:r>
      <w:r>
        <w:rPr>
          <w:spacing w:val="-5"/>
        </w:rPr>
        <w:t xml:space="preserve"> </w:t>
      </w:r>
      <w:r>
        <w:t>College</w:t>
      </w:r>
      <w:r>
        <w:rPr>
          <w:spacing w:val="-5"/>
        </w:rPr>
        <w:t xml:space="preserve"> </w:t>
      </w:r>
      <w:r>
        <w:t>uses</w:t>
      </w:r>
      <w:r>
        <w:rPr>
          <w:spacing w:val="-5"/>
        </w:rPr>
        <w:t xml:space="preserve"> </w:t>
      </w:r>
      <w:r>
        <w:t>a</w:t>
      </w:r>
      <w:r>
        <w:rPr>
          <w:spacing w:val="-5"/>
        </w:rPr>
        <w:t xml:space="preserve"> </w:t>
      </w:r>
      <w:r>
        <w:t>progressive</w:t>
      </w:r>
      <w:r>
        <w:rPr>
          <w:spacing w:val="-5"/>
        </w:rPr>
        <w:t xml:space="preserve"> </w:t>
      </w:r>
      <w:r>
        <w:t>discipline</w:t>
      </w:r>
      <w:r>
        <w:rPr>
          <w:spacing w:val="-5"/>
        </w:rPr>
        <w:t xml:space="preserve"> </w:t>
      </w:r>
      <w:r>
        <w:t>system.</w:t>
      </w:r>
      <w:r>
        <w:rPr>
          <w:spacing w:val="-9"/>
        </w:rPr>
        <w:t xml:space="preserve"> </w:t>
      </w:r>
      <w:r>
        <w:t>This</w:t>
      </w:r>
      <w:r>
        <w:rPr>
          <w:spacing w:val="-5"/>
        </w:rPr>
        <w:t xml:space="preserve"> </w:t>
      </w:r>
      <w:r>
        <w:t>information</w:t>
      </w:r>
      <w:r>
        <w:rPr>
          <w:spacing w:val="-5"/>
        </w:rPr>
        <w:t xml:space="preserve"> </w:t>
      </w:r>
      <w:r>
        <w:t>is</w:t>
      </w:r>
      <w:r>
        <w:rPr>
          <w:spacing w:val="-5"/>
        </w:rPr>
        <w:t xml:space="preserve"> </w:t>
      </w:r>
      <w:r>
        <w:t>only considered at the sanction stage of the process and is not shared until then.</w:t>
      </w:r>
    </w:p>
    <w:p w14:paraId="10DA9A08" w14:textId="77777777" w:rsidR="007A7719" w:rsidRDefault="00000000">
      <w:pPr>
        <w:pStyle w:val="BodyText"/>
        <w:spacing w:before="252"/>
        <w:ind w:left="112" w:right="451" w:hanging="10"/>
        <w:jc w:val="both"/>
      </w:pPr>
      <w:r>
        <w:t>The</w:t>
      </w:r>
      <w:r>
        <w:rPr>
          <w:spacing w:val="-3"/>
        </w:rPr>
        <w:t xml:space="preserve"> </w:t>
      </w:r>
      <w:r>
        <w:t>parties</w:t>
      </w:r>
      <w:r>
        <w:rPr>
          <w:spacing w:val="-3"/>
        </w:rPr>
        <w:t xml:space="preserve"> </w:t>
      </w:r>
      <w:r>
        <w:t>may</w:t>
      </w:r>
      <w:r>
        <w:rPr>
          <w:spacing w:val="-3"/>
        </w:rPr>
        <w:t xml:space="preserve"> </w:t>
      </w:r>
      <w:r>
        <w:t>each</w:t>
      </w:r>
      <w:r>
        <w:rPr>
          <w:spacing w:val="-3"/>
        </w:rPr>
        <w:t xml:space="preserve"> </w:t>
      </w:r>
      <w:r>
        <w:t>submit</w:t>
      </w:r>
      <w:r>
        <w:rPr>
          <w:spacing w:val="-3"/>
        </w:rPr>
        <w:t xml:space="preserve"> </w:t>
      </w:r>
      <w:r>
        <w:t>a</w:t>
      </w:r>
      <w:r>
        <w:rPr>
          <w:spacing w:val="-3"/>
        </w:rPr>
        <w:t xml:space="preserve"> </w:t>
      </w:r>
      <w:r>
        <w:t>written</w:t>
      </w:r>
      <w:r>
        <w:rPr>
          <w:spacing w:val="-3"/>
        </w:rPr>
        <w:t xml:space="preserve"> </w:t>
      </w:r>
      <w:r>
        <w:t>impact</w:t>
      </w:r>
      <w:r>
        <w:rPr>
          <w:spacing w:val="-3"/>
        </w:rPr>
        <w:t xml:space="preserve"> </w:t>
      </w:r>
      <w:r>
        <w:t>statement</w:t>
      </w:r>
      <w:r>
        <w:rPr>
          <w:spacing w:val="-3"/>
        </w:rPr>
        <w:t xml:space="preserve"> </w:t>
      </w:r>
      <w:r>
        <w:t>prior</w:t>
      </w:r>
      <w:r>
        <w:rPr>
          <w:spacing w:val="-3"/>
        </w:rPr>
        <w:t xml:space="preserve"> </w:t>
      </w:r>
      <w:r>
        <w:t>to</w:t>
      </w:r>
      <w:r>
        <w:rPr>
          <w:spacing w:val="-3"/>
        </w:rPr>
        <w:t xml:space="preserve"> </w:t>
      </w:r>
      <w:r>
        <w:t>the</w:t>
      </w:r>
      <w:r>
        <w:rPr>
          <w:spacing w:val="-3"/>
        </w:rPr>
        <w:t xml:space="preserve"> </w:t>
      </w:r>
      <w:r>
        <w:t>hearing</w:t>
      </w:r>
      <w:r>
        <w:rPr>
          <w:spacing w:val="-3"/>
        </w:rPr>
        <w:t xml:space="preserve"> </w:t>
      </w:r>
      <w:r>
        <w:t>for</w:t>
      </w:r>
      <w:r>
        <w:rPr>
          <w:spacing w:val="-3"/>
        </w:rPr>
        <w:t xml:space="preserve"> </w:t>
      </w:r>
      <w:r>
        <w:t>the</w:t>
      </w:r>
      <w:r>
        <w:rPr>
          <w:spacing w:val="-3"/>
        </w:rPr>
        <w:t xml:space="preserve"> </w:t>
      </w:r>
      <w:r>
        <w:t>consideration</w:t>
      </w:r>
      <w:r>
        <w:rPr>
          <w:spacing w:val="-3"/>
        </w:rPr>
        <w:t xml:space="preserve"> </w:t>
      </w:r>
      <w:r>
        <w:t>of the</w:t>
      </w:r>
      <w:r>
        <w:rPr>
          <w:spacing w:val="-3"/>
        </w:rPr>
        <w:t xml:space="preserve"> </w:t>
      </w:r>
      <w:r>
        <w:t>Decision-maker(s)</w:t>
      </w:r>
      <w:r>
        <w:rPr>
          <w:spacing w:val="-3"/>
        </w:rPr>
        <w:t xml:space="preserve"> </w:t>
      </w:r>
      <w:r>
        <w:t>at</w:t>
      </w:r>
      <w:r>
        <w:rPr>
          <w:spacing w:val="-3"/>
        </w:rPr>
        <w:t xml:space="preserve"> </w:t>
      </w:r>
      <w:r>
        <w:t>the</w:t>
      </w:r>
      <w:r>
        <w:rPr>
          <w:spacing w:val="-3"/>
        </w:rPr>
        <w:t xml:space="preserve"> </w:t>
      </w:r>
      <w:r>
        <w:t>sanction</w:t>
      </w:r>
      <w:r>
        <w:rPr>
          <w:spacing w:val="-3"/>
        </w:rPr>
        <w:t xml:space="preserve"> </w:t>
      </w:r>
      <w:r>
        <w:t>stage</w:t>
      </w:r>
      <w:r>
        <w:rPr>
          <w:spacing w:val="-3"/>
        </w:rPr>
        <w:t xml:space="preserve"> </w:t>
      </w:r>
      <w:r>
        <w:t>of</w:t>
      </w:r>
      <w:r>
        <w:rPr>
          <w:spacing w:val="-3"/>
        </w:rPr>
        <w:t xml:space="preserve"> </w:t>
      </w:r>
      <w:r>
        <w:t>the</w:t>
      </w:r>
      <w:r>
        <w:rPr>
          <w:spacing w:val="-3"/>
        </w:rPr>
        <w:t xml:space="preserve"> </w:t>
      </w:r>
      <w:r>
        <w:t>process</w:t>
      </w:r>
      <w:r>
        <w:rPr>
          <w:spacing w:val="-3"/>
        </w:rPr>
        <w:t xml:space="preserve"> </w:t>
      </w:r>
      <w:r>
        <w:t>when</w:t>
      </w:r>
      <w:r>
        <w:rPr>
          <w:spacing w:val="-3"/>
        </w:rPr>
        <w:t xml:space="preserve"> </w:t>
      </w:r>
      <w:r>
        <w:t>a</w:t>
      </w:r>
      <w:r>
        <w:rPr>
          <w:spacing w:val="-3"/>
        </w:rPr>
        <w:t xml:space="preserve"> </w:t>
      </w:r>
      <w:r>
        <w:t>determination</w:t>
      </w:r>
      <w:r>
        <w:rPr>
          <w:spacing w:val="-3"/>
        </w:rPr>
        <w:t xml:space="preserve"> </w:t>
      </w:r>
      <w:r>
        <w:t>of</w:t>
      </w:r>
      <w:r>
        <w:rPr>
          <w:spacing w:val="-3"/>
        </w:rPr>
        <w:t xml:space="preserve"> </w:t>
      </w:r>
      <w:r>
        <w:t>responsibility</w:t>
      </w:r>
      <w:r>
        <w:rPr>
          <w:spacing w:val="-3"/>
        </w:rPr>
        <w:t xml:space="preserve"> </w:t>
      </w:r>
      <w:r>
        <w:t xml:space="preserve">is </w:t>
      </w:r>
      <w:r>
        <w:rPr>
          <w:spacing w:val="-2"/>
        </w:rPr>
        <w:t>reached.</w:t>
      </w:r>
    </w:p>
    <w:p w14:paraId="3B7FD67C" w14:textId="77777777" w:rsidR="007A7719" w:rsidRDefault="007A7719">
      <w:pPr>
        <w:pStyle w:val="BodyText"/>
        <w:spacing w:before="1"/>
        <w:ind w:left="0" w:firstLine="0"/>
      </w:pPr>
    </w:p>
    <w:p w14:paraId="5B71A657" w14:textId="77777777" w:rsidR="007A7719" w:rsidRDefault="00000000">
      <w:pPr>
        <w:pStyle w:val="BodyText"/>
        <w:ind w:left="112" w:right="186" w:hanging="10"/>
      </w:pPr>
      <w:r>
        <w:t>After post-hearing deliberation, the Decision-maker(s) render(s) a determination based on the preponderance</w:t>
      </w:r>
      <w:r>
        <w:rPr>
          <w:spacing w:val="-3"/>
        </w:rPr>
        <w:t xml:space="preserve"> </w:t>
      </w:r>
      <w:r>
        <w:t>of</w:t>
      </w:r>
      <w:r>
        <w:rPr>
          <w:spacing w:val="-3"/>
        </w:rPr>
        <w:t xml:space="preserve"> </w:t>
      </w:r>
      <w:r>
        <w:t>the</w:t>
      </w:r>
      <w:r>
        <w:rPr>
          <w:spacing w:val="-3"/>
        </w:rPr>
        <w:t xml:space="preserve"> </w:t>
      </w:r>
      <w:r>
        <w:t>evidence;</w:t>
      </w:r>
      <w:r>
        <w:rPr>
          <w:spacing w:val="-3"/>
        </w:rPr>
        <w:t xml:space="preserve"> </w:t>
      </w:r>
      <w:r>
        <w:t>whether</w:t>
      </w:r>
      <w:r>
        <w:rPr>
          <w:spacing w:val="-3"/>
        </w:rPr>
        <w:t xml:space="preserve"> </w:t>
      </w:r>
      <w:r>
        <w:t>it</w:t>
      </w:r>
      <w:r>
        <w:rPr>
          <w:spacing w:val="-3"/>
        </w:rPr>
        <w:t xml:space="preserve"> </w:t>
      </w:r>
      <w:r>
        <w:t>is</w:t>
      </w:r>
      <w:r>
        <w:rPr>
          <w:spacing w:val="-3"/>
        </w:rPr>
        <w:t xml:space="preserve"> </w:t>
      </w:r>
      <w:r>
        <w:t>more</w:t>
      </w:r>
      <w:r>
        <w:rPr>
          <w:spacing w:val="-3"/>
        </w:rPr>
        <w:t xml:space="preserve"> </w:t>
      </w:r>
      <w:r>
        <w:t>likely</w:t>
      </w:r>
      <w:r>
        <w:rPr>
          <w:spacing w:val="-3"/>
        </w:rPr>
        <w:t xml:space="preserve"> </w:t>
      </w:r>
      <w:r>
        <w:t>than</w:t>
      </w:r>
      <w:r>
        <w:rPr>
          <w:spacing w:val="-3"/>
        </w:rPr>
        <w:t xml:space="preserve"> </w:t>
      </w:r>
      <w:r>
        <w:t>not</w:t>
      </w:r>
      <w:r>
        <w:rPr>
          <w:spacing w:val="-3"/>
        </w:rPr>
        <w:t xml:space="preserve"> </w:t>
      </w:r>
      <w:r>
        <w:t>that</w:t>
      </w:r>
      <w:r>
        <w:rPr>
          <w:spacing w:val="-3"/>
        </w:rPr>
        <w:t xml:space="preserve"> </w:t>
      </w:r>
      <w:r>
        <w:t>the</w:t>
      </w:r>
      <w:r>
        <w:rPr>
          <w:spacing w:val="-3"/>
        </w:rPr>
        <w:t xml:space="preserve"> </w:t>
      </w:r>
      <w:r>
        <w:t>Respondent</w:t>
      </w:r>
      <w:r>
        <w:rPr>
          <w:spacing w:val="-3"/>
        </w:rPr>
        <w:t xml:space="preserve"> </w:t>
      </w:r>
      <w:r>
        <w:t>violated</w:t>
      </w:r>
      <w:r>
        <w:rPr>
          <w:spacing w:val="-3"/>
        </w:rPr>
        <w:t xml:space="preserve"> </w:t>
      </w:r>
      <w:r>
        <w:t xml:space="preserve">the </w:t>
      </w:r>
      <w:r>
        <w:rPr>
          <w:spacing w:val="-2"/>
        </w:rPr>
        <w:t>Policy.</w:t>
      </w:r>
    </w:p>
    <w:p w14:paraId="38D6B9B6" w14:textId="77777777" w:rsidR="007A7719" w:rsidRDefault="007A7719">
      <w:pPr>
        <w:pStyle w:val="BodyText"/>
        <w:spacing w:before="1"/>
        <w:ind w:left="0" w:firstLine="0"/>
      </w:pPr>
    </w:p>
    <w:p w14:paraId="4E757F4E" w14:textId="77777777" w:rsidR="007A7719" w:rsidRDefault="00000000">
      <w:pPr>
        <w:pStyle w:val="Heading1"/>
        <w:numPr>
          <w:ilvl w:val="0"/>
          <w:numId w:val="26"/>
        </w:numPr>
        <w:tabs>
          <w:tab w:val="left" w:pos="837"/>
        </w:tabs>
        <w:spacing w:line="251" w:lineRule="exact"/>
        <w:ind w:hanging="720"/>
        <w:rPr>
          <w:u w:val="none"/>
        </w:rPr>
      </w:pPr>
      <w:r>
        <w:rPr>
          <w:u w:val="thick"/>
        </w:rPr>
        <w:t>Hearing</w:t>
      </w:r>
      <w:r>
        <w:rPr>
          <w:spacing w:val="-7"/>
          <w:u w:val="thick"/>
        </w:rPr>
        <w:t xml:space="preserve"> </w:t>
      </w:r>
      <w:r>
        <w:rPr>
          <w:spacing w:val="-2"/>
          <w:u w:val="thick"/>
        </w:rPr>
        <w:t>Notice</w:t>
      </w:r>
    </w:p>
    <w:p w14:paraId="1A2486F4" w14:textId="77777777" w:rsidR="007A7719" w:rsidRDefault="00000000">
      <w:pPr>
        <w:pStyle w:val="BodyText"/>
        <w:ind w:left="112" w:hanging="10"/>
      </w:pPr>
      <w:r>
        <w:t>No</w:t>
      </w:r>
      <w:r>
        <w:rPr>
          <w:spacing w:val="-3"/>
        </w:rPr>
        <w:t xml:space="preserve"> </w:t>
      </w:r>
      <w:r>
        <w:t>less</w:t>
      </w:r>
      <w:r>
        <w:rPr>
          <w:spacing w:val="-3"/>
        </w:rPr>
        <w:t xml:space="preserve"> </w:t>
      </w:r>
      <w:r>
        <w:t>than</w:t>
      </w:r>
      <w:r>
        <w:rPr>
          <w:spacing w:val="-3"/>
        </w:rPr>
        <w:t xml:space="preserve"> </w:t>
      </w:r>
      <w:r>
        <w:t>ten</w:t>
      </w:r>
      <w:r>
        <w:rPr>
          <w:spacing w:val="-3"/>
        </w:rPr>
        <w:t xml:space="preserve"> </w:t>
      </w:r>
      <w:r>
        <w:t>(10)</w:t>
      </w:r>
      <w:r>
        <w:rPr>
          <w:spacing w:val="-3"/>
        </w:rPr>
        <w:t xml:space="preserve"> </w:t>
      </w:r>
      <w:r>
        <w:t>business</w:t>
      </w:r>
      <w:r>
        <w:rPr>
          <w:spacing w:val="-3"/>
        </w:rPr>
        <w:t xml:space="preserve"> </w:t>
      </w:r>
      <w:r>
        <w:t>days</w:t>
      </w:r>
      <w:r>
        <w:rPr>
          <w:spacing w:val="-3"/>
        </w:rPr>
        <w:t xml:space="preserve"> </w:t>
      </w:r>
      <w:r>
        <w:t>prior</w:t>
      </w:r>
      <w:r>
        <w:rPr>
          <w:spacing w:val="-3"/>
        </w:rPr>
        <w:t xml:space="preserve"> </w:t>
      </w:r>
      <w:r>
        <w:t>to</w:t>
      </w:r>
      <w:r>
        <w:rPr>
          <w:spacing w:val="-3"/>
        </w:rPr>
        <w:t xml:space="preserve"> </w:t>
      </w:r>
      <w:r>
        <w:t>the</w:t>
      </w:r>
      <w:r>
        <w:rPr>
          <w:spacing w:val="-3"/>
        </w:rPr>
        <w:t xml:space="preserve"> </w:t>
      </w:r>
      <w:r>
        <w:t>hearing,</w:t>
      </w:r>
      <w:r>
        <w:rPr>
          <w:spacing w:val="-3"/>
        </w:rPr>
        <w:t xml:space="preserve"> </w:t>
      </w: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or</w:t>
      </w:r>
      <w:r>
        <w:rPr>
          <w:spacing w:val="-3"/>
        </w:rPr>
        <w:t xml:space="preserve"> </w:t>
      </w:r>
      <w:r>
        <w:t>the</w:t>
      </w:r>
      <w:r>
        <w:rPr>
          <w:spacing w:val="-3"/>
        </w:rPr>
        <w:t xml:space="preserve"> </w:t>
      </w:r>
      <w:r>
        <w:t>Chair</w:t>
      </w:r>
      <w:r>
        <w:rPr>
          <w:spacing w:val="-3"/>
        </w:rPr>
        <w:t xml:space="preserve"> </w:t>
      </w:r>
      <w:r>
        <w:t>will</w:t>
      </w:r>
      <w:r>
        <w:rPr>
          <w:spacing w:val="-3"/>
        </w:rPr>
        <w:t xml:space="preserve"> </w:t>
      </w:r>
      <w:r>
        <w:t>send notice of the hearing to the parties. Once mailed, emailed, and/or received in-person, notice will be presumptively delivered.</w:t>
      </w:r>
    </w:p>
    <w:p w14:paraId="1FAF78C7" w14:textId="77777777" w:rsidR="007A7719" w:rsidRDefault="00000000">
      <w:pPr>
        <w:pStyle w:val="BodyText"/>
        <w:spacing w:before="252"/>
        <w:ind w:left="102" w:firstLine="0"/>
      </w:pPr>
      <w:r>
        <w:t>The</w:t>
      </w:r>
      <w:r>
        <w:rPr>
          <w:spacing w:val="-5"/>
        </w:rPr>
        <w:t xml:space="preserve"> </w:t>
      </w:r>
      <w:r>
        <w:t>notice</w:t>
      </w:r>
      <w:r>
        <w:rPr>
          <w:spacing w:val="-4"/>
        </w:rPr>
        <w:t xml:space="preserve"> </w:t>
      </w:r>
      <w:r>
        <w:t>will</w:t>
      </w:r>
      <w:r>
        <w:rPr>
          <w:spacing w:val="-4"/>
        </w:rPr>
        <w:t xml:space="preserve"> </w:t>
      </w:r>
      <w:r>
        <w:rPr>
          <w:spacing w:val="-2"/>
        </w:rPr>
        <w:t>contain:</w:t>
      </w:r>
    </w:p>
    <w:p w14:paraId="02A0BB98" w14:textId="77777777" w:rsidR="007A7719" w:rsidRDefault="00000000">
      <w:pPr>
        <w:pStyle w:val="ListParagraph"/>
        <w:numPr>
          <w:ilvl w:val="1"/>
          <w:numId w:val="26"/>
        </w:numPr>
        <w:tabs>
          <w:tab w:val="left" w:pos="837"/>
        </w:tabs>
        <w:spacing w:before="1"/>
        <w:ind w:right="350"/>
      </w:pPr>
      <w:r>
        <w:t>A</w:t>
      </w:r>
      <w:r>
        <w:rPr>
          <w:spacing w:val="-14"/>
        </w:rPr>
        <w:t xml:space="preserve"> </w:t>
      </w:r>
      <w:r>
        <w:t>description</w:t>
      </w:r>
      <w:r>
        <w:rPr>
          <w:spacing w:val="-3"/>
        </w:rPr>
        <w:t xml:space="preserve"> </w:t>
      </w:r>
      <w:r>
        <w:t>of</w:t>
      </w:r>
      <w:r>
        <w:rPr>
          <w:spacing w:val="-3"/>
        </w:rPr>
        <w:t xml:space="preserve"> </w:t>
      </w:r>
      <w:r>
        <w:t>the</w:t>
      </w:r>
      <w:r>
        <w:rPr>
          <w:spacing w:val="-3"/>
        </w:rPr>
        <w:t xml:space="preserve"> </w:t>
      </w:r>
      <w:r>
        <w:t>alleged</w:t>
      </w:r>
      <w:r>
        <w:rPr>
          <w:spacing w:val="-3"/>
        </w:rPr>
        <w:t xml:space="preserve"> </w:t>
      </w:r>
      <w:r>
        <w:t>violation(s),</w:t>
      </w:r>
      <w:r>
        <w:rPr>
          <w:spacing w:val="-3"/>
        </w:rPr>
        <w:t xml:space="preserve"> </w:t>
      </w:r>
      <w:r>
        <w:t>a</w:t>
      </w:r>
      <w:r>
        <w:rPr>
          <w:spacing w:val="-3"/>
        </w:rPr>
        <w:t xml:space="preserve"> </w:t>
      </w:r>
      <w:r>
        <w:t>list</w:t>
      </w:r>
      <w:r>
        <w:rPr>
          <w:spacing w:val="-3"/>
        </w:rPr>
        <w:t xml:space="preserve"> </w:t>
      </w:r>
      <w:r>
        <w:t>of</w:t>
      </w:r>
      <w:r>
        <w:rPr>
          <w:spacing w:val="-3"/>
        </w:rPr>
        <w:t xml:space="preserve"> </w:t>
      </w:r>
      <w:r>
        <w:t>all</w:t>
      </w:r>
      <w:r>
        <w:rPr>
          <w:spacing w:val="-3"/>
        </w:rPr>
        <w:t xml:space="preserve"> </w:t>
      </w:r>
      <w:r>
        <w:t>policies</w:t>
      </w:r>
      <w:r>
        <w:rPr>
          <w:spacing w:val="-3"/>
        </w:rPr>
        <w:t xml:space="preserve"> </w:t>
      </w:r>
      <w:r>
        <w:t>allegedly</w:t>
      </w:r>
      <w:r>
        <w:rPr>
          <w:spacing w:val="-3"/>
        </w:rPr>
        <w:t xml:space="preserve"> </w:t>
      </w:r>
      <w:r>
        <w:t>violated,</w:t>
      </w:r>
      <w:r>
        <w:rPr>
          <w:spacing w:val="-3"/>
        </w:rPr>
        <w:t xml:space="preserve"> </w:t>
      </w:r>
      <w:r>
        <w:t>a</w:t>
      </w:r>
      <w:r>
        <w:rPr>
          <w:spacing w:val="-3"/>
        </w:rPr>
        <w:t xml:space="preserve"> </w:t>
      </w:r>
      <w:r>
        <w:t>description</w:t>
      </w:r>
      <w:r>
        <w:rPr>
          <w:spacing w:val="-3"/>
        </w:rPr>
        <w:t xml:space="preserve"> </w:t>
      </w:r>
      <w:r>
        <w:t>of the applicable hearing procedures, and a statement of the potential sanctions/responsive actions that could result.</w:t>
      </w:r>
    </w:p>
    <w:p w14:paraId="2EE30A04" w14:textId="77777777" w:rsidR="007A7719" w:rsidRDefault="00000000">
      <w:pPr>
        <w:pStyle w:val="ListParagraph"/>
        <w:numPr>
          <w:ilvl w:val="1"/>
          <w:numId w:val="26"/>
        </w:numPr>
        <w:tabs>
          <w:tab w:val="left" w:pos="837"/>
        </w:tabs>
        <w:spacing w:line="252" w:lineRule="exact"/>
      </w:pPr>
      <w:r>
        <w:t>The</w:t>
      </w:r>
      <w:r>
        <w:rPr>
          <w:spacing w:val="-5"/>
        </w:rPr>
        <w:t xml:space="preserve"> </w:t>
      </w:r>
      <w:r>
        <w:t>time,</w:t>
      </w:r>
      <w:r>
        <w:rPr>
          <w:spacing w:val="-4"/>
        </w:rPr>
        <w:t xml:space="preserve"> </w:t>
      </w:r>
      <w:r>
        <w:t>date,</w:t>
      </w:r>
      <w:r>
        <w:rPr>
          <w:spacing w:val="-4"/>
        </w:rPr>
        <w:t xml:space="preserve"> </w:t>
      </w:r>
      <w:r>
        <w:t>and</w:t>
      </w:r>
      <w:r>
        <w:rPr>
          <w:spacing w:val="-4"/>
        </w:rPr>
        <w:t xml:space="preserve"> </w:t>
      </w:r>
      <w:r>
        <w:t>location</w:t>
      </w:r>
      <w:r>
        <w:rPr>
          <w:spacing w:val="-4"/>
        </w:rPr>
        <w:t xml:space="preserve"> </w:t>
      </w:r>
      <w:r>
        <w:t>of</w:t>
      </w:r>
      <w:r>
        <w:rPr>
          <w:spacing w:val="-4"/>
        </w:rPr>
        <w:t xml:space="preserve"> </w:t>
      </w:r>
      <w:r>
        <w:t>the</w:t>
      </w:r>
      <w:r>
        <w:rPr>
          <w:spacing w:val="-4"/>
        </w:rPr>
        <w:t xml:space="preserve"> </w:t>
      </w:r>
      <w:r>
        <w:rPr>
          <w:spacing w:val="-2"/>
        </w:rPr>
        <w:t>hearing.</w:t>
      </w:r>
    </w:p>
    <w:p w14:paraId="3D6C8DA9" w14:textId="77777777" w:rsidR="007A7719" w:rsidRDefault="00000000">
      <w:pPr>
        <w:pStyle w:val="ListParagraph"/>
        <w:numPr>
          <w:ilvl w:val="1"/>
          <w:numId w:val="26"/>
        </w:numPr>
        <w:tabs>
          <w:tab w:val="left" w:pos="837"/>
        </w:tabs>
        <w:spacing w:before="2" w:line="251" w:lineRule="exact"/>
      </w:pPr>
      <w:r>
        <w:t>Description</w:t>
      </w:r>
      <w:r>
        <w:rPr>
          <w:spacing w:val="-7"/>
        </w:rPr>
        <w:t xml:space="preserve"> </w:t>
      </w:r>
      <w:r>
        <w:t>of</w:t>
      </w:r>
      <w:r>
        <w:rPr>
          <w:spacing w:val="-5"/>
        </w:rPr>
        <w:t xml:space="preserve"> </w:t>
      </w:r>
      <w:r>
        <w:t>any</w:t>
      </w:r>
      <w:r>
        <w:rPr>
          <w:spacing w:val="-5"/>
        </w:rPr>
        <w:t xml:space="preserve"> </w:t>
      </w:r>
      <w:r>
        <w:t>technology</w:t>
      </w:r>
      <w:r>
        <w:rPr>
          <w:spacing w:val="-5"/>
        </w:rPr>
        <w:t xml:space="preserve"> </w:t>
      </w:r>
      <w:r>
        <w:t>that</w:t>
      </w:r>
      <w:r>
        <w:rPr>
          <w:spacing w:val="-5"/>
        </w:rPr>
        <w:t xml:space="preserve"> </w:t>
      </w:r>
      <w:r>
        <w:t>will</w:t>
      </w:r>
      <w:r>
        <w:rPr>
          <w:spacing w:val="-5"/>
        </w:rPr>
        <w:t xml:space="preserve"> </w:t>
      </w:r>
      <w:r>
        <w:t>be</w:t>
      </w:r>
      <w:r>
        <w:rPr>
          <w:spacing w:val="-5"/>
        </w:rPr>
        <w:t xml:space="preserve"> </w:t>
      </w:r>
      <w:r>
        <w:t>used</w:t>
      </w:r>
      <w:r>
        <w:rPr>
          <w:spacing w:val="-5"/>
        </w:rPr>
        <w:t xml:space="preserve"> </w:t>
      </w:r>
      <w:r>
        <w:t>to</w:t>
      </w:r>
      <w:r>
        <w:rPr>
          <w:spacing w:val="-5"/>
        </w:rPr>
        <w:t xml:space="preserve"> </w:t>
      </w:r>
      <w:r>
        <w:t>facilitate</w:t>
      </w:r>
      <w:r>
        <w:rPr>
          <w:spacing w:val="-5"/>
        </w:rPr>
        <w:t xml:space="preserve"> </w:t>
      </w:r>
      <w:r>
        <w:t>the</w:t>
      </w:r>
      <w:r>
        <w:rPr>
          <w:spacing w:val="-5"/>
        </w:rPr>
        <w:t xml:space="preserve"> </w:t>
      </w:r>
      <w:r>
        <w:rPr>
          <w:spacing w:val="-2"/>
        </w:rPr>
        <w:t>hearing.</w:t>
      </w:r>
    </w:p>
    <w:p w14:paraId="2F39F55F" w14:textId="77777777" w:rsidR="007A7719" w:rsidRDefault="00000000">
      <w:pPr>
        <w:pStyle w:val="ListParagraph"/>
        <w:numPr>
          <w:ilvl w:val="1"/>
          <w:numId w:val="26"/>
        </w:numPr>
        <w:tabs>
          <w:tab w:val="left" w:pos="837"/>
        </w:tabs>
        <w:ind w:right="199"/>
      </w:pPr>
      <w:r>
        <w:t>Information about the option for the live hearing to occur with the parties located in separate rooms using technology that enables the Decision-maker(s) and parties to see and hear a party or witness answering questions. Such a request must be raised with the Title IX Coordinator</w:t>
      </w:r>
      <w:r>
        <w:rPr>
          <w:spacing w:val="-2"/>
        </w:rPr>
        <w:t xml:space="preserve"> </w:t>
      </w:r>
      <w:r>
        <w:t>as</w:t>
      </w:r>
      <w:r>
        <w:rPr>
          <w:spacing w:val="-2"/>
        </w:rPr>
        <w:t xml:space="preserve"> </w:t>
      </w:r>
      <w:r>
        <w:t>soon</w:t>
      </w:r>
      <w:r>
        <w:rPr>
          <w:spacing w:val="-2"/>
        </w:rPr>
        <w:t xml:space="preserve"> </w:t>
      </w:r>
      <w:r>
        <w:t>as</w:t>
      </w:r>
      <w:r>
        <w:rPr>
          <w:spacing w:val="-2"/>
        </w:rPr>
        <w:t xml:space="preserve"> </w:t>
      </w:r>
      <w:r>
        <w:t>possible,</w:t>
      </w:r>
      <w:r>
        <w:rPr>
          <w:spacing w:val="-2"/>
        </w:rPr>
        <w:t xml:space="preserve"> </w:t>
      </w:r>
      <w:r>
        <w:t>preferably</w:t>
      </w:r>
      <w:r>
        <w:rPr>
          <w:spacing w:val="-2"/>
        </w:rPr>
        <w:t xml:space="preserve"> </w:t>
      </w:r>
      <w:r>
        <w:t>at</w:t>
      </w:r>
      <w:r>
        <w:rPr>
          <w:spacing w:val="-2"/>
        </w:rPr>
        <w:t xml:space="preserve"> </w:t>
      </w:r>
      <w:r>
        <w:t>least</w:t>
      </w:r>
      <w:r>
        <w:rPr>
          <w:spacing w:val="-2"/>
        </w:rPr>
        <w:t xml:space="preserve"> </w:t>
      </w:r>
      <w:r>
        <w:t>five</w:t>
      </w:r>
      <w:r>
        <w:rPr>
          <w:spacing w:val="-2"/>
        </w:rPr>
        <w:t xml:space="preserve"> </w:t>
      </w:r>
      <w:r>
        <w:t>(5)</w:t>
      </w:r>
      <w:r>
        <w:rPr>
          <w:spacing w:val="-2"/>
        </w:rPr>
        <w:t xml:space="preserve"> </w:t>
      </w:r>
      <w:r>
        <w:t>business</w:t>
      </w:r>
      <w:r>
        <w:rPr>
          <w:spacing w:val="-2"/>
        </w:rPr>
        <w:t xml:space="preserve"> </w:t>
      </w:r>
      <w:r>
        <w:t>days</w:t>
      </w:r>
      <w:r>
        <w:rPr>
          <w:spacing w:val="-2"/>
        </w:rPr>
        <w:t xml:space="preserve"> </w:t>
      </w:r>
      <w:r>
        <w:t>prior</w:t>
      </w:r>
      <w:r>
        <w:rPr>
          <w:spacing w:val="-6"/>
        </w:rPr>
        <w:t xml:space="preserve"> </w:t>
      </w:r>
      <w:r>
        <w:t>to</w:t>
      </w:r>
      <w:r>
        <w:rPr>
          <w:spacing w:val="-2"/>
        </w:rPr>
        <w:t xml:space="preserve"> </w:t>
      </w:r>
      <w:r>
        <w:t>the</w:t>
      </w:r>
      <w:r>
        <w:rPr>
          <w:spacing w:val="-2"/>
        </w:rPr>
        <w:t xml:space="preserve"> </w:t>
      </w:r>
      <w:r>
        <w:t>hearing.</w:t>
      </w:r>
    </w:p>
    <w:p w14:paraId="22F860BB" w14:textId="77777777" w:rsidR="007A7719" w:rsidRDefault="007A7719">
      <w:pPr>
        <w:sectPr w:rsidR="007A7719">
          <w:pgSz w:w="12240" w:h="15840"/>
          <w:pgMar w:top="1600" w:right="1000" w:bottom="1220" w:left="1020" w:header="0" w:footer="1022" w:gutter="0"/>
          <w:cols w:space="720"/>
        </w:sectPr>
      </w:pPr>
    </w:p>
    <w:p w14:paraId="1108973F" w14:textId="77777777" w:rsidR="007A7719" w:rsidRDefault="00000000">
      <w:pPr>
        <w:pStyle w:val="ListParagraph"/>
        <w:numPr>
          <w:ilvl w:val="1"/>
          <w:numId w:val="26"/>
        </w:numPr>
        <w:tabs>
          <w:tab w:val="left" w:pos="837"/>
        </w:tabs>
        <w:spacing w:before="70"/>
        <w:ind w:right="307"/>
      </w:pPr>
      <w:r>
        <w:lastRenderedPageBreak/>
        <w:t>A</w:t>
      </w:r>
      <w:r>
        <w:rPr>
          <w:spacing w:val="-7"/>
        </w:rPr>
        <w:t xml:space="preserve"> </w:t>
      </w:r>
      <w:r>
        <w:t>list of all those who will attend the hearing, along with an invitation to object to any Decisionmaker(s)</w:t>
      </w:r>
      <w:r>
        <w:rPr>
          <w:spacing w:val="-3"/>
        </w:rPr>
        <w:t xml:space="preserve"> </w:t>
      </w:r>
      <w:r>
        <w:t>based</w:t>
      </w:r>
      <w:r>
        <w:rPr>
          <w:spacing w:val="-3"/>
        </w:rPr>
        <w:t xml:space="preserve"> </w:t>
      </w:r>
      <w:r>
        <w:t>on</w:t>
      </w:r>
      <w:r>
        <w:rPr>
          <w:spacing w:val="-3"/>
        </w:rPr>
        <w:t xml:space="preserve"> </w:t>
      </w:r>
      <w:r>
        <w:t>demonstrated</w:t>
      </w:r>
      <w:r>
        <w:rPr>
          <w:spacing w:val="-3"/>
        </w:rPr>
        <w:t xml:space="preserve"> </w:t>
      </w:r>
      <w:r>
        <w:t>bias</w:t>
      </w:r>
      <w:r>
        <w:rPr>
          <w:spacing w:val="-3"/>
        </w:rPr>
        <w:t xml:space="preserve"> </w:t>
      </w:r>
      <w:r>
        <w:t>or</w:t>
      </w:r>
      <w:r>
        <w:rPr>
          <w:spacing w:val="-3"/>
        </w:rPr>
        <w:t xml:space="preserve"> </w:t>
      </w:r>
      <w:r>
        <w:t>conflict</w:t>
      </w:r>
      <w:r>
        <w:rPr>
          <w:spacing w:val="-3"/>
        </w:rPr>
        <w:t xml:space="preserve"> </w:t>
      </w:r>
      <w:r>
        <w:t>of</w:t>
      </w:r>
      <w:r>
        <w:rPr>
          <w:spacing w:val="-3"/>
        </w:rPr>
        <w:t xml:space="preserve"> </w:t>
      </w:r>
      <w:r>
        <w:t>interest.</w:t>
      </w:r>
      <w:r>
        <w:rPr>
          <w:spacing w:val="-7"/>
        </w:rPr>
        <w:t xml:space="preserve"> </w:t>
      </w:r>
      <w:r>
        <w:t>This</w:t>
      </w:r>
      <w:r>
        <w:rPr>
          <w:spacing w:val="-3"/>
        </w:rPr>
        <w:t xml:space="preserve"> </w:t>
      </w:r>
      <w:r>
        <w:t>must</w:t>
      </w:r>
      <w:r>
        <w:rPr>
          <w:spacing w:val="-3"/>
        </w:rPr>
        <w:t xml:space="preserve"> </w:t>
      </w:r>
      <w:r>
        <w:t>be</w:t>
      </w:r>
      <w:r>
        <w:rPr>
          <w:spacing w:val="-3"/>
        </w:rPr>
        <w:t xml:space="preserve"> </w:t>
      </w:r>
      <w:r>
        <w:t>raised</w:t>
      </w:r>
      <w:r>
        <w:rPr>
          <w:spacing w:val="-3"/>
        </w:rPr>
        <w:t xml:space="preserve"> </w:t>
      </w:r>
      <w:r>
        <w:t>with the Title IX Coordinator at least two (2) business days prior to the hearing.</w:t>
      </w:r>
    </w:p>
    <w:p w14:paraId="1CBE76B7" w14:textId="77777777" w:rsidR="007A7719" w:rsidRDefault="00000000">
      <w:pPr>
        <w:pStyle w:val="ListParagraph"/>
        <w:numPr>
          <w:ilvl w:val="1"/>
          <w:numId w:val="26"/>
        </w:numPr>
        <w:tabs>
          <w:tab w:val="left" w:pos="837"/>
        </w:tabs>
        <w:spacing w:before="6" w:line="237" w:lineRule="auto"/>
        <w:ind w:right="260"/>
      </w:pPr>
      <w:r>
        <w:t>Information</w:t>
      </w:r>
      <w:r>
        <w:rPr>
          <w:spacing w:val="-3"/>
        </w:rPr>
        <w:t xml:space="preserve"> </w:t>
      </w:r>
      <w:r>
        <w:t>on</w:t>
      </w:r>
      <w:r>
        <w:rPr>
          <w:spacing w:val="-3"/>
        </w:rPr>
        <w:t xml:space="preserve"> </w:t>
      </w:r>
      <w:r>
        <w:t>how</w:t>
      </w:r>
      <w:r>
        <w:rPr>
          <w:spacing w:val="-3"/>
        </w:rPr>
        <w:t xml:space="preserve"> </w:t>
      </w:r>
      <w:r>
        <w:t>the</w:t>
      </w:r>
      <w:r>
        <w:rPr>
          <w:spacing w:val="-3"/>
        </w:rPr>
        <w:t xml:space="preserve"> </w:t>
      </w:r>
      <w:r>
        <w:t>hearing</w:t>
      </w:r>
      <w:r>
        <w:rPr>
          <w:spacing w:val="-3"/>
        </w:rPr>
        <w:t xml:space="preserve"> </w:t>
      </w:r>
      <w:r>
        <w:t>will</w:t>
      </w:r>
      <w:r>
        <w:rPr>
          <w:spacing w:val="-3"/>
        </w:rPr>
        <w:t xml:space="preserve"> </w:t>
      </w:r>
      <w:r>
        <w:t>be</w:t>
      </w:r>
      <w:r>
        <w:rPr>
          <w:spacing w:val="-3"/>
        </w:rPr>
        <w:t xml:space="preserve"> </w:t>
      </w:r>
      <w:r>
        <w:t>recorded</w:t>
      </w:r>
      <w:r>
        <w:rPr>
          <w:spacing w:val="-3"/>
        </w:rPr>
        <w:t xml:space="preserve"> </w:t>
      </w:r>
      <w:r>
        <w:t>and</w:t>
      </w:r>
      <w:r>
        <w:rPr>
          <w:spacing w:val="-3"/>
        </w:rPr>
        <w:t xml:space="preserve"> </w:t>
      </w:r>
      <w:r>
        <w:t>how</w:t>
      </w:r>
      <w:r>
        <w:rPr>
          <w:spacing w:val="-3"/>
        </w:rPr>
        <w:t xml:space="preserve"> </w:t>
      </w:r>
      <w:r>
        <w:t>the</w:t>
      </w:r>
      <w:r>
        <w:rPr>
          <w:spacing w:val="-3"/>
        </w:rPr>
        <w:t xml:space="preserve"> </w:t>
      </w:r>
      <w:r>
        <w:t>parties</w:t>
      </w:r>
      <w:r>
        <w:rPr>
          <w:spacing w:val="-3"/>
        </w:rPr>
        <w:t xml:space="preserve"> </w:t>
      </w:r>
      <w:r>
        <w:t>can</w:t>
      </w:r>
      <w:r>
        <w:rPr>
          <w:spacing w:val="-3"/>
        </w:rPr>
        <w:t xml:space="preserve"> </w:t>
      </w:r>
      <w:r>
        <w:t>access</w:t>
      </w:r>
      <w:r>
        <w:rPr>
          <w:spacing w:val="-3"/>
        </w:rPr>
        <w:t xml:space="preserve"> </w:t>
      </w:r>
      <w:r>
        <w:t>the</w:t>
      </w:r>
      <w:r>
        <w:rPr>
          <w:spacing w:val="-3"/>
        </w:rPr>
        <w:t xml:space="preserve"> </w:t>
      </w:r>
      <w:r>
        <w:t>recording after the hearing.</w:t>
      </w:r>
    </w:p>
    <w:p w14:paraId="407C4CE2" w14:textId="77777777" w:rsidR="007A7719" w:rsidRDefault="00000000">
      <w:pPr>
        <w:pStyle w:val="ListParagraph"/>
        <w:numPr>
          <w:ilvl w:val="1"/>
          <w:numId w:val="26"/>
        </w:numPr>
        <w:tabs>
          <w:tab w:val="left" w:pos="837"/>
        </w:tabs>
        <w:spacing w:before="2"/>
        <w:ind w:right="252"/>
      </w:pPr>
      <w:r>
        <w:t>A</w:t>
      </w:r>
      <w:r>
        <w:rPr>
          <w:spacing w:val="-14"/>
        </w:rPr>
        <w:t xml:space="preserve"> </w:t>
      </w:r>
      <w:r>
        <w:t>statement</w:t>
      </w:r>
      <w:r>
        <w:rPr>
          <w:spacing w:val="-3"/>
        </w:rPr>
        <w:t xml:space="preserve"> </w:t>
      </w:r>
      <w:r>
        <w:t>that</w:t>
      </w:r>
      <w:r>
        <w:rPr>
          <w:spacing w:val="-3"/>
        </w:rPr>
        <w:t xml:space="preserve"> </w:t>
      </w:r>
      <w:r>
        <w:t>if</w:t>
      </w:r>
      <w:r>
        <w:rPr>
          <w:spacing w:val="-3"/>
        </w:rPr>
        <w:t xml:space="preserve"> </w:t>
      </w:r>
      <w:r>
        <w:t>any</w:t>
      </w:r>
      <w:r>
        <w:rPr>
          <w:spacing w:val="-3"/>
        </w:rPr>
        <w:t xml:space="preserve"> </w:t>
      </w:r>
      <w:r>
        <w:t>party</w:t>
      </w:r>
      <w:r>
        <w:rPr>
          <w:spacing w:val="-3"/>
        </w:rPr>
        <w:t xml:space="preserve"> </w:t>
      </w:r>
      <w:r>
        <w:t>or</w:t>
      </w:r>
      <w:r>
        <w:rPr>
          <w:spacing w:val="-3"/>
        </w:rPr>
        <w:t xml:space="preserve"> </w:t>
      </w:r>
      <w:r>
        <w:t>witness</w:t>
      </w:r>
      <w:r>
        <w:rPr>
          <w:spacing w:val="-3"/>
        </w:rPr>
        <w:t xml:space="preserve"> </w:t>
      </w:r>
      <w:r>
        <w:t>does</w:t>
      </w:r>
      <w:r>
        <w:rPr>
          <w:spacing w:val="-3"/>
        </w:rPr>
        <w:t xml:space="preserve"> </w:t>
      </w:r>
      <w:r>
        <w:t>not</w:t>
      </w:r>
      <w:r>
        <w:rPr>
          <w:spacing w:val="-3"/>
        </w:rPr>
        <w:t xml:space="preserve"> </w:t>
      </w:r>
      <w:r>
        <w:t>appear</w:t>
      </w:r>
      <w:r>
        <w:rPr>
          <w:spacing w:val="-3"/>
        </w:rPr>
        <w:t xml:space="preserve"> </w:t>
      </w:r>
      <w:r>
        <w:t>at</w:t>
      </w:r>
      <w:r>
        <w:rPr>
          <w:spacing w:val="-3"/>
        </w:rPr>
        <w:t xml:space="preserve"> </w:t>
      </w:r>
      <w:r>
        <w:t>the</w:t>
      </w:r>
      <w:r>
        <w:rPr>
          <w:spacing w:val="-3"/>
        </w:rPr>
        <w:t xml:space="preserve"> </w:t>
      </w:r>
      <w:r>
        <w:t>scheduled</w:t>
      </w:r>
      <w:r>
        <w:rPr>
          <w:spacing w:val="-3"/>
        </w:rPr>
        <w:t xml:space="preserve"> </w:t>
      </w:r>
      <w:r>
        <w:t>hearing,</w:t>
      </w:r>
      <w:r>
        <w:rPr>
          <w:spacing w:val="-3"/>
        </w:rPr>
        <w:t xml:space="preserve"> </w:t>
      </w:r>
      <w:r>
        <w:t>the</w:t>
      </w:r>
      <w:r>
        <w:rPr>
          <w:spacing w:val="-3"/>
        </w:rPr>
        <w:t xml:space="preserve"> </w:t>
      </w:r>
      <w:r>
        <w:t>hearing may be held in their absence. For compelling reasons, the Chair may reschedule the hearing.</w:t>
      </w:r>
    </w:p>
    <w:p w14:paraId="319AD66B" w14:textId="77777777" w:rsidR="007A7719" w:rsidRDefault="00000000">
      <w:pPr>
        <w:pStyle w:val="ListParagraph"/>
        <w:numPr>
          <w:ilvl w:val="1"/>
          <w:numId w:val="26"/>
        </w:numPr>
        <w:tabs>
          <w:tab w:val="left" w:pos="837"/>
        </w:tabs>
        <w:ind w:right="175"/>
      </w:pPr>
      <w:r>
        <w:t>Notification that the parties may have the assistance of an</w:t>
      </w:r>
      <w:r>
        <w:rPr>
          <w:spacing w:val="-7"/>
        </w:rPr>
        <w:t xml:space="preserve"> </w:t>
      </w:r>
      <w:r>
        <w:t>Advisor of their choosing at the hearing</w:t>
      </w:r>
      <w:r>
        <w:rPr>
          <w:spacing w:val="-3"/>
        </w:rPr>
        <w:t xml:space="preserve"> </w:t>
      </w:r>
      <w:r>
        <w:t>and</w:t>
      </w:r>
      <w:r>
        <w:rPr>
          <w:spacing w:val="-3"/>
        </w:rPr>
        <w:t xml:space="preserve"> </w:t>
      </w:r>
      <w:r>
        <w:t>will</w:t>
      </w:r>
      <w:r>
        <w:rPr>
          <w:spacing w:val="-3"/>
        </w:rPr>
        <w:t xml:space="preserve"> </w:t>
      </w:r>
      <w:r>
        <w:t>be</w:t>
      </w:r>
      <w:r>
        <w:rPr>
          <w:spacing w:val="-3"/>
        </w:rPr>
        <w:t xml:space="preserve"> </w:t>
      </w:r>
      <w:r>
        <w:t>required</w:t>
      </w:r>
      <w:r>
        <w:rPr>
          <w:spacing w:val="-3"/>
        </w:rPr>
        <w:t xml:space="preserve"> </w:t>
      </w:r>
      <w:r>
        <w:t>to</w:t>
      </w:r>
      <w:r>
        <w:rPr>
          <w:spacing w:val="-3"/>
        </w:rPr>
        <w:t xml:space="preserve"> </w:t>
      </w:r>
      <w:r>
        <w:t>have</w:t>
      </w:r>
      <w:r>
        <w:rPr>
          <w:spacing w:val="-3"/>
        </w:rPr>
        <w:t xml:space="preserve"> </w:t>
      </w:r>
      <w:r>
        <w:t>one</w:t>
      </w:r>
      <w:r>
        <w:rPr>
          <w:spacing w:val="-3"/>
        </w:rPr>
        <w:t xml:space="preserve"> </w:t>
      </w:r>
      <w:r>
        <w:t>present</w:t>
      </w:r>
      <w:r>
        <w:rPr>
          <w:spacing w:val="-3"/>
        </w:rPr>
        <w:t xml:space="preserve"> </w:t>
      </w:r>
      <w:r>
        <w:t>for</w:t>
      </w:r>
      <w:r>
        <w:rPr>
          <w:spacing w:val="-3"/>
        </w:rPr>
        <w:t xml:space="preserve"> </w:t>
      </w:r>
      <w:r>
        <w:t>any</w:t>
      </w:r>
      <w:r>
        <w:rPr>
          <w:spacing w:val="-3"/>
        </w:rPr>
        <w:t xml:space="preserve"> </w:t>
      </w:r>
      <w:r>
        <w:t>questions</w:t>
      </w:r>
      <w:r>
        <w:rPr>
          <w:spacing w:val="-3"/>
        </w:rPr>
        <w:t xml:space="preserve"> </w:t>
      </w:r>
      <w:r>
        <w:t>they</w:t>
      </w:r>
      <w:r>
        <w:rPr>
          <w:spacing w:val="-3"/>
        </w:rPr>
        <w:t xml:space="preserve"> </w:t>
      </w:r>
      <w:r>
        <w:t>may</w:t>
      </w:r>
      <w:r>
        <w:rPr>
          <w:spacing w:val="-3"/>
        </w:rPr>
        <w:t xml:space="preserve"> </w:t>
      </w:r>
      <w:r>
        <w:t>desire</w:t>
      </w:r>
      <w:r>
        <w:rPr>
          <w:spacing w:val="-3"/>
        </w:rPr>
        <w:t xml:space="preserve"> </w:t>
      </w:r>
      <w:r>
        <w:t>to</w:t>
      </w:r>
      <w:r>
        <w:rPr>
          <w:spacing w:val="-3"/>
        </w:rPr>
        <w:t xml:space="preserve"> </w:t>
      </w:r>
      <w:r>
        <w:t>ask.</w:t>
      </w:r>
      <w:r>
        <w:rPr>
          <w:spacing w:val="-7"/>
        </w:rPr>
        <w:t xml:space="preserve"> </w:t>
      </w:r>
      <w:r>
        <w:t>The party must notify the</w:t>
      </w:r>
      <w:r>
        <w:rPr>
          <w:spacing w:val="-1"/>
        </w:rPr>
        <w:t xml:space="preserve"> </w:t>
      </w:r>
      <w:r>
        <w:t>Title IX Coordinator if they wish to conduct cross-examination and do not have an</w:t>
      </w:r>
      <w:r>
        <w:rPr>
          <w:spacing w:val="-10"/>
        </w:rPr>
        <w:t xml:space="preserve"> </w:t>
      </w:r>
      <w:r>
        <w:t>Advisor, and the College will appoint one. Each party must have an</w:t>
      </w:r>
      <w:r>
        <w:rPr>
          <w:spacing w:val="-10"/>
        </w:rPr>
        <w:t xml:space="preserve"> </w:t>
      </w:r>
      <w:r>
        <w:t>Advisor present if they intend to cross-examine others. There are no exceptions.</w:t>
      </w:r>
    </w:p>
    <w:p w14:paraId="08A4749F" w14:textId="77777777" w:rsidR="007A7719" w:rsidRDefault="00000000">
      <w:pPr>
        <w:pStyle w:val="ListParagraph"/>
        <w:numPr>
          <w:ilvl w:val="1"/>
          <w:numId w:val="26"/>
        </w:numPr>
        <w:tabs>
          <w:tab w:val="left" w:pos="837"/>
        </w:tabs>
      </w:pPr>
      <w:r>
        <w:t>A</w:t>
      </w:r>
      <w:r>
        <w:rPr>
          <w:spacing w:val="-16"/>
        </w:rPr>
        <w:t xml:space="preserve"> </w:t>
      </w:r>
      <w:r>
        <w:t>statement</w:t>
      </w:r>
      <w:r>
        <w:rPr>
          <w:spacing w:val="-8"/>
        </w:rPr>
        <w:t xml:space="preserve"> </w:t>
      </w:r>
      <w:r>
        <w:t>that</w:t>
      </w:r>
      <w:r>
        <w:rPr>
          <w:spacing w:val="-6"/>
        </w:rPr>
        <w:t xml:space="preserve"> </w:t>
      </w:r>
      <w:r>
        <w:t>questions</w:t>
      </w:r>
      <w:r>
        <w:rPr>
          <w:spacing w:val="-6"/>
        </w:rPr>
        <w:t xml:space="preserve"> </w:t>
      </w:r>
      <w:r>
        <w:t>that</w:t>
      </w:r>
      <w:r>
        <w:rPr>
          <w:spacing w:val="-6"/>
        </w:rPr>
        <w:t xml:space="preserve"> </w:t>
      </w:r>
      <w:r>
        <w:t>are</w:t>
      </w:r>
      <w:r>
        <w:rPr>
          <w:spacing w:val="-6"/>
        </w:rPr>
        <w:t xml:space="preserve"> </w:t>
      </w:r>
      <w:r>
        <w:t>repetitive,</w:t>
      </w:r>
      <w:r>
        <w:rPr>
          <w:spacing w:val="-6"/>
        </w:rPr>
        <w:t xml:space="preserve"> </w:t>
      </w:r>
      <w:r>
        <w:t>irrelevant,</w:t>
      </w:r>
      <w:r>
        <w:rPr>
          <w:spacing w:val="-6"/>
        </w:rPr>
        <w:t xml:space="preserve"> </w:t>
      </w:r>
      <w:r>
        <w:t>or</w:t>
      </w:r>
      <w:r>
        <w:rPr>
          <w:spacing w:val="-6"/>
        </w:rPr>
        <w:t xml:space="preserve"> </w:t>
      </w:r>
      <w:r>
        <w:t>harassing</w:t>
      </w:r>
      <w:r>
        <w:rPr>
          <w:spacing w:val="-6"/>
        </w:rPr>
        <w:t xml:space="preserve"> </w:t>
      </w:r>
      <w:r>
        <w:t>are</w:t>
      </w:r>
      <w:r>
        <w:rPr>
          <w:spacing w:val="-6"/>
        </w:rPr>
        <w:t xml:space="preserve"> </w:t>
      </w:r>
      <w:r>
        <w:rPr>
          <w:spacing w:val="-2"/>
        </w:rPr>
        <w:t>prohibited.</w:t>
      </w:r>
    </w:p>
    <w:p w14:paraId="32F35F6B" w14:textId="77777777" w:rsidR="007A7719" w:rsidRDefault="00000000">
      <w:pPr>
        <w:pStyle w:val="ListParagraph"/>
        <w:numPr>
          <w:ilvl w:val="1"/>
          <w:numId w:val="26"/>
        </w:numPr>
        <w:tabs>
          <w:tab w:val="left" w:pos="837"/>
        </w:tabs>
        <w:spacing w:before="1" w:line="251" w:lineRule="exact"/>
      </w:pPr>
      <w:r>
        <w:t>A</w:t>
      </w:r>
      <w:r>
        <w:rPr>
          <w:spacing w:val="-18"/>
        </w:rPr>
        <w:t xml:space="preserve"> </w:t>
      </w:r>
      <w:r>
        <w:t>statement</w:t>
      </w:r>
      <w:r>
        <w:rPr>
          <w:spacing w:val="-6"/>
        </w:rPr>
        <w:t xml:space="preserve"> </w:t>
      </w:r>
      <w:r>
        <w:t>that</w:t>
      </w:r>
      <w:r>
        <w:rPr>
          <w:spacing w:val="-5"/>
        </w:rPr>
        <w:t xml:space="preserve"> </w:t>
      </w:r>
      <w:r>
        <w:t>parties</w:t>
      </w:r>
      <w:r>
        <w:rPr>
          <w:spacing w:val="-5"/>
        </w:rPr>
        <w:t xml:space="preserve"> </w:t>
      </w:r>
      <w:r>
        <w:t>may</w:t>
      </w:r>
      <w:r>
        <w:rPr>
          <w:spacing w:val="-5"/>
        </w:rPr>
        <w:t xml:space="preserve"> </w:t>
      </w:r>
      <w:r>
        <w:t>note</w:t>
      </w:r>
      <w:r>
        <w:rPr>
          <w:spacing w:val="-5"/>
        </w:rPr>
        <w:t xml:space="preserve"> </w:t>
      </w:r>
      <w:r>
        <w:t>an</w:t>
      </w:r>
      <w:r>
        <w:rPr>
          <w:spacing w:val="-5"/>
        </w:rPr>
        <w:t xml:space="preserve"> </w:t>
      </w:r>
      <w:r>
        <w:t>objection</w:t>
      </w:r>
      <w:r>
        <w:rPr>
          <w:spacing w:val="-5"/>
        </w:rPr>
        <w:t xml:space="preserve"> </w:t>
      </w:r>
      <w:r>
        <w:t>to</w:t>
      </w:r>
      <w:r>
        <w:rPr>
          <w:spacing w:val="-5"/>
        </w:rPr>
        <w:t xml:space="preserve"> </w:t>
      </w:r>
      <w:r>
        <w:t>questions</w:t>
      </w:r>
      <w:r>
        <w:rPr>
          <w:spacing w:val="-5"/>
        </w:rPr>
        <w:t xml:space="preserve"> </w:t>
      </w:r>
      <w:r>
        <w:rPr>
          <w:spacing w:val="-2"/>
        </w:rPr>
        <w:t>posed.</w:t>
      </w:r>
    </w:p>
    <w:p w14:paraId="2CA4428F" w14:textId="77777777" w:rsidR="007A7719" w:rsidRDefault="00000000">
      <w:pPr>
        <w:pStyle w:val="ListParagraph"/>
        <w:numPr>
          <w:ilvl w:val="1"/>
          <w:numId w:val="26"/>
        </w:numPr>
        <w:tabs>
          <w:tab w:val="left" w:pos="837"/>
        </w:tabs>
        <w:ind w:right="356"/>
      </w:pPr>
      <w:r>
        <w:t>A</w:t>
      </w:r>
      <w:r>
        <w:rPr>
          <w:spacing w:val="-15"/>
        </w:rPr>
        <w:t xml:space="preserve"> </w:t>
      </w:r>
      <w:r>
        <w:t>copy</w:t>
      </w:r>
      <w:r>
        <w:rPr>
          <w:spacing w:val="-3"/>
        </w:rPr>
        <w:t xml:space="preserve"> </w:t>
      </w:r>
      <w:r>
        <w:t>of</w:t>
      </w:r>
      <w:r>
        <w:rPr>
          <w:spacing w:val="-3"/>
        </w:rPr>
        <w:t xml:space="preserve"> </w:t>
      </w:r>
      <w:r>
        <w:t>all</w:t>
      </w:r>
      <w:r>
        <w:rPr>
          <w:spacing w:val="-3"/>
        </w:rPr>
        <w:t xml:space="preserve"> </w:t>
      </w:r>
      <w:r>
        <w:t>the</w:t>
      </w:r>
      <w:r>
        <w:rPr>
          <w:spacing w:val="-3"/>
        </w:rPr>
        <w:t xml:space="preserve"> </w:t>
      </w:r>
      <w:r>
        <w:t>materials</w:t>
      </w:r>
      <w:r>
        <w:rPr>
          <w:spacing w:val="-3"/>
        </w:rPr>
        <w:t xml:space="preserve"> </w:t>
      </w:r>
      <w:r>
        <w:t>provided</w:t>
      </w:r>
      <w:r>
        <w:rPr>
          <w:spacing w:val="-3"/>
        </w:rPr>
        <w:t xml:space="preserve"> </w:t>
      </w:r>
      <w:r>
        <w:t>to</w:t>
      </w:r>
      <w:r>
        <w:rPr>
          <w:spacing w:val="-3"/>
        </w:rPr>
        <w:t xml:space="preserve"> </w:t>
      </w:r>
      <w:r>
        <w:t>the</w:t>
      </w:r>
      <w:r>
        <w:rPr>
          <w:spacing w:val="-3"/>
        </w:rPr>
        <w:t xml:space="preserve"> </w:t>
      </w:r>
      <w:r>
        <w:t>Decision-maker(s)</w:t>
      </w:r>
      <w:r>
        <w:rPr>
          <w:spacing w:val="-3"/>
        </w:rPr>
        <w:t xml:space="preserve"> </w:t>
      </w:r>
      <w:r>
        <w:t>about</w:t>
      </w:r>
      <w:r>
        <w:rPr>
          <w:spacing w:val="-3"/>
        </w:rPr>
        <w:t xml:space="preserve"> </w:t>
      </w:r>
      <w:r>
        <w:t>the</w:t>
      </w:r>
      <w:r>
        <w:rPr>
          <w:spacing w:val="-3"/>
        </w:rPr>
        <w:t xml:space="preserve"> </w:t>
      </w:r>
      <w:r>
        <w:t>complaint</w:t>
      </w:r>
      <w:r>
        <w:rPr>
          <w:spacing w:val="-3"/>
        </w:rPr>
        <w:t xml:space="preserve"> </w:t>
      </w:r>
      <w:r>
        <w:t>unless</w:t>
      </w:r>
      <w:r>
        <w:rPr>
          <w:spacing w:val="-3"/>
        </w:rPr>
        <w:t xml:space="preserve"> </w:t>
      </w:r>
      <w:r>
        <w:t>they have already been provided.</w:t>
      </w:r>
    </w:p>
    <w:p w14:paraId="77C4377D" w14:textId="77777777" w:rsidR="007A7719" w:rsidRDefault="00000000">
      <w:pPr>
        <w:pStyle w:val="ListParagraph"/>
        <w:numPr>
          <w:ilvl w:val="1"/>
          <w:numId w:val="26"/>
        </w:numPr>
        <w:tabs>
          <w:tab w:val="left" w:pos="837"/>
        </w:tabs>
        <w:spacing w:before="3" w:line="237" w:lineRule="auto"/>
        <w:ind w:right="672"/>
      </w:pPr>
      <w:r>
        <w:t>An</w:t>
      </w:r>
      <w:r>
        <w:rPr>
          <w:spacing w:val="-3"/>
        </w:rPr>
        <w:t xml:space="preserve"> </w:t>
      </w:r>
      <w:r>
        <w:t>invitation</w:t>
      </w:r>
      <w:r>
        <w:rPr>
          <w:spacing w:val="-3"/>
        </w:rPr>
        <w:t xml:space="preserve"> </w:t>
      </w:r>
      <w:r>
        <w:t>to</w:t>
      </w:r>
      <w:r>
        <w:rPr>
          <w:spacing w:val="-3"/>
        </w:rPr>
        <w:t xml:space="preserve"> </w:t>
      </w:r>
      <w:r>
        <w:t>each</w:t>
      </w:r>
      <w:r>
        <w:rPr>
          <w:spacing w:val="-3"/>
        </w:rPr>
        <w:t xml:space="preserve"> </w:t>
      </w:r>
      <w:r>
        <w:t>party</w:t>
      </w:r>
      <w:r>
        <w:rPr>
          <w:spacing w:val="-3"/>
        </w:rPr>
        <w:t xml:space="preserve"> </w:t>
      </w:r>
      <w:r>
        <w:t>to</w:t>
      </w:r>
      <w:r>
        <w:rPr>
          <w:spacing w:val="-3"/>
        </w:rPr>
        <w:t xml:space="preserve"> </w:t>
      </w:r>
      <w:r>
        <w:t>submit</w:t>
      </w:r>
      <w:r>
        <w:rPr>
          <w:spacing w:val="-3"/>
        </w:rPr>
        <w:t xml:space="preserve"> </w:t>
      </w:r>
      <w:r>
        <w:t>to</w:t>
      </w:r>
      <w:r>
        <w:rPr>
          <w:spacing w:val="-3"/>
        </w:rPr>
        <w:t xml:space="preserve"> </w:t>
      </w:r>
      <w:r>
        <w:t>the</w:t>
      </w:r>
      <w:r>
        <w:rPr>
          <w:spacing w:val="-3"/>
        </w:rPr>
        <w:t xml:space="preserve"> </w:t>
      </w:r>
      <w:r>
        <w:t>Chair</w:t>
      </w:r>
      <w:r>
        <w:rPr>
          <w:spacing w:val="-3"/>
        </w:rPr>
        <w:t xml:space="preserve"> </w:t>
      </w:r>
      <w:r>
        <w:t>an</w:t>
      </w:r>
      <w:r>
        <w:rPr>
          <w:spacing w:val="-3"/>
        </w:rPr>
        <w:t xml:space="preserve"> </w:t>
      </w:r>
      <w:r>
        <w:t>impact</w:t>
      </w:r>
      <w:r>
        <w:rPr>
          <w:spacing w:val="-3"/>
        </w:rPr>
        <w:t xml:space="preserve"> </w:t>
      </w:r>
      <w:r>
        <w:t>statement</w:t>
      </w:r>
      <w:r>
        <w:rPr>
          <w:spacing w:val="-3"/>
        </w:rPr>
        <w:t xml:space="preserve"> </w:t>
      </w:r>
      <w:r>
        <w:t>pre-hearing</w:t>
      </w:r>
      <w:r>
        <w:rPr>
          <w:spacing w:val="-3"/>
        </w:rPr>
        <w:t xml:space="preserve"> </w:t>
      </w:r>
      <w:r>
        <w:t>that</w:t>
      </w:r>
      <w:r>
        <w:rPr>
          <w:spacing w:val="-3"/>
        </w:rPr>
        <w:t xml:space="preserve"> </w:t>
      </w:r>
      <w:r>
        <w:t>the Decision-maker(s) will review during any sanction determination.</w:t>
      </w:r>
    </w:p>
    <w:p w14:paraId="69E1579B" w14:textId="77777777" w:rsidR="007A7719" w:rsidRDefault="00000000">
      <w:pPr>
        <w:pStyle w:val="ListParagraph"/>
        <w:numPr>
          <w:ilvl w:val="1"/>
          <w:numId w:val="26"/>
        </w:numPr>
        <w:tabs>
          <w:tab w:val="left" w:pos="837"/>
        </w:tabs>
        <w:spacing w:before="2"/>
        <w:ind w:right="170"/>
      </w:pPr>
      <w:r>
        <w:t>An invitation to contact the Title IX Coordinator to arrange any disability accommodations, language</w:t>
      </w:r>
      <w:r>
        <w:rPr>
          <w:spacing w:val="-3"/>
        </w:rPr>
        <w:t xml:space="preserve"> </w:t>
      </w:r>
      <w:r>
        <w:t>assistance,</w:t>
      </w:r>
      <w:r>
        <w:rPr>
          <w:spacing w:val="-3"/>
        </w:rPr>
        <w:t xml:space="preserve"> </w:t>
      </w:r>
      <w:r>
        <w:t>and/or</w:t>
      </w:r>
      <w:r>
        <w:rPr>
          <w:spacing w:val="-3"/>
        </w:rPr>
        <w:t xml:space="preserve"> </w:t>
      </w:r>
      <w:r>
        <w:t>interpretation</w:t>
      </w:r>
      <w:r>
        <w:rPr>
          <w:spacing w:val="-3"/>
        </w:rPr>
        <w:t xml:space="preserve"> </w:t>
      </w:r>
      <w:r>
        <w:t>services</w:t>
      </w:r>
      <w:r>
        <w:rPr>
          <w:spacing w:val="-3"/>
        </w:rPr>
        <w:t xml:space="preserve"> </w:t>
      </w:r>
      <w:r>
        <w:t>that</w:t>
      </w:r>
      <w:r>
        <w:rPr>
          <w:spacing w:val="-3"/>
        </w:rPr>
        <w:t xml:space="preserve"> </w:t>
      </w:r>
      <w:r>
        <w:t>may</w:t>
      </w:r>
      <w:r>
        <w:rPr>
          <w:spacing w:val="-3"/>
        </w:rPr>
        <w:t xml:space="preserve"> </w:t>
      </w:r>
      <w:r>
        <w:t>be</w:t>
      </w:r>
      <w:r>
        <w:rPr>
          <w:spacing w:val="-3"/>
        </w:rPr>
        <w:t xml:space="preserve"> </w:t>
      </w:r>
      <w:r>
        <w:t>needed</w:t>
      </w:r>
      <w:r>
        <w:rPr>
          <w:spacing w:val="-3"/>
        </w:rPr>
        <w:t xml:space="preserve"> </w:t>
      </w:r>
      <w:r>
        <w:t>at</w:t>
      </w:r>
      <w:r>
        <w:rPr>
          <w:spacing w:val="-3"/>
        </w:rPr>
        <w:t xml:space="preserve"> </w:t>
      </w:r>
      <w:r>
        <w:t>the</w:t>
      </w:r>
      <w:r>
        <w:rPr>
          <w:spacing w:val="-3"/>
        </w:rPr>
        <w:t xml:space="preserve"> </w:t>
      </w:r>
      <w:r>
        <w:t>hearing,</w:t>
      </w:r>
      <w:r>
        <w:rPr>
          <w:spacing w:val="-3"/>
        </w:rPr>
        <w:t xml:space="preserve"> </w:t>
      </w:r>
      <w:r>
        <w:t>at</w:t>
      </w:r>
      <w:r>
        <w:rPr>
          <w:spacing w:val="-3"/>
        </w:rPr>
        <w:t xml:space="preserve"> </w:t>
      </w:r>
      <w:r>
        <w:t>least seven (7) business days prior to the hearing.</w:t>
      </w:r>
    </w:p>
    <w:p w14:paraId="0918FE5F" w14:textId="77777777" w:rsidR="007A7719" w:rsidRDefault="00000000">
      <w:pPr>
        <w:pStyle w:val="ListParagraph"/>
        <w:numPr>
          <w:ilvl w:val="1"/>
          <w:numId w:val="26"/>
        </w:numPr>
        <w:tabs>
          <w:tab w:val="left" w:pos="837"/>
        </w:tabs>
        <w:spacing w:line="252" w:lineRule="exact"/>
      </w:pPr>
      <w:r>
        <w:t>Whether</w:t>
      </w:r>
      <w:r>
        <w:rPr>
          <w:spacing w:val="-7"/>
        </w:rPr>
        <w:t xml:space="preserve"> </w:t>
      </w:r>
      <w:r>
        <w:t>parties</w:t>
      </w:r>
      <w:r>
        <w:rPr>
          <w:spacing w:val="-7"/>
        </w:rPr>
        <w:t xml:space="preserve"> </w:t>
      </w:r>
      <w:r>
        <w:t>can/cannot</w:t>
      </w:r>
      <w:r>
        <w:rPr>
          <w:spacing w:val="-7"/>
        </w:rPr>
        <w:t xml:space="preserve"> </w:t>
      </w:r>
      <w:r>
        <w:t>bring</w:t>
      </w:r>
      <w:r>
        <w:rPr>
          <w:spacing w:val="-7"/>
        </w:rPr>
        <w:t xml:space="preserve"> </w:t>
      </w:r>
      <w:r>
        <w:t>mobile</w:t>
      </w:r>
      <w:r>
        <w:rPr>
          <w:spacing w:val="-7"/>
        </w:rPr>
        <w:t xml:space="preserve"> </w:t>
      </w:r>
      <w:r>
        <w:t>phones/devices</w:t>
      </w:r>
      <w:r>
        <w:rPr>
          <w:spacing w:val="-7"/>
        </w:rPr>
        <w:t xml:space="preserve"> </w:t>
      </w:r>
      <w:r>
        <w:t>into</w:t>
      </w:r>
      <w:r>
        <w:rPr>
          <w:spacing w:val="-7"/>
        </w:rPr>
        <w:t xml:space="preserve"> </w:t>
      </w:r>
      <w:r>
        <w:t>the</w:t>
      </w:r>
      <w:r>
        <w:rPr>
          <w:spacing w:val="-7"/>
        </w:rPr>
        <w:t xml:space="preserve"> </w:t>
      </w:r>
      <w:r>
        <w:rPr>
          <w:spacing w:val="-2"/>
        </w:rPr>
        <w:t>hearing.</w:t>
      </w:r>
    </w:p>
    <w:p w14:paraId="698536F5" w14:textId="77777777" w:rsidR="007A7719" w:rsidRDefault="007A7719">
      <w:pPr>
        <w:pStyle w:val="BodyText"/>
        <w:spacing w:before="2"/>
        <w:ind w:left="0" w:firstLine="0"/>
      </w:pPr>
    </w:p>
    <w:p w14:paraId="1E0E9D78" w14:textId="77777777" w:rsidR="007A7719" w:rsidRDefault="00000000">
      <w:pPr>
        <w:pStyle w:val="BodyText"/>
        <w:ind w:left="112" w:right="186" w:hanging="10"/>
      </w:pPr>
      <w:r>
        <w:t>Hearings for possible violations that occur near or after the end of an academic term (assuming the Respondent is still subject to this Policy) and are unable to be resolved prior to the end of term will typically</w:t>
      </w:r>
      <w:r>
        <w:rPr>
          <w:spacing w:val="-3"/>
        </w:rPr>
        <w:t xml:space="preserve"> </w:t>
      </w:r>
      <w:r>
        <w:t>be</w:t>
      </w:r>
      <w:r>
        <w:rPr>
          <w:spacing w:val="-3"/>
        </w:rPr>
        <w:t xml:space="preserve"> </w:t>
      </w:r>
      <w:r>
        <w:t>held</w:t>
      </w:r>
      <w:r>
        <w:rPr>
          <w:spacing w:val="-3"/>
        </w:rPr>
        <w:t xml:space="preserve"> </w:t>
      </w:r>
      <w:r>
        <w:t>immediately</w:t>
      </w:r>
      <w:r>
        <w:rPr>
          <w:spacing w:val="-3"/>
        </w:rPr>
        <w:t xml:space="preserve"> </w:t>
      </w:r>
      <w:r>
        <w:t>after</w:t>
      </w:r>
      <w:r>
        <w:rPr>
          <w:spacing w:val="-3"/>
        </w:rPr>
        <w:t xml:space="preserve"> </w:t>
      </w:r>
      <w:r>
        <w:t>the</w:t>
      </w:r>
      <w:r>
        <w:rPr>
          <w:spacing w:val="-3"/>
        </w:rPr>
        <w:t xml:space="preserve"> </w:t>
      </w:r>
      <w:r>
        <w:t>end</w:t>
      </w:r>
      <w:r>
        <w:rPr>
          <w:spacing w:val="-3"/>
        </w:rPr>
        <w:t xml:space="preserve"> </w:t>
      </w:r>
      <w:r>
        <w:t>of</w:t>
      </w:r>
      <w:r>
        <w:rPr>
          <w:spacing w:val="-3"/>
        </w:rPr>
        <w:t xml:space="preserve"> </w:t>
      </w:r>
      <w:r>
        <w:t>the</w:t>
      </w:r>
      <w:r>
        <w:rPr>
          <w:spacing w:val="-3"/>
        </w:rPr>
        <w:t xml:space="preserve"> </w:t>
      </w:r>
      <w:r>
        <w:t>term</w:t>
      </w:r>
      <w:r>
        <w:rPr>
          <w:spacing w:val="-3"/>
        </w:rPr>
        <w:t xml:space="preserve"> </w:t>
      </w:r>
      <w:r>
        <w:t>or</w:t>
      </w:r>
      <w:r>
        <w:rPr>
          <w:spacing w:val="-3"/>
        </w:rPr>
        <w:t xml:space="preserve"> </w:t>
      </w:r>
      <w:r>
        <w:t>during</w:t>
      </w:r>
      <w:r>
        <w:rPr>
          <w:spacing w:val="-3"/>
        </w:rPr>
        <w:t xml:space="preserve"> </w:t>
      </w:r>
      <w:r>
        <w:t>the</w:t>
      </w:r>
      <w:r>
        <w:rPr>
          <w:spacing w:val="-3"/>
        </w:rPr>
        <w:t xml:space="preserve"> </w:t>
      </w:r>
      <w:r>
        <w:t>summer,</w:t>
      </w:r>
      <w:r>
        <w:rPr>
          <w:spacing w:val="-3"/>
        </w:rPr>
        <w:t xml:space="preserve"> </w:t>
      </w:r>
      <w:r>
        <w:t>as</w:t>
      </w:r>
      <w:r>
        <w:rPr>
          <w:spacing w:val="-3"/>
        </w:rPr>
        <w:t xml:space="preserve"> </w:t>
      </w:r>
      <w:r>
        <w:t>needed,</w:t>
      </w:r>
      <w:r>
        <w:rPr>
          <w:spacing w:val="-3"/>
        </w:rPr>
        <w:t xml:space="preserve"> </w:t>
      </w:r>
      <w:r>
        <w:t>to</w:t>
      </w:r>
      <w:r>
        <w:rPr>
          <w:spacing w:val="-3"/>
        </w:rPr>
        <w:t xml:space="preserve"> </w:t>
      </w:r>
      <w:r>
        <w:t>meet</w:t>
      </w:r>
      <w:r>
        <w:rPr>
          <w:spacing w:val="-3"/>
        </w:rPr>
        <w:t xml:space="preserve"> </w:t>
      </w:r>
      <w:r>
        <w:t>the resolution timeline followed by the College and remain within the 60-90 business-day goal for resolution. Employees who do not have 12-month contracts are still expected to participate in Resolution Proceedings that occur during months between contracts.</w:t>
      </w:r>
    </w:p>
    <w:p w14:paraId="7BC1BAF2" w14:textId="77777777" w:rsidR="007A7719" w:rsidRDefault="007A7719">
      <w:pPr>
        <w:pStyle w:val="BodyText"/>
        <w:spacing w:before="1"/>
        <w:ind w:left="0" w:firstLine="0"/>
      </w:pPr>
    </w:p>
    <w:p w14:paraId="1B806FF7" w14:textId="77777777" w:rsidR="007A7719" w:rsidRDefault="00000000">
      <w:pPr>
        <w:pStyle w:val="Heading1"/>
        <w:numPr>
          <w:ilvl w:val="0"/>
          <w:numId w:val="26"/>
        </w:numPr>
        <w:tabs>
          <w:tab w:val="left" w:pos="837"/>
        </w:tabs>
        <w:spacing w:line="251" w:lineRule="exact"/>
        <w:ind w:hanging="720"/>
        <w:rPr>
          <w:u w:val="none"/>
        </w:rPr>
      </w:pPr>
      <w:r>
        <w:rPr>
          <w:u w:val="thick"/>
        </w:rPr>
        <w:t>Alternative</w:t>
      </w:r>
      <w:r>
        <w:rPr>
          <w:spacing w:val="-11"/>
          <w:u w:val="thick"/>
        </w:rPr>
        <w:t xml:space="preserve"> </w:t>
      </w:r>
      <w:r>
        <w:rPr>
          <w:u w:val="thick"/>
        </w:rPr>
        <w:t>Hearing</w:t>
      </w:r>
      <w:r>
        <w:rPr>
          <w:spacing w:val="-10"/>
          <w:u w:val="thick"/>
        </w:rPr>
        <w:t xml:space="preserve"> </w:t>
      </w:r>
      <w:r>
        <w:rPr>
          <w:u w:val="thick"/>
        </w:rPr>
        <w:t>Participation</w:t>
      </w:r>
      <w:r>
        <w:rPr>
          <w:spacing w:val="-10"/>
          <w:u w:val="thick"/>
        </w:rPr>
        <w:t xml:space="preserve"> </w:t>
      </w:r>
      <w:r>
        <w:rPr>
          <w:spacing w:val="-2"/>
          <w:u w:val="thick"/>
        </w:rPr>
        <w:t>Options</w:t>
      </w:r>
    </w:p>
    <w:p w14:paraId="56CB010A" w14:textId="77777777" w:rsidR="007A7719" w:rsidRDefault="00000000">
      <w:pPr>
        <w:pStyle w:val="BodyText"/>
        <w:ind w:left="112" w:right="186" w:hanging="10"/>
      </w:pPr>
      <w:r>
        <w:t>If a party or parties prefer not to attend or cannot attend the hearing in person, the party should request</w:t>
      </w:r>
      <w:r>
        <w:rPr>
          <w:spacing w:val="-4"/>
        </w:rPr>
        <w:t xml:space="preserve"> </w:t>
      </w:r>
      <w:r>
        <w:t>alternative</w:t>
      </w:r>
      <w:r>
        <w:rPr>
          <w:spacing w:val="-4"/>
        </w:rPr>
        <w:t xml:space="preserve"> </w:t>
      </w:r>
      <w:r>
        <w:t>arrangements</w:t>
      </w:r>
      <w:r>
        <w:rPr>
          <w:spacing w:val="-4"/>
        </w:rPr>
        <w:t xml:space="preserve"> </w:t>
      </w:r>
      <w:r>
        <w:t>from</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or</w:t>
      </w:r>
      <w:r>
        <w:rPr>
          <w:spacing w:val="-4"/>
        </w:rPr>
        <w:t xml:space="preserve"> </w:t>
      </w:r>
      <w:r>
        <w:t>the</w:t>
      </w:r>
      <w:r>
        <w:rPr>
          <w:spacing w:val="-4"/>
        </w:rPr>
        <w:t xml:space="preserve"> </w:t>
      </w:r>
      <w:r>
        <w:t>Chair</w:t>
      </w:r>
      <w:r>
        <w:rPr>
          <w:spacing w:val="-4"/>
        </w:rPr>
        <w:t xml:space="preserve"> </w:t>
      </w:r>
      <w:r>
        <w:t>as</w:t>
      </w:r>
      <w:r>
        <w:rPr>
          <w:spacing w:val="-4"/>
        </w:rPr>
        <w:t xml:space="preserve"> </w:t>
      </w:r>
      <w:r>
        <w:t>soon</w:t>
      </w:r>
      <w:r>
        <w:rPr>
          <w:spacing w:val="-4"/>
        </w:rPr>
        <w:t xml:space="preserve"> </w:t>
      </w:r>
      <w:r>
        <w:t>as</w:t>
      </w:r>
      <w:r>
        <w:rPr>
          <w:spacing w:val="-4"/>
        </w:rPr>
        <w:t xml:space="preserve"> </w:t>
      </w:r>
      <w:r>
        <w:t>possible, preferably at least five (5) business days prior to the hearing.</w:t>
      </w:r>
    </w:p>
    <w:p w14:paraId="3EB75108" w14:textId="77777777" w:rsidR="007A7719" w:rsidRDefault="00000000">
      <w:pPr>
        <w:pStyle w:val="BodyText"/>
        <w:spacing w:before="252"/>
        <w:ind w:left="112" w:right="221" w:hanging="10"/>
      </w:pP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or</w:t>
      </w:r>
      <w:r>
        <w:rPr>
          <w:spacing w:val="-3"/>
        </w:rPr>
        <w:t xml:space="preserve"> </w:t>
      </w:r>
      <w:r>
        <w:t>the</w:t>
      </w:r>
      <w:r>
        <w:rPr>
          <w:spacing w:val="-3"/>
        </w:rPr>
        <w:t xml:space="preserve"> </w:t>
      </w:r>
      <w:r>
        <w:t>Chair</w:t>
      </w:r>
      <w:r>
        <w:rPr>
          <w:spacing w:val="-3"/>
        </w:rPr>
        <w:t xml:space="preserve"> </w:t>
      </w:r>
      <w:r>
        <w:t>can</w:t>
      </w:r>
      <w:r>
        <w:rPr>
          <w:spacing w:val="-3"/>
        </w:rPr>
        <w:t xml:space="preserve"> </w:t>
      </w:r>
      <w:r>
        <w:t>arrange</w:t>
      </w:r>
      <w:r>
        <w:rPr>
          <w:spacing w:val="-3"/>
        </w:rPr>
        <w:t xml:space="preserve"> </w:t>
      </w:r>
      <w:r>
        <w:t>to</w:t>
      </w:r>
      <w:r>
        <w:rPr>
          <w:spacing w:val="-3"/>
        </w:rPr>
        <w:t xml:space="preserve"> </w:t>
      </w:r>
      <w:r>
        <w:t>use</w:t>
      </w:r>
      <w:r>
        <w:rPr>
          <w:spacing w:val="-5"/>
        </w:rPr>
        <w:t xml:space="preserve"> </w:t>
      </w:r>
      <w:r>
        <w:t>technology</w:t>
      </w:r>
      <w:r>
        <w:rPr>
          <w:spacing w:val="-3"/>
        </w:rPr>
        <w:t xml:space="preserve"> </w:t>
      </w:r>
      <w:r>
        <w:t>to</w:t>
      </w:r>
      <w:r>
        <w:rPr>
          <w:spacing w:val="-3"/>
        </w:rPr>
        <w:t xml:space="preserve"> </w:t>
      </w:r>
      <w:r>
        <w:t>allow</w:t>
      </w:r>
      <w:r>
        <w:rPr>
          <w:spacing w:val="-3"/>
        </w:rPr>
        <w:t xml:space="preserve"> </w:t>
      </w:r>
      <w:r>
        <w:t>remote</w:t>
      </w:r>
      <w:r>
        <w:rPr>
          <w:spacing w:val="-3"/>
        </w:rPr>
        <w:t xml:space="preserve"> </w:t>
      </w:r>
      <w:r>
        <w:t>testimony</w:t>
      </w:r>
      <w:r>
        <w:rPr>
          <w:spacing w:val="-3"/>
        </w:rPr>
        <w:t xml:space="preserve"> </w:t>
      </w:r>
      <w:r>
        <w:t>without compromising the fairness of the hearing. Remote options may also be needed for witnesses who cannot appear in person.</w:t>
      </w:r>
      <w:r>
        <w:rPr>
          <w:spacing w:val="-12"/>
        </w:rPr>
        <w:t xml:space="preserve"> </w:t>
      </w:r>
      <w:r>
        <w:t>Any witness who cannot attend in person should let the</w:t>
      </w:r>
      <w:r>
        <w:rPr>
          <w:spacing w:val="-4"/>
        </w:rPr>
        <w:t xml:space="preserve"> </w:t>
      </w:r>
      <w:r>
        <w:t>Title IX Coordinator or the Chair know as soon as possible, preferably at least five (5) business days prior to the hearing so that appropriate arrangements can be made.</w:t>
      </w:r>
    </w:p>
    <w:p w14:paraId="6E260BB0" w14:textId="77777777" w:rsidR="007A7719" w:rsidRDefault="00000000">
      <w:pPr>
        <w:pStyle w:val="Heading1"/>
        <w:numPr>
          <w:ilvl w:val="0"/>
          <w:numId w:val="26"/>
        </w:numPr>
        <w:tabs>
          <w:tab w:val="left" w:pos="837"/>
        </w:tabs>
        <w:spacing w:before="252"/>
        <w:ind w:hanging="720"/>
        <w:rPr>
          <w:u w:val="none"/>
        </w:rPr>
      </w:pPr>
      <w:r>
        <w:rPr>
          <w:u w:val="thick"/>
        </w:rPr>
        <w:t>Pre-Hearing</w:t>
      </w:r>
      <w:r>
        <w:rPr>
          <w:spacing w:val="-11"/>
          <w:u w:val="thick"/>
        </w:rPr>
        <w:t xml:space="preserve"> </w:t>
      </w:r>
      <w:r>
        <w:rPr>
          <w:spacing w:val="-2"/>
          <w:u w:val="thick"/>
        </w:rPr>
        <w:t>Preparation</w:t>
      </w:r>
    </w:p>
    <w:p w14:paraId="6A30E10B" w14:textId="77777777" w:rsidR="007A7719" w:rsidRDefault="00000000">
      <w:pPr>
        <w:pStyle w:val="BodyText"/>
        <w:spacing w:before="1"/>
        <w:ind w:left="112" w:right="186" w:hanging="10"/>
      </w:pPr>
      <w:r>
        <w:t>After</w:t>
      </w:r>
      <w:r>
        <w:rPr>
          <w:spacing w:val="-3"/>
        </w:rPr>
        <w:t xml:space="preserve"> </w:t>
      </w:r>
      <w:r>
        <w:t>any</w:t>
      </w:r>
      <w:r>
        <w:rPr>
          <w:spacing w:val="-3"/>
        </w:rPr>
        <w:t xml:space="preserve"> </w:t>
      </w:r>
      <w:r>
        <w:t>necessary</w:t>
      </w:r>
      <w:r>
        <w:rPr>
          <w:spacing w:val="-3"/>
        </w:rPr>
        <w:t xml:space="preserve"> </w:t>
      </w:r>
      <w:r>
        <w:t>consultation</w:t>
      </w:r>
      <w:r>
        <w:rPr>
          <w:spacing w:val="-3"/>
        </w:rPr>
        <w:t xml:space="preserve"> </w:t>
      </w:r>
      <w:r>
        <w:t>with</w:t>
      </w:r>
      <w:r>
        <w:rPr>
          <w:spacing w:val="-3"/>
        </w:rPr>
        <w:t xml:space="preserve"> </w:t>
      </w:r>
      <w:r>
        <w:t>the</w:t>
      </w:r>
      <w:r>
        <w:rPr>
          <w:spacing w:val="-3"/>
        </w:rPr>
        <w:t xml:space="preserve"> </w:t>
      </w:r>
      <w:r>
        <w:t>parties,</w:t>
      </w:r>
      <w:r>
        <w:rPr>
          <w:spacing w:val="-3"/>
        </w:rPr>
        <w:t xml:space="preserve"> </w:t>
      </w:r>
      <w:r>
        <w:t>the</w:t>
      </w:r>
      <w:r>
        <w:rPr>
          <w:spacing w:val="-3"/>
        </w:rPr>
        <w:t xml:space="preserve"> </w:t>
      </w:r>
      <w:r>
        <w:t>Chair</w:t>
      </w:r>
      <w:r>
        <w:rPr>
          <w:spacing w:val="-3"/>
        </w:rPr>
        <w:t xml:space="preserve"> </w:t>
      </w:r>
      <w:r>
        <w:t>will</w:t>
      </w:r>
      <w:r>
        <w:rPr>
          <w:spacing w:val="-3"/>
        </w:rPr>
        <w:t xml:space="preserve"> </w:t>
      </w:r>
      <w:r>
        <w:t>provide</w:t>
      </w:r>
      <w:r>
        <w:rPr>
          <w:spacing w:val="-3"/>
        </w:rPr>
        <w:t xml:space="preserve"> </w:t>
      </w:r>
      <w:r>
        <w:t>the</w:t>
      </w:r>
      <w:r>
        <w:rPr>
          <w:spacing w:val="-3"/>
        </w:rPr>
        <w:t xml:space="preserve"> </w:t>
      </w:r>
      <w:r>
        <w:t>names</w:t>
      </w:r>
      <w:r>
        <w:rPr>
          <w:spacing w:val="-3"/>
        </w:rPr>
        <w:t xml:space="preserve"> </w:t>
      </w:r>
      <w:r>
        <w:t>of</w:t>
      </w:r>
      <w:r>
        <w:rPr>
          <w:spacing w:val="-3"/>
        </w:rPr>
        <w:t xml:space="preserve"> </w:t>
      </w:r>
      <w:r>
        <w:t>persons</w:t>
      </w:r>
      <w:r>
        <w:rPr>
          <w:spacing w:val="-3"/>
        </w:rPr>
        <w:t xml:space="preserve"> </w:t>
      </w:r>
      <w:r>
        <w:t>who have been asked to participate in the hearing, all pertinent documentary evidence, and the final investigation report to the parties at least ten (10) business days prior to the hearing.</w:t>
      </w:r>
    </w:p>
    <w:p w14:paraId="61C988F9" w14:textId="77777777" w:rsidR="007A7719" w:rsidRDefault="007A7719">
      <w:pPr>
        <w:pStyle w:val="BodyText"/>
        <w:spacing w:before="1"/>
        <w:ind w:left="0" w:firstLine="0"/>
      </w:pPr>
    </w:p>
    <w:p w14:paraId="3BDC64A4" w14:textId="77777777" w:rsidR="007A7719" w:rsidRDefault="00000000">
      <w:pPr>
        <w:pStyle w:val="BodyText"/>
        <w:ind w:left="102" w:right="186" w:firstLine="0"/>
      </w:pPr>
      <w:r>
        <w:t>Any witness scheduled to participate in the hearing must have been first interviewed by the Investigator(s)</w:t>
      </w:r>
      <w:r>
        <w:rPr>
          <w:spacing w:val="-4"/>
        </w:rPr>
        <w:t xml:space="preserve"> </w:t>
      </w:r>
      <w:r>
        <w:t>or</w:t>
      </w:r>
      <w:r>
        <w:rPr>
          <w:spacing w:val="-4"/>
        </w:rPr>
        <w:t xml:space="preserve"> </w:t>
      </w:r>
      <w:r>
        <w:t>have</w:t>
      </w:r>
      <w:r>
        <w:rPr>
          <w:spacing w:val="-4"/>
        </w:rPr>
        <w:t xml:space="preserve"> </w:t>
      </w:r>
      <w:r>
        <w:t>proffered</w:t>
      </w:r>
      <w:r>
        <w:rPr>
          <w:spacing w:val="-4"/>
        </w:rPr>
        <w:t xml:space="preserve"> </w:t>
      </w:r>
      <w:r>
        <w:t>a</w:t>
      </w:r>
      <w:r>
        <w:rPr>
          <w:spacing w:val="-4"/>
        </w:rPr>
        <w:t xml:space="preserve"> </w:t>
      </w:r>
      <w:r>
        <w:t>written</w:t>
      </w:r>
      <w:r>
        <w:rPr>
          <w:spacing w:val="-4"/>
        </w:rPr>
        <w:t xml:space="preserve"> </w:t>
      </w:r>
      <w:r>
        <w:t>statement</w:t>
      </w:r>
      <w:r>
        <w:rPr>
          <w:spacing w:val="-4"/>
        </w:rPr>
        <w:t xml:space="preserve"> </w:t>
      </w:r>
      <w:r>
        <w:t>or</w:t>
      </w:r>
      <w:r>
        <w:rPr>
          <w:spacing w:val="-4"/>
        </w:rPr>
        <w:t xml:space="preserve"> </w:t>
      </w:r>
      <w:r>
        <w:t>answered</w:t>
      </w:r>
      <w:r>
        <w:rPr>
          <w:spacing w:val="-4"/>
        </w:rPr>
        <w:t xml:space="preserve"> </w:t>
      </w:r>
      <w:r>
        <w:t>written</w:t>
      </w:r>
      <w:r>
        <w:rPr>
          <w:spacing w:val="-4"/>
        </w:rPr>
        <w:t xml:space="preserve"> </w:t>
      </w:r>
      <w:r>
        <w:t>questions,</w:t>
      </w:r>
      <w:r>
        <w:rPr>
          <w:spacing w:val="-4"/>
        </w:rPr>
        <w:t xml:space="preserve"> </w:t>
      </w:r>
      <w:r>
        <w:t>unless</w:t>
      </w:r>
      <w:r>
        <w:rPr>
          <w:spacing w:val="-4"/>
        </w:rPr>
        <w:t xml:space="preserve"> </w:t>
      </w:r>
      <w:r>
        <w:t>all</w:t>
      </w:r>
      <w:r>
        <w:rPr>
          <w:spacing w:val="-4"/>
        </w:rPr>
        <w:t xml:space="preserve"> </w:t>
      </w:r>
      <w:r>
        <w:t>parties and the Chair assent to the witness’s participation in the hearing. The same holds for any relevant</w:t>
      </w:r>
    </w:p>
    <w:p w14:paraId="3B22BB7D" w14:textId="77777777" w:rsidR="007A7719" w:rsidRDefault="007A7719">
      <w:pPr>
        <w:sectPr w:rsidR="007A7719">
          <w:pgSz w:w="12240" w:h="15840"/>
          <w:pgMar w:top="1600" w:right="1000" w:bottom="1220" w:left="1020" w:header="0" w:footer="1022" w:gutter="0"/>
          <w:cols w:space="720"/>
        </w:sectPr>
      </w:pPr>
    </w:p>
    <w:p w14:paraId="5F715306" w14:textId="77777777" w:rsidR="007A7719" w:rsidRDefault="00000000">
      <w:pPr>
        <w:pStyle w:val="BodyText"/>
        <w:spacing w:before="70"/>
        <w:ind w:left="112" w:firstLine="0"/>
      </w:pPr>
      <w:r>
        <w:lastRenderedPageBreak/>
        <w:t>evidence</w:t>
      </w:r>
      <w:r>
        <w:rPr>
          <w:spacing w:val="-3"/>
        </w:rPr>
        <w:t xml:space="preserve"> </w:t>
      </w:r>
      <w:r>
        <w:t>that</w:t>
      </w:r>
      <w:r>
        <w:rPr>
          <w:spacing w:val="-3"/>
        </w:rPr>
        <w:t xml:space="preserve"> </w:t>
      </w:r>
      <w:r>
        <w:t>is</w:t>
      </w:r>
      <w:r>
        <w:rPr>
          <w:spacing w:val="-3"/>
        </w:rPr>
        <w:t xml:space="preserve"> </w:t>
      </w:r>
      <w:r>
        <w:t>first</w:t>
      </w:r>
      <w:r>
        <w:rPr>
          <w:spacing w:val="-3"/>
        </w:rPr>
        <w:t xml:space="preserve"> </w:t>
      </w:r>
      <w:r>
        <w:t>offered</w:t>
      </w:r>
      <w:r>
        <w:rPr>
          <w:spacing w:val="-3"/>
        </w:rPr>
        <w:t xml:space="preserve"> </w:t>
      </w:r>
      <w:r>
        <w:t>at</w:t>
      </w:r>
      <w:r>
        <w:rPr>
          <w:spacing w:val="-3"/>
        </w:rPr>
        <w:t xml:space="preserve"> </w:t>
      </w:r>
      <w:r>
        <w:t>the</w:t>
      </w:r>
      <w:r>
        <w:rPr>
          <w:spacing w:val="-3"/>
        </w:rPr>
        <w:t xml:space="preserve"> </w:t>
      </w:r>
      <w:r>
        <w:t>hearing.</w:t>
      </w:r>
      <w:r>
        <w:rPr>
          <w:spacing w:val="-3"/>
        </w:rPr>
        <w:t xml:space="preserve"> </w:t>
      </w:r>
      <w:r>
        <w:t>If</w:t>
      </w:r>
      <w:r>
        <w:rPr>
          <w:spacing w:val="-3"/>
        </w:rPr>
        <w:t xml:space="preserve"> </w:t>
      </w:r>
      <w:r>
        <w:t>the</w:t>
      </w:r>
      <w:r>
        <w:rPr>
          <w:spacing w:val="-3"/>
        </w:rPr>
        <w:t xml:space="preserve"> </w:t>
      </w:r>
      <w:r>
        <w:t>parties</w:t>
      </w:r>
      <w:r>
        <w:rPr>
          <w:spacing w:val="-3"/>
        </w:rPr>
        <w:t xml:space="preserve"> </w:t>
      </w:r>
      <w:r>
        <w:t>and</w:t>
      </w:r>
      <w:r>
        <w:rPr>
          <w:spacing w:val="-3"/>
        </w:rPr>
        <w:t xml:space="preserve"> </w:t>
      </w:r>
      <w:r>
        <w:t>Chair</w:t>
      </w:r>
      <w:r>
        <w:rPr>
          <w:spacing w:val="-3"/>
        </w:rPr>
        <w:t xml:space="preserve"> </w:t>
      </w:r>
      <w:r>
        <w:t>do</w:t>
      </w:r>
      <w:r>
        <w:rPr>
          <w:spacing w:val="-3"/>
        </w:rPr>
        <w:t xml:space="preserve"> </w:t>
      </w:r>
      <w:r>
        <w:t>not</w:t>
      </w:r>
      <w:r>
        <w:rPr>
          <w:spacing w:val="-3"/>
        </w:rPr>
        <w:t xml:space="preserve"> </w:t>
      </w:r>
      <w:r>
        <w:t>assent</w:t>
      </w:r>
      <w:r>
        <w:rPr>
          <w:spacing w:val="-3"/>
        </w:rPr>
        <w:t xml:space="preserve"> </w:t>
      </w:r>
      <w:r>
        <w:t>to</w:t>
      </w:r>
      <w:r>
        <w:rPr>
          <w:spacing w:val="-3"/>
        </w:rPr>
        <w:t xml:space="preserve"> </w:t>
      </w:r>
      <w:r>
        <w:t>the</w:t>
      </w:r>
      <w:r>
        <w:rPr>
          <w:spacing w:val="-3"/>
        </w:rPr>
        <w:t xml:space="preserve"> </w:t>
      </w:r>
      <w:r>
        <w:t>admission</w:t>
      </w:r>
      <w:r>
        <w:rPr>
          <w:spacing w:val="-3"/>
        </w:rPr>
        <w:t xml:space="preserve"> </w:t>
      </w:r>
      <w:r>
        <w:t>of evidence newly offered at the hearing, the Chair may delay the hearing and/or instruct that the investigation needs to be re-opened to consider that evidence.</w:t>
      </w:r>
    </w:p>
    <w:p w14:paraId="17B246DD" w14:textId="77777777" w:rsidR="007A7719" w:rsidRDefault="007A7719">
      <w:pPr>
        <w:pStyle w:val="BodyText"/>
        <w:spacing w:before="1"/>
        <w:ind w:left="0" w:firstLine="0"/>
      </w:pPr>
    </w:p>
    <w:p w14:paraId="0E4D0374" w14:textId="77777777" w:rsidR="007A7719" w:rsidRDefault="00000000">
      <w:pPr>
        <w:pStyle w:val="BodyText"/>
        <w:ind w:left="112" w:right="186" w:hanging="10"/>
      </w:pPr>
      <w:r>
        <w:t>The</w:t>
      </w:r>
      <w:r>
        <w:rPr>
          <w:spacing w:val="-2"/>
        </w:rPr>
        <w:t xml:space="preserve"> </w:t>
      </w:r>
      <w:r>
        <w:t>parties</w:t>
      </w:r>
      <w:r>
        <w:rPr>
          <w:spacing w:val="-2"/>
        </w:rPr>
        <w:t xml:space="preserve"> </w:t>
      </w:r>
      <w:r>
        <w:t>will</w:t>
      </w:r>
      <w:r>
        <w:rPr>
          <w:spacing w:val="-2"/>
        </w:rPr>
        <w:t xml:space="preserve"> </w:t>
      </w:r>
      <w:r>
        <w:t>be</w:t>
      </w:r>
      <w:r>
        <w:rPr>
          <w:spacing w:val="-2"/>
        </w:rPr>
        <w:t xml:space="preserve"> </w:t>
      </w:r>
      <w:r>
        <w:t>given</w:t>
      </w:r>
      <w:r>
        <w:rPr>
          <w:spacing w:val="-2"/>
        </w:rPr>
        <w:t xml:space="preserve"> </w:t>
      </w:r>
      <w:r>
        <w:t>a</w:t>
      </w:r>
      <w:r>
        <w:rPr>
          <w:spacing w:val="-2"/>
        </w:rPr>
        <w:t xml:space="preserve"> </w:t>
      </w:r>
      <w:r>
        <w:t>list</w:t>
      </w:r>
      <w:r>
        <w:rPr>
          <w:spacing w:val="-2"/>
        </w:rPr>
        <w:t xml:space="preserve"> </w:t>
      </w:r>
      <w:r>
        <w:t>of</w:t>
      </w:r>
      <w:r>
        <w:rPr>
          <w:spacing w:val="-2"/>
        </w:rPr>
        <w:t xml:space="preserve"> </w:t>
      </w:r>
      <w:r>
        <w:t>the</w:t>
      </w:r>
      <w:r>
        <w:rPr>
          <w:spacing w:val="-2"/>
        </w:rPr>
        <w:t xml:space="preserve"> </w:t>
      </w:r>
      <w:r>
        <w:t>names</w:t>
      </w:r>
      <w:r>
        <w:rPr>
          <w:spacing w:val="-2"/>
        </w:rPr>
        <w:t xml:space="preserve"> </w:t>
      </w:r>
      <w:r>
        <w:t>of</w:t>
      </w:r>
      <w:r>
        <w:rPr>
          <w:spacing w:val="-2"/>
        </w:rPr>
        <w:t xml:space="preserve"> </w:t>
      </w:r>
      <w:r>
        <w:t>the</w:t>
      </w:r>
      <w:r>
        <w:rPr>
          <w:spacing w:val="-2"/>
        </w:rPr>
        <w:t xml:space="preserve"> </w:t>
      </w:r>
      <w:r>
        <w:t>Decision-maker(s)</w:t>
      </w:r>
      <w:r>
        <w:rPr>
          <w:spacing w:val="-2"/>
        </w:rPr>
        <w:t xml:space="preserve"> </w:t>
      </w:r>
      <w:r>
        <w:t>at</w:t>
      </w:r>
      <w:r>
        <w:rPr>
          <w:spacing w:val="-2"/>
        </w:rPr>
        <w:t xml:space="preserve"> </w:t>
      </w:r>
      <w:r>
        <w:t>least</w:t>
      </w:r>
      <w:r>
        <w:rPr>
          <w:spacing w:val="-2"/>
        </w:rPr>
        <w:t xml:space="preserve"> </w:t>
      </w:r>
      <w:r>
        <w:t>five</w:t>
      </w:r>
      <w:r>
        <w:rPr>
          <w:spacing w:val="-2"/>
        </w:rPr>
        <w:t xml:space="preserve"> </w:t>
      </w:r>
      <w:r>
        <w:t>(5)</w:t>
      </w:r>
      <w:r>
        <w:rPr>
          <w:spacing w:val="-2"/>
        </w:rPr>
        <w:t xml:space="preserve"> </w:t>
      </w:r>
      <w:r>
        <w:t>business</w:t>
      </w:r>
      <w:r>
        <w:rPr>
          <w:spacing w:val="-2"/>
        </w:rPr>
        <w:t xml:space="preserve"> </w:t>
      </w:r>
      <w:r>
        <w:t>days</w:t>
      </w:r>
      <w:r>
        <w:rPr>
          <w:spacing w:val="-2"/>
        </w:rPr>
        <w:t xml:space="preserve"> </w:t>
      </w:r>
      <w:r>
        <w:t>in advance of the hearing.</w:t>
      </w:r>
      <w:r>
        <w:rPr>
          <w:spacing w:val="-7"/>
        </w:rPr>
        <w:t xml:space="preserve"> </w:t>
      </w:r>
      <w:r>
        <w:t>All objections to any Decision-maker must be raised in writing, detailing the rationale for the objection, and must be submitted to the</w:t>
      </w:r>
      <w:r>
        <w:rPr>
          <w:spacing w:val="-4"/>
        </w:rPr>
        <w:t xml:space="preserve"> </w:t>
      </w:r>
      <w:r>
        <w:t>Title IX Coordinator as soon as possible and no later than two (2) business days prior to the hearing. Decision-makers will only be removed if the Title IX Coordinator concludes that their actual or perceived bias or conflict of interest precludes an impartial hearing of the complaint.</w:t>
      </w:r>
    </w:p>
    <w:p w14:paraId="6BF89DA3" w14:textId="77777777" w:rsidR="007A7719" w:rsidRDefault="007A7719">
      <w:pPr>
        <w:pStyle w:val="BodyText"/>
        <w:ind w:left="0" w:firstLine="0"/>
      </w:pPr>
    </w:p>
    <w:p w14:paraId="2DFB04B4" w14:textId="77777777" w:rsidR="007A7719" w:rsidRDefault="00000000">
      <w:pPr>
        <w:pStyle w:val="BodyText"/>
        <w:ind w:left="112" w:right="201" w:hanging="10"/>
      </w:pPr>
      <w:r>
        <w:t>The Title IX Coordinator will give the Decision-maker(s) a list of the names of all parties, witnesses, and</w:t>
      </w:r>
      <w:r>
        <w:rPr>
          <w:spacing w:val="-7"/>
        </w:rPr>
        <w:t xml:space="preserve"> </w:t>
      </w:r>
      <w:r>
        <w:t>Advisors at least five (5) business days in advance of the hearing.</w:t>
      </w:r>
      <w:r>
        <w:rPr>
          <w:spacing w:val="-7"/>
        </w:rPr>
        <w:t xml:space="preserve"> </w:t>
      </w:r>
      <w:r>
        <w:t>Any Decision-maker who cannot make an objective determination must recuse themselves from the proceedings when notified of</w:t>
      </w:r>
      <w:r>
        <w:rPr>
          <w:spacing w:val="-3"/>
        </w:rPr>
        <w:t xml:space="preserve"> </w:t>
      </w:r>
      <w:r>
        <w:t>the</w:t>
      </w:r>
      <w:r>
        <w:rPr>
          <w:spacing w:val="-3"/>
        </w:rPr>
        <w:t xml:space="preserve"> </w:t>
      </w:r>
      <w:r>
        <w:t>identity</w:t>
      </w:r>
      <w:r>
        <w:rPr>
          <w:spacing w:val="-3"/>
        </w:rPr>
        <w:t xml:space="preserve"> </w:t>
      </w:r>
      <w:r>
        <w:t>of</w:t>
      </w:r>
      <w:r>
        <w:rPr>
          <w:spacing w:val="-3"/>
        </w:rPr>
        <w:t xml:space="preserve"> </w:t>
      </w:r>
      <w:r>
        <w:t>the</w:t>
      </w:r>
      <w:r>
        <w:rPr>
          <w:spacing w:val="-3"/>
        </w:rPr>
        <w:t xml:space="preserve"> </w:t>
      </w:r>
      <w:r>
        <w:t>parties,</w:t>
      </w:r>
      <w:r>
        <w:rPr>
          <w:spacing w:val="-3"/>
        </w:rPr>
        <w:t xml:space="preserve"> </w:t>
      </w:r>
      <w:r>
        <w:t>witnesses,</w:t>
      </w:r>
      <w:r>
        <w:rPr>
          <w:spacing w:val="-3"/>
        </w:rPr>
        <w:t xml:space="preserve"> </w:t>
      </w:r>
      <w:r>
        <w:t>and</w:t>
      </w:r>
      <w:r>
        <w:rPr>
          <w:spacing w:val="-14"/>
        </w:rPr>
        <w:t xml:space="preserve"> </w:t>
      </w:r>
      <w:r>
        <w:t>Advisors</w:t>
      </w:r>
      <w:r>
        <w:rPr>
          <w:spacing w:val="-3"/>
        </w:rPr>
        <w:t xml:space="preserve"> </w:t>
      </w:r>
      <w:r>
        <w:t>in</w:t>
      </w:r>
      <w:r>
        <w:rPr>
          <w:spacing w:val="-3"/>
        </w:rPr>
        <w:t xml:space="preserve"> </w:t>
      </w:r>
      <w:r>
        <w:t>advance</w:t>
      </w:r>
      <w:r>
        <w:rPr>
          <w:spacing w:val="-3"/>
        </w:rPr>
        <w:t xml:space="preserve"> </w:t>
      </w:r>
      <w:r>
        <w:t>of</w:t>
      </w:r>
      <w:r>
        <w:rPr>
          <w:spacing w:val="-3"/>
        </w:rPr>
        <w:t xml:space="preserve"> </w:t>
      </w:r>
      <w:r>
        <w:t>the</w:t>
      </w:r>
      <w:r>
        <w:rPr>
          <w:spacing w:val="-3"/>
        </w:rPr>
        <w:t xml:space="preserve"> </w:t>
      </w:r>
      <w:r>
        <w:t>hearing.</w:t>
      </w:r>
      <w:r>
        <w:rPr>
          <w:spacing w:val="-3"/>
        </w:rPr>
        <w:t xml:space="preserve"> </w:t>
      </w:r>
      <w:r>
        <w:t>If</w:t>
      </w:r>
      <w:r>
        <w:rPr>
          <w:spacing w:val="-3"/>
        </w:rPr>
        <w:t xml:space="preserve"> </w:t>
      </w:r>
      <w:r>
        <w:t>a</w:t>
      </w:r>
      <w:r>
        <w:rPr>
          <w:spacing w:val="-3"/>
        </w:rPr>
        <w:t xml:space="preserve"> </w:t>
      </w:r>
      <w:r>
        <w:t>Decision-maker</w:t>
      </w:r>
      <w:r>
        <w:rPr>
          <w:spacing w:val="-3"/>
        </w:rPr>
        <w:t xml:space="preserve"> </w:t>
      </w:r>
      <w:r>
        <w:t>is unsure of whether a bias or conflict of interest exists, they must raise the concern to the Title IX Coordinator as soon as possible.</w:t>
      </w:r>
    </w:p>
    <w:p w14:paraId="5C3E0E74" w14:textId="77777777" w:rsidR="007A7719" w:rsidRDefault="007A7719">
      <w:pPr>
        <w:pStyle w:val="BodyText"/>
        <w:spacing w:before="1"/>
        <w:ind w:left="0" w:firstLine="0"/>
      </w:pPr>
    </w:p>
    <w:p w14:paraId="3AB6AC61" w14:textId="77777777" w:rsidR="007A7719" w:rsidRDefault="00000000">
      <w:pPr>
        <w:pStyle w:val="BodyText"/>
        <w:ind w:left="112" w:right="149" w:hanging="10"/>
      </w:pPr>
      <w:r>
        <w:t>During the ten (10)-business-day period prior to the hearing, the parties have the opportunity for continued</w:t>
      </w:r>
      <w:r>
        <w:rPr>
          <w:spacing w:val="-3"/>
        </w:rPr>
        <w:t xml:space="preserve"> </w:t>
      </w:r>
      <w:r>
        <w:t>review</w:t>
      </w:r>
      <w:r>
        <w:rPr>
          <w:spacing w:val="-3"/>
        </w:rPr>
        <w:t xml:space="preserve"> </w:t>
      </w:r>
      <w:r>
        <w:t>and</w:t>
      </w:r>
      <w:r>
        <w:rPr>
          <w:spacing w:val="-3"/>
        </w:rPr>
        <w:t xml:space="preserve"> </w:t>
      </w:r>
      <w:r>
        <w:t>comment</w:t>
      </w:r>
      <w:r>
        <w:rPr>
          <w:spacing w:val="-3"/>
        </w:rPr>
        <w:t xml:space="preserve"> </w:t>
      </w:r>
      <w:r>
        <w:t>on</w:t>
      </w:r>
      <w:r>
        <w:rPr>
          <w:spacing w:val="-3"/>
        </w:rPr>
        <w:t xml:space="preserve"> </w:t>
      </w:r>
      <w:r>
        <w:t>the</w:t>
      </w:r>
      <w:r>
        <w:rPr>
          <w:spacing w:val="-3"/>
        </w:rPr>
        <w:t xml:space="preserve"> </w:t>
      </w:r>
      <w:r>
        <w:t>final</w:t>
      </w:r>
      <w:r>
        <w:rPr>
          <w:spacing w:val="-3"/>
        </w:rPr>
        <w:t xml:space="preserve"> </w:t>
      </w:r>
      <w:r>
        <w:t>investigation</w:t>
      </w:r>
      <w:r>
        <w:rPr>
          <w:spacing w:val="-3"/>
        </w:rPr>
        <w:t xml:space="preserve"> </w:t>
      </w:r>
      <w:r>
        <w:t>report</w:t>
      </w:r>
      <w:r>
        <w:rPr>
          <w:spacing w:val="-3"/>
        </w:rPr>
        <w:t xml:space="preserve"> </w:t>
      </w:r>
      <w:r>
        <w:t>and</w:t>
      </w:r>
      <w:r>
        <w:rPr>
          <w:spacing w:val="-3"/>
        </w:rPr>
        <w:t xml:space="preserve"> </w:t>
      </w:r>
      <w:r>
        <w:t>available</w:t>
      </w:r>
      <w:r>
        <w:rPr>
          <w:spacing w:val="-3"/>
        </w:rPr>
        <w:t xml:space="preserve"> </w:t>
      </w:r>
      <w:r>
        <w:t>evidence.</w:t>
      </w:r>
      <w:r>
        <w:rPr>
          <w:spacing w:val="-7"/>
        </w:rPr>
        <w:t xml:space="preserve"> </w:t>
      </w:r>
      <w:r>
        <w:t>That</w:t>
      </w:r>
      <w:r>
        <w:rPr>
          <w:spacing w:val="-3"/>
        </w:rPr>
        <w:t xml:space="preserve"> </w:t>
      </w:r>
      <w:r>
        <w:t>review and comment can be shared with the Chair at a pre-hearing meeting or at the hearing and will be exchanged between each party by the Chair.</w:t>
      </w:r>
    </w:p>
    <w:p w14:paraId="66A1FAB9" w14:textId="77777777" w:rsidR="007A7719" w:rsidRDefault="007A7719">
      <w:pPr>
        <w:pStyle w:val="BodyText"/>
        <w:spacing w:before="2"/>
        <w:ind w:left="0" w:firstLine="0"/>
      </w:pPr>
    </w:p>
    <w:p w14:paraId="5F43C0FD" w14:textId="77777777" w:rsidR="007A7719" w:rsidRDefault="00000000">
      <w:pPr>
        <w:pStyle w:val="Heading1"/>
        <w:numPr>
          <w:ilvl w:val="0"/>
          <w:numId w:val="26"/>
        </w:numPr>
        <w:tabs>
          <w:tab w:val="left" w:pos="837"/>
        </w:tabs>
        <w:spacing w:line="251" w:lineRule="exact"/>
        <w:ind w:hanging="720"/>
        <w:rPr>
          <w:u w:val="none"/>
        </w:rPr>
      </w:pPr>
      <w:r>
        <w:rPr>
          <w:u w:val="thick"/>
        </w:rPr>
        <w:t>Pre-Hearing</w:t>
      </w:r>
      <w:r>
        <w:rPr>
          <w:spacing w:val="-13"/>
          <w:u w:val="thick"/>
        </w:rPr>
        <w:t xml:space="preserve"> </w:t>
      </w:r>
      <w:r>
        <w:rPr>
          <w:spacing w:val="-2"/>
          <w:u w:val="thick"/>
        </w:rPr>
        <w:t>Meetings</w:t>
      </w:r>
    </w:p>
    <w:p w14:paraId="27170AC9" w14:textId="77777777" w:rsidR="007A7719" w:rsidRDefault="00000000">
      <w:pPr>
        <w:pStyle w:val="BodyText"/>
        <w:ind w:left="112" w:right="153" w:hanging="10"/>
      </w:pPr>
      <w:r>
        <w:t>The</w:t>
      </w:r>
      <w:r>
        <w:rPr>
          <w:spacing w:val="-3"/>
        </w:rPr>
        <w:t xml:space="preserve"> </w:t>
      </w:r>
      <w:r>
        <w:t>Chair</w:t>
      </w:r>
      <w:r>
        <w:rPr>
          <w:spacing w:val="-3"/>
        </w:rPr>
        <w:t xml:space="preserve"> </w:t>
      </w:r>
      <w:r>
        <w:t>may</w:t>
      </w:r>
      <w:r>
        <w:rPr>
          <w:spacing w:val="-3"/>
        </w:rPr>
        <w:t xml:space="preserve"> </w:t>
      </w:r>
      <w:r>
        <w:t>convene</w:t>
      </w:r>
      <w:r>
        <w:rPr>
          <w:spacing w:val="-3"/>
        </w:rPr>
        <w:t xml:space="preserve"> </w:t>
      </w:r>
      <w:r>
        <w:t>a</w:t>
      </w:r>
      <w:r>
        <w:rPr>
          <w:spacing w:val="-3"/>
        </w:rPr>
        <w:t xml:space="preserve"> </w:t>
      </w:r>
      <w:r>
        <w:t>pre-hearing</w:t>
      </w:r>
      <w:r>
        <w:rPr>
          <w:spacing w:val="-3"/>
        </w:rPr>
        <w:t xml:space="preserve"> </w:t>
      </w:r>
      <w:r>
        <w:t>meeting(s)</w:t>
      </w:r>
      <w:r>
        <w:rPr>
          <w:spacing w:val="-3"/>
        </w:rPr>
        <w:t xml:space="preserve"> </w:t>
      </w:r>
      <w:r>
        <w:t>with</w:t>
      </w:r>
      <w:r>
        <w:rPr>
          <w:spacing w:val="-3"/>
        </w:rPr>
        <w:t xml:space="preserve"> </w:t>
      </w:r>
      <w:r>
        <w:t>the</w:t>
      </w:r>
      <w:r>
        <w:rPr>
          <w:spacing w:val="-3"/>
        </w:rPr>
        <w:t xml:space="preserve"> </w:t>
      </w:r>
      <w:r>
        <w:t>parties</w:t>
      </w:r>
      <w:r>
        <w:rPr>
          <w:spacing w:val="-3"/>
        </w:rPr>
        <w:t xml:space="preserve"> </w:t>
      </w:r>
      <w:r>
        <w:t>and/or</w:t>
      </w:r>
      <w:r>
        <w:rPr>
          <w:spacing w:val="-3"/>
        </w:rPr>
        <w:t xml:space="preserve"> </w:t>
      </w:r>
      <w:r>
        <w:t>their</w:t>
      </w:r>
      <w:r>
        <w:rPr>
          <w:spacing w:val="-15"/>
        </w:rPr>
        <w:t xml:space="preserve"> </w:t>
      </w:r>
      <w:r>
        <w:t>Advisors</w:t>
      </w:r>
      <w:r>
        <w:rPr>
          <w:spacing w:val="-3"/>
        </w:rPr>
        <w:t xml:space="preserve"> </w:t>
      </w:r>
      <w:r>
        <w:t>and</w:t>
      </w:r>
      <w:r>
        <w:rPr>
          <w:spacing w:val="-3"/>
        </w:rPr>
        <w:t xml:space="preserve"> </w:t>
      </w:r>
      <w:r>
        <w:t>invite</w:t>
      </w:r>
      <w:r>
        <w:rPr>
          <w:spacing w:val="-3"/>
        </w:rPr>
        <w:t xml:space="preserve"> </w:t>
      </w:r>
      <w:r>
        <w:t>them to submit the questions or topics they (the parties and/or their</w:t>
      </w:r>
      <w:r>
        <w:rPr>
          <w:spacing w:val="-8"/>
        </w:rPr>
        <w:t xml:space="preserve"> </w:t>
      </w:r>
      <w:r>
        <w:t>Advisors) wish to ask or discuss at the hearing, so that the Chair can rule on their relevance ahead of time to avoid any improper evidentiary introduction in the hearing or to provide recommendations for more appropriate phrasing.</w:t>
      </w:r>
    </w:p>
    <w:p w14:paraId="76BB753C" w14:textId="77777777" w:rsidR="007A7719" w:rsidRDefault="007A7719">
      <w:pPr>
        <w:pStyle w:val="BodyText"/>
        <w:ind w:left="0" w:firstLine="0"/>
      </w:pPr>
    </w:p>
    <w:p w14:paraId="0C1D35E5" w14:textId="77777777" w:rsidR="007A7719" w:rsidRDefault="00000000">
      <w:pPr>
        <w:pStyle w:val="BodyText"/>
        <w:spacing w:before="1"/>
        <w:ind w:left="112" w:right="186" w:hanging="10"/>
      </w:pPr>
      <w:r>
        <w:t>However,</w:t>
      </w:r>
      <w:r>
        <w:rPr>
          <w:spacing w:val="-4"/>
        </w:rPr>
        <w:t xml:space="preserve"> </w:t>
      </w:r>
      <w:r>
        <w:t>this</w:t>
      </w:r>
      <w:r>
        <w:rPr>
          <w:spacing w:val="-4"/>
        </w:rPr>
        <w:t xml:space="preserve"> </w:t>
      </w:r>
      <w:r>
        <w:t>advance</w:t>
      </w:r>
      <w:r>
        <w:rPr>
          <w:spacing w:val="-4"/>
        </w:rPr>
        <w:t xml:space="preserve"> </w:t>
      </w:r>
      <w:r>
        <w:t>review</w:t>
      </w:r>
      <w:r>
        <w:rPr>
          <w:spacing w:val="-4"/>
        </w:rPr>
        <w:t xml:space="preserve"> </w:t>
      </w:r>
      <w:r>
        <w:t>opportunity</w:t>
      </w:r>
      <w:r>
        <w:rPr>
          <w:spacing w:val="-4"/>
        </w:rPr>
        <w:t xml:space="preserve"> </w:t>
      </w:r>
      <w:r>
        <w:t>does</w:t>
      </w:r>
      <w:r>
        <w:rPr>
          <w:spacing w:val="-4"/>
        </w:rPr>
        <w:t xml:space="preserve"> </w:t>
      </w:r>
      <w:r>
        <w:t>not</w:t>
      </w:r>
      <w:r>
        <w:rPr>
          <w:spacing w:val="-4"/>
        </w:rPr>
        <w:t xml:space="preserve"> </w:t>
      </w:r>
      <w:r>
        <w:t>preclude</w:t>
      </w:r>
      <w:r>
        <w:rPr>
          <w:spacing w:val="-4"/>
        </w:rPr>
        <w:t xml:space="preserve"> </w:t>
      </w:r>
      <w:r>
        <w:t>the</w:t>
      </w:r>
      <w:r>
        <w:rPr>
          <w:spacing w:val="-15"/>
        </w:rPr>
        <w:t xml:space="preserve"> </w:t>
      </w:r>
      <w:r>
        <w:t>Advisors</w:t>
      </w:r>
      <w:r>
        <w:rPr>
          <w:spacing w:val="-4"/>
        </w:rPr>
        <w:t xml:space="preserve"> </w:t>
      </w:r>
      <w:r>
        <w:t>from</w:t>
      </w:r>
      <w:r>
        <w:rPr>
          <w:spacing w:val="-4"/>
        </w:rPr>
        <w:t xml:space="preserve"> </w:t>
      </w:r>
      <w:r>
        <w:t>asking</w:t>
      </w:r>
      <w:r>
        <w:rPr>
          <w:spacing w:val="-4"/>
        </w:rPr>
        <w:t xml:space="preserve"> </w:t>
      </w:r>
      <w:r>
        <w:t>a</w:t>
      </w:r>
      <w:r>
        <w:rPr>
          <w:spacing w:val="-4"/>
        </w:rPr>
        <w:t xml:space="preserve"> </w:t>
      </w:r>
      <w:r>
        <w:t>question</w:t>
      </w:r>
      <w:r>
        <w:rPr>
          <w:spacing w:val="-4"/>
        </w:rPr>
        <w:t xml:space="preserve"> </w:t>
      </w:r>
      <w:r>
        <w:t>for the first time at the hearing or from asking for a reconsideration on a pre-hearing ruling by the Chair based on any new information or testimony offered at the hearing. The Chair must document and share with each party their rationale for any exclusion or inclusion at a pre-hearing meeting.</w:t>
      </w:r>
    </w:p>
    <w:p w14:paraId="7AF21CDB" w14:textId="77777777" w:rsidR="007A7719" w:rsidRDefault="00000000">
      <w:pPr>
        <w:pStyle w:val="BodyText"/>
        <w:spacing w:before="250"/>
        <w:ind w:left="112" w:right="203" w:hanging="10"/>
      </w:pPr>
      <w:r>
        <w:t>At each pre-hearing meeting with a party and/or their</w:t>
      </w:r>
      <w:r>
        <w:rPr>
          <w:spacing w:val="-8"/>
        </w:rPr>
        <w:t xml:space="preserve"> </w:t>
      </w:r>
      <w:r>
        <w:t>Advisor, the Chair will consider arguments that evidence identified in the final investigation report as relevant is, in fact, not relevant. Similarly, evidence identified as directly related but not relevant by the Investigator(s) may be argued to be relevant. The Chair may rule on these arguments pre-hearing and will exchange those rulings between</w:t>
      </w:r>
      <w:r>
        <w:rPr>
          <w:spacing w:val="-3"/>
        </w:rPr>
        <w:t xml:space="preserve"> </w:t>
      </w:r>
      <w:r>
        <w:t>the</w:t>
      </w:r>
      <w:r>
        <w:rPr>
          <w:spacing w:val="-3"/>
        </w:rPr>
        <w:t xml:space="preserve"> </w:t>
      </w:r>
      <w:r>
        <w:t>parties</w:t>
      </w:r>
      <w:r>
        <w:rPr>
          <w:spacing w:val="-3"/>
        </w:rPr>
        <w:t xml:space="preserve"> </w:t>
      </w:r>
      <w:r>
        <w:t>prior</w:t>
      </w:r>
      <w:r>
        <w:rPr>
          <w:spacing w:val="-3"/>
        </w:rPr>
        <w:t xml:space="preserve"> </w:t>
      </w:r>
      <w:r>
        <w:t>to</w:t>
      </w:r>
      <w:r>
        <w:rPr>
          <w:spacing w:val="-3"/>
        </w:rPr>
        <w:t xml:space="preserve"> </w:t>
      </w:r>
      <w:r>
        <w:t>the</w:t>
      </w:r>
      <w:r>
        <w:rPr>
          <w:spacing w:val="-3"/>
        </w:rPr>
        <w:t xml:space="preserve"> </w:t>
      </w:r>
      <w:r>
        <w:t>hearing</w:t>
      </w:r>
      <w:r>
        <w:rPr>
          <w:spacing w:val="-3"/>
        </w:rPr>
        <w:t xml:space="preserve"> </w:t>
      </w:r>
      <w:r>
        <w:t>to</w:t>
      </w:r>
      <w:r>
        <w:rPr>
          <w:spacing w:val="-3"/>
        </w:rPr>
        <w:t xml:space="preserve"> </w:t>
      </w:r>
      <w:r>
        <w:t>assist</w:t>
      </w:r>
      <w:r>
        <w:rPr>
          <w:spacing w:val="-3"/>
        </w:rPr>
        <w:t xml:space="preserve"> </w:t>
      </w:r>
      <w:r>
        <w:t>in</w:t>
      </w:r>
      <w:r>
        <w:rPr>
          <w:spacing w:val="-3"/>
        </w:rPr>
        <w:t xml:space="preserve"> </w:t>
      </w:r>
      <w:r>
        <w:t>preparation</w:t>
      </w:r>
      <w:r>
        <w:rPr>
          <w:spacing w:val="-3"/>
        </w:rPr>
        <w:t xml:space="preserve"> </w:t>
      </w:r>
      <w:r>
        <w:t>for</w:t>
      </w:r>
      <w:r>
        <w:rPr>
          <w:spacing w:val="-3"/>
        </w:rPr>
        <w:t xml:space="preserve"> </w:t>
      </w:r>
      <w:r>
        <w:t>the</w:t>
      </w:r>
      <w:r>
        <w:rPr>
          <w:spacing w:val="-3"/>
        </w:rPr>
        <w:t xml:space="preserve"> </w:t>
      </w:r>
      <w:r>
        <w:t>hearing.</w:t>
      </w:r>
      <w:r>
        <w:rPr>
          <w:spacing w:val="-6"/>
        </w:rPr>
        <w:t xml:space="preserve"> </w:t>
      </w:r>
      <w:r>
        <w:t>The</w:t>
      </w:r>
      <w:r>
        <w:rPr>
          <w:spacing w:val="-3"/>
        </w:rPr>
        <w:t xml:space="preserve"> </w:t>
      </w:r>
      <w:r>
        <w:t>Chair</w:t>
      </w:r>
      <w:r>
        <w:rPr>
          <w:spacing w:val="-3"/>
        </w:rPr>
        <w:t xml:space="preserve"> </w:t>
      </w:r>
      <w:r>
        <w:t>may</w:t>
      </w:r>
      <w:r>
        <w:rPr>
          <w:spacing w:val="-3"/>
        </w:rPr>
        <w:t xml:space="preserve"> </w:t>
      </w:r>
      <w:r>
        <w:t>consult with</w:t>
      </w:r>
      <w:r>
        <w:rPr>
          <w:spacing w:val="-8"/>
        </w:rPr>
        <w:t xml:space="preserve"> </w:t>
      </w:r>
      <w:r>
        <w:t>legal</w:t>
      </w:r>
      <w:r>
        <w:rPr>
          <w:spacing w:val="-5"/>
        </w:rPr>
        <w:t xml:space="preserve"> </w:t>
      </w:r>
      <w:r>
        <w:t>counsel</w:t>
      </w:r>
      <w:r>
        <w:rPr>
          <w:spacing w:val="-6"/>
        </w:rPr>
        <w:t xml:space="preserve"> </w:t>
      </w:r>
      <w:r>
        <w:t>and/or</w:t>
      </w:r>
      <w:r>
        <w:rPr>
          <w:spacing w:val="-5"/>
        </w:rPr>
        <w:t xml:space="preserve"> </w:t>
      </w:r>
      <w:r>
        <w:t>the</w:t>
      </w:r>
      <w:r>
        <w:rPr>
          <w:spacing w:val="-9"/>
        </w:rPr>
        <w:t xml:space="preserve"> </w:t>
      </w:r>
      <w:r>
        <w:t>Title</w:t>
      </w:r>
      <w:r>
        <w:rPr>
          <w:spacing w:val="-6"/>
        </w:rPr>
        <w:t xml:space="preserve"> </w:t>
      </w:r>
      <w:r>
        <w:t>IX</w:t>
      </w:r>
      <w:r>
        <w:rPr>
          <w:spacing w:val="-5"/>
        </w:rPr>
        <w:t xml:space="preserve"> </w:t>
      </w:r>
      <w:r>
        <w:t>Coordinator</w:t>
      </w:r>
      <w:r>
        <w:rPr>
          <w:spacing w:val="-5"/>
        </w:rPr>
        <w:t xml:space="preserve"> </w:t>
      </w:r>
      <w:r>
        <w:t>or</w:t>
      </w:r>
      <w:r>
        <w:rPr>
          <w:spacing w:val="-6"/>
        </w:rPr>
        <w:t xml:space="preserve"> </w:t>
      </w:r>
      <w:r>
        <w:t>ask</w:t>
      </w:r>
      <w:r>
        <w:rPr>
          <w:spacing w:val="-5"/>
        </w:rPr>
        <w:t xml:space="preserve"> </w:t>
      </w:r>
      <w:r>
        <w:t>either</w:t>
      </w:r>
      <w:r>
        <w:rPr>
          <w:spacing w:val="-6"/>
        </w:rPr>
        <w:t xml:space="preserve"> </w:t>
      </w:r>
      <w:r>
        <w:t>or</w:t>
      </w:r>
      <w:r>
        <w:rPr>
          <w:spacing w:val="-5"/>
        </w:rPr>
        <w:t xml:space="preserve"> </w:t>
      </w:r>
      <w:r>
        <w:t>both</w:t>
      </w:r>
      <w:r>
        <w:rPr>
          <w:spacing w:val="-5"/>
        </w:rPr>
        <w:t xml:space="preserve"> </w:t>
      </w:r>
      <w:r>
        <w:t>to</w:t>
      </w:r>
      <w:r>
        <w:rPr>
          <w:spacing w:val="-6"/>
        </w:rPr>
        <w:t xml:space="preserve"> </w:t>
      </w:r>
      <w:r>
        <w:t>attend</w:t>
      </w:r>
      <w:r>
        <w:rPr>
          <w:spacing w:val="-5"/>
        </w:rPr>
        <w:t xml:space="preserve"> </w:t>
      </w:r>
      <w:r>
        <w:t>pre-hearing</w:t>
      </w:r>
      <w:r>
        <w:rPr>
          <w:spacing w:val="-5"/>
        </w:rPr>
        <w:t xml:space="preserve"> </w:t>
      </w:r>
      <w:r>
        <w:rPr>
          <w:spacing w:val="-2"/>
        </w:rPr>
        <w:t>meetings.</w:t>
      </w:r>
    </w:p>
    <w:p w14:paraId="4556E62F" w14:textId="77777777" w:rsidR="007A7719" w:rsidRDefault="00000000">
      <w:pPr>
        <w:pStyle w:val="BodyText"/>
        <w:spacing w:before="4"/>
        <w:ind w:left="112" w:right="138" w:hanging="10"/>
      </w:pPr>
      <w:r>
        <w:t>The</w:t>
      </w:r>
      <w:r>
        <w:rPr>
          <w:spacing w:val="-3"/>
        </w:rPr>
        <w:t xml:space="preserve"> </w:t>
      </w:r>
      <w:r>
        <w:t>pre-hearing</w:t>
      </w:r>
      <w:r>
        <w:rPr>
          <w:spacing w:val="-3"/>
        </w:rPr>
        <w:t xml:space="preserve"> </w:t>
      </w:r>
      <w:r>
        <w:t>meeting(s)</w:t>
      </w:r>
      <w:r>
        <w:rPr>
          <w:spacing w:val="-3"/>
        </w:rPr>
        <w:t xml:space="preserve"> </w:t>
      </w:r>
      <w:r>
        <w:t>not</w:t>
      </w:r>
      <w:r>
        <w:rPr>
          <w:spacing w:val="-3"/>
        </w:rPr>
        <w:t xml:space="preserve"> </w:t>
      </w:r>
      <w:r>
        <w:t>be</w:t>
      </w:r>
      <w:r>
        <w:rPr>
          <w:spacing w:val="-3"/>
        </w:rPr>
        <w:t xml:space="preserve"> </w:t>
      </w:r>
      <w:r>
        <w:t>recorded.</w:t>
      </w:r>
      <w:r>
        <w:rPr>
          <w:spacing w:val="-7"/>
        </w:rPr>
        <w:t xml:space="preserve"> </w:t>
      </w:r>
      <w:r>
        <w:t>The</w:t>
      </w:r>
      <w:r>
        <w:rPr>
          <w:spacing w:val="-3"/>
        </w:rPr>
        <w:t xml:space="preserve"> </w:t>
      </w:r>
      <w:r>
        <w:t>pre-hearing</w:t>
      </w:r>
      <w:r>
        <w:rPr>
          <w:spacing w:val="-3"/>
        </w:rPr>
        <w:t xml:space="preserve"> </w:t>
      </w:r>
      <w:r>
        <w:t>meetings</w:t>
      </w:r>
      <w:r>
        <w:rPr>
          <w:spacing w:val="-3"/>
        </w:rPr>
        <w:t xml:space="preserve"> </w:t>
      </w:r>
      <w:r>
        <w:t>may</w:t>
      </w:r>
      <w:r>
        <w:rPr>
          <w:spacing w:val="-3"/>
        </w:rPr>
        <w:t xml:space="preserve"> </w:t>
      </w:r>
      <w:r>
        <w:t>be</w:t>
      </w:r>
      <w:r>
        <w:rPr>
          <w:spacing w:val="-3"/>
        </w:rPr>
        <w:t xml:space="preserve"> </w:t>
      </w:r>
      <w:r>
        <w:t>conducted</w:t>
      </w:r>
      <w:r>
        <w:rPr>
          <w:spacing w:val="-3"/>
        </w:rPr>
        <w:t xml:space="preserve"> </w:t>
      </w:r>
      <w:r>
        <w:t>as</w:t>
      </w:r>
      <w:r>
        <w:rPr>
          <w:spacing w:val="-3"/>
        </w:rPr>
        <w:t xml:space="preserve"> </w:t>
      </w:r>
      <w:r>
        <w:t>separate meetings with each party/Advisor, with all parties/Advisors present at the same time, remotely, or as a written-only exchange. The Chair will work with the parties to establish the format.</w:t>
      </w:r>
    </w:p>
    <w:p w14:paraId="786472E2" w14:textId="77777777" w:rsidR="007A7719" w:rsidRDefault="00000000">
      <w:pPr>
        <w:pStyle w:val="Heading1"/>
        <w:numPr>
          <w:ilvl w:val="0"/>
          <w:numId w:val="26"/>
        </w:numPr>
        <w:tabs>
          <w:tab w:val="left" w:pos="837"/>
        </w:tabs>
        <w:spacing w:before="249"/>
        <w:ind w:hanging="720"/>
        <w:rPr>
          <w:u w:val="none"/>
        </w:rPr>
      </w:pPr>
      <w:r>
        <w:rPr>
          <w:u w:val="thick"/>
        </w:rPr>
        <w:t>Hearing</w:t>
      </w:r>
      <w:r>
        <w:rPr>
          <w:spacing w:val="-7"/>
          <w:u w:val="thick"/>
        </w:rPr>
        <w:t xml:space="preserve"> </w:t>
      </w:r>
      <w:r>
        <w:rPr>
          <w:spacing w:val="-2"/>
          <w:u w:val="thick"/>
        </w:rPr>
        <w:t>Procedures</w:t>
      </w:r>
    </w:p>
    <w:p w14:paraId="3EE320C6" w14:textId="77777777" w:rsidR="007A7719" w:rsidRDefault="00000000">
      <w:pPr>
        <w:pStyle w:val="BodyText"/>
        <w:spacing w:before="1"/>
        <w:ind w:left="112" w:right="186" w:hanging="10"/>
      </w:pPr>
      <w:r>
        <w:t>At</w:t>
      </w:r>
      <w:r>
        <w:rPr>
          <w:spacing w:val="-3"/>
        </w:rPr>
        <w:t xml:space="preserve"> </w:t>
      </w:r>
      <w:r>
        <w:t>the</w:t>
      </w:r>
      <w:r>
        <w:rPr>
          <w:spacing w:val="-3"/>
        </w:rPr>
        <w:t xml:space="preserve"> </w:t>
      </w:r>
      <w:r>
        <w:t>hearing,</w:t>
      </w:r>
      <w:r>
        <w:rPr>
          <w:spacing w:val="-3"/>
        </w:rPr>
        <w:t xml:space="preserve"> </w:t>
      </w:r>
      <w:r>
        <w:t>the</w:t>
      </w:r>
      <w:r>
        <w:rPr>
          <w:spacing w:val="-3"/>
        </w:rPr>
        <w:t xml:space="preserve"> </w:t>
      </w:r>
      <w:r>
        <w:t>Decision-maker(s)</w:t>
      </w:r>
      <w:r>
        <w:rPr>
          <w:spacing w:val="-3"/>
        </w:rPr>
        <w:t xml:space="preserve"> </w:t>
      </w:r>
      <w:r>
        <w:t>have</w:t>
      </w:r>
      <w:r>
        <w:rPr>
          <w:spacing w:val="-3"/>
        </w:rPr>
        <w:t xml:space="preserve"> </w:t>
      </w:r>
      <w:r>
        <w:t>the</w:t>
      </w:r>
      <w:r>
        <w:rPr>
          <w:spacing w:val="-3"/>
        </w:rPr>
        <w:t xml:space="preserve"> </w:t>
      </w:r>
      <w:r>
        <w:t>authority</w:t>
      </w:r>
      <w:r>
        <w:rPr>
          <w:spacing w:val="-3"/>
        </w:rPr>
        <w:t xml:space="preserve"> </w:t>
      </w:r>
      <w:r>
        <w:t>to</w:t>
      </w:r>
      <w:r>
        <w:rPr>
          <w:spacing w:val="-3"/>
        </w:rPr>
        <w:t xml:space="preserve"> </w:t>
      </w:r>
      <w:r>
        <w:t>hear</w:t>
      </w:r>
      <w:r>
        <w:rPr>
          <w:spacing w:val="-3"/>
        </w:rPr>
        <w:t xml:space="preserve"> </w:t>
      </w:r>
      <w:r>
        <w:t>and</w:t>
      </w:r>
      <w:r>
        <w:rPr>
          <w:spacing w:val="-3"/>
        </w:rPr>
        <w:t xml:space="preserve"> </w:t>
      </w:r>
      <w:r>
        <w:t>make</w:t>
      </w:r>
      <w:r>
        <w:rPr>
          <w:spacing w:val="-3"/>
        </w:rPr>
        <w:t xml:space="preserve"> </w:t>
      </w:r>
      <w:r>
        <w:t>determinations</w:t>
      </w:r>
      <w:r>
        <w:rPr>
          <w:spacing w:val="-3"/>
        </w:rPr>
        <w:t xml:space="preserve"> </w:t>
      </w:r>
      <w:r>
        <w:t>on</w:t>
      </w:r>
      <w:r>
        <w:rPr>
          <w:spacing w:val="-3"/>
        </w:rPr>
        <w:t xml:space="preserve"> </w:t>
      </w:r>
      <w:r>
        <w:t>all allegations of discrimination, harassment, and/or retaliation and may also hear and make determinations on any additional alleged policy violations that occurred in concert with the</w:t>
      </w:r>
    </w:p>
    <w:p w14:paraId="513DA1E0" w14:textId="77777777" w:rsidR="007A7719" w:rsidRDefault="007A7719">
      <w:pPr>
        <w:sectPr w:rsidR="007A7719">
          <w:pgSz w:w="12240" w:h="15840"/>
          <w:pgMar w:top="1600" w:right="1000" w:bottom="1220" w:left="1020" w:header="0" w:footer="1022" w:gutter="0"/>
          <w:cols w:space="720"/>
        </w:sectPr>
      </w:pPr>
    </w:p>
    <w:p w14:paraId="38EE5724" w14:textId="77777777" w:rsidR="007A7719" w:rsidRDefault="00000000">
      <w:pPr>
        <w:pStyle w:val="BodyText"/>
        <w:spacing w:before="70"/>
        <w:ind w:left="112" w:firstLine="0"/>
      </w:pPr>
      <w:r>
        <w:lastRenderedPageBreak/>
        <w:t>discrimination,</w:t>
      </w:r>
      <w:r>
        <w:rPr>
          <w:spacing w:val="-4"/>
        </w:rPr>
        <w:t xml:space="preserve"> </w:t>
      </w:r>
      <w:r>
        <w:t>harassment,</w:t>
      </w:r>
      <w:r>
        <w:rPr>
          <w:spacing w:val="-4"/>
        </w:rPr>
        <w:t xml:space="preserve"> </w:t>
      </w:r>
      <w:r>
        <w:t>and/or</w:t>
      </w:r>
      <w:r>
        <w:rPr>
          <w:spacing w:val="-4"/>
        </w:rPr>
        <w:t xml:space="preserve"> </w:t>
      </w:r>
      <w:r>
        <w:t>retaliation,</w:t>
      </w:r>
      <w:r>
        <w:rPr>
          <w:spacing w:val="-4"/>
        </w:rPr>
        <w:t xml:space="preserve"> </w:t>
      </w:r>
      <w:r>
        <w:t>even</w:t>
      </w:r>
      <w:r>
        <w:rPr>
          <w:spacing w:val="-4"/>
        </w:rPr>
        <w:t xml:space="preserve"> </w:t>
      </w:r>
      <w:r>
        <w:t>though</w:t>
      </w:r>
      <w:r>
        <w:rPr>
          <w:spacing w:val="-4"/>
        </w:rPr>
        <w:t xml:space="preserve"> </w:t>
      </w:r>
      <w:r>
        <w:t>those</w:t>
      </w:r>
      <w:r>
        <w:rPr>
          <w:spacing w:val="-4"/>
        </w:rPr>
        <w:t xml:space="preserve"> </w:t>
      </w:r>
      <w:r>
        <w:t>collateral</w:t>
      </w:r>
      <w:r>
        <w:rPr>
          <w:spacing w:val="-4"/>
        </w:rPr>
        <w:t xml:space="preserve"> </w:t>
      </w:r>
      <w:r>
        <w:t>allegations</w:t>
      </w:r>
      <w:r>
        <w:rPr>
          <w:spacing w:val="-4"/>
        </w:rPr>
        <w:t xml:space="preserve"> </w:t>
      </w:r>
      <w:r>
        <w:t>may</w:t>
      </w:r>
      <w:r>
        <w:rPr>
          <w:spacing w:val="-4"/>
        </w:rPr>
        <w:t xml:space="preserve"> </w:t>
      </w:r>
      <w:r>
        <w:t>not specifically fall within the Policy.</w:t>
      </w:r>
    </w:p>
    <w:p w14:paraId="75CAC6F5" w14:textId="77777777" w:rsidR="007A7719" w:rsidRDefault="007A7719">
      <w:pPr>
        <w:pStyle w:val="BodyText"/>
        <w:spacing w:before="4"/>
        <w:ind w:left="0" w:firstLine="0"/>
      </w:pPr>
    </w:p>
    <w:p w14:paraId="4E5E54BD" w14:textId="77777777" w:rsidR="007A7719" w:rsidRDefault="00000000">
      <w:pPr>
        <w:pStyle w:val="BodyText"/>
        <w:ind w:left="112" w:right="153" w:hanging="10"/>
      </w:pPr>
      <w:r>
        <w:t>Participants at the hearing will include the Chair, any additional panelists, the hearing facilitator, the Investigator(s)</w:t>
      </w:r>
      <w:r>
        <w:rPr>
          <w:spacing w:val="-4"/>
        </w:rPr>
        <w:t xml:space="preserve"> </w:t>
      </w:r>
      <w:r>
        <w:t>who</w:t>
      </w:r>
      <w:r>
        <w:rPr>
          <w:spacing w:val="-4"/>
        </w:rPr>
        <w:t xml:space="preserve"> </w:t>
      </w:r>
      <w:r>
        <w:t>conducted</w:t>
      </w:r>
      <w:r>
        <w:rPr>
          <w:spacing w:val="-4"/>
        </w:rPr>
        <w:t xml:space="preserve"> </w:t>
      </w:r>
      <w:r>
        <w:t>the</w:t>
      </w:r>
      <w:r>
        <w:rPr>
          <w:spacing w:val="-4"/>
        </w:rPr>
        <w:t xml:space="preserve"> </w:t>
      </w:r>
      <w:r>
        <w:t>investigation,</w:t>
      </w:r>
      <w:r>
        <w:rPr>
          <w:spacing w:val="-4"/>
        </w:rPr>
        <w:t xml:space="preserve"> </w:t>
      </w:r>
      <w:r>
        <w:t>the</w:t>
      </w:r>
      <w:r>
        <w:rPr>
          <w:spacing w:val="-4"/>
        </w:rPr>
        <w:t xml:space="preserve"> </w:t>
      </w:r>
      <w:r>
        <w:t>parties</w:t>
      </w:r>
      <w:r>
        <w:rPr>
          <w:spacing w:val="-4"/>
        </w:rPr>
        <w:t xml:space="preserve"> </w:t>
      </w:r>
      <w:r>
        <w:t>(or</w:t>
      </w:r>
      <w:r>
        <w:rPr>
          <w:spacing w:val="-4"/>
        </w:rPr>
        <w:t xml:space="preserve"> </w:t>
      </w:r>
      <w:r>
        <w:t>three</w:t>
      </w:r>
      <w:r>
        <w:rPr>
          <w:spacing w:val="-4"/>
        </w:rPr>
        <w:t xml:space="preserve"> </w:t>
      </w:r>
      <w:r>
        <w:t>(3)</w:t>
      </w:r>
      <w:r>
        <w:rPr>
          <w:spacing w:val="-4"/>
        </w:rPr>
        <w:t xml:space="preserve"> </w:t>
      </w:r>
      <w:r>
        <w:t>organizational</w:t>
      </w:r>
      <w:r>
        <w:rPr>
          <w:spacing w:val="-4"/>
        </w:rPr>
        <w:t xml:space="preserve"> </w:t>
      </w:r>
      <w:r>
        <w:t>representatives when an organization is the Respondent),</w:t>
      </w:r>
      <w:r>
        <w:rPr>
          <w:spacing w:val="-7"/>
        </w:rPr>
        <w:t xml:space="preserve"> </w:t>
      </w:r>
      <w:r>
        <w:t xml:space="preserve">Advisors to the parties, any called witnesses, the Title IX Coordinator, and anyone providing authorized accommodations, interpretation, and/or assistive </w:t>
      </w:r>
      <w:r>
        <w:rPr>
          <w:spacing w:val="-2"/>
        </w:rPr>
        <w:t>services.</w:t>
      </w:r>
    </w:p>
    <w:p w14:paraId="69A838E0" w14:textId="77777777" w:rsidR="007A7719" w:rsidRDefault="00000000">
      <w:pPr>
        <w:pStyle w:val="BodyText"/>
        <w:spacing w:before="252"/>
        <w:ind w:left="102" w:firstLine="0"/>
      </w:pPr>
      <w:r>
        <w:t>The</w:t>
      </w:r>
      <w:r>
        <w:rPr>
          <w:spacing w:val="-7"/>
        </w:rPr>
        <w:t xml:space="preserve"> </w:t>
      </w:r>
      <w:r>
        <w:t>Chair</w:t>
      </w:r>
      <w:r>
        <w:rPr>
          <w:spacing w:val="-5"/>
        </w:rPr>
        <w:t xml:space="preserve"> </w:t>
      </w:r>
      <w:r>
        <w:t>will</w:t>
      </w:r>
      <w:r>
        <w:rPr>
          <w:spacing w:val="-4"/>
        </w:rPr>
        <w:t xml:space="preserve"> </w:t>
      </w:r>
      <w:r>
        <w:t>answer</w:t>
      </w:r>
      <w:r>
        <w:rPr>
          <w:spacing w:val="-5"/>
        </w:rPr>
        <w:t xml:space="preserve"> </w:t>
      </w:r>
      <w:r>
        <w:t>all</w:t>
      </w:r>
      <w:r>
        <w:rPr>
          <w:spacing w:val="-4"/>
        </w:rPr>
        <w:t xml:space="preserve"> </w:t>
      </w:r>
      <w:r>
        <w:t>questions</w:t>
      </w:r>
      <w:r>
        <w:rPr>
          <w:spacing w:val="-5"/>
        </w:rPr>
        <w:t xml:space="preserve"> </w:t>
      </w:r>
      <w:r>
        <w:t>of</w:t>
      </w:r>
      <w:r>
        <w:rPr>
          <w:spacing w:val="-4"/>
        </w:rPr>
        <w:t xml:space="preserve"> </w:t>
      </w:r>
      <w:r>
        <w:rPr>
          <w:spacing w:val="-2"/>
        </w:rPr>
        <w:t>procedure.</w:t>
      </w:r>
    </w:p>
    <w:p w14:paraId="026B06AD" w14:textId="77777777" w:rsidR="007A7719" w:rsidRDefault="00000000">
      <w:pPr>
        <w:pStyle w:val="BodyText"/>
        <w:spacing w:before="251"/>
        <w:ind w:left="102" w:right="149" w:firstLine="0"/>
      </w:pPr>
      <w:r>
        <w:t>Anyone</w:t>
      </w:r>
      <w:r>
        <w:rPr>
          <w:spacing w:val="-3"/>
        </w:rPr>
        <w:t xml:space="preserve"> </w:t>
      </w:r>
      <w:r>
        <w:t>appearing</w:t>
      </w:r>
      <w:r>
        <w:rPr>
          <w:spacing w:val="-3"/>
        </w:rPr>
        <w:t xml:space="preserve"> </w:t>
      </w:r>
      <w:r>
        <w:t>at</w:t>
      </w:r>
      <w:r>
        <w:rPr>
          <w:spacing w:val="-3"/>
        </w:rPr>
        <w:t xml:space="preserve"> </w:t>
      </w:r>
      <w:r>
        <w:t>the</w:t>
      </w:r>
      <w:r>
        <w:rPr>
          <w:spacing w:val="-3"/>
        </w:rPr>
        <w:t xml:space="preserve"> </w:t>
      </w:r>
      <w:r>
        <w:t>hearing</w:t>
      </w:r>
      <w:r>
        <w:rPr>
          <w:spacing w:val="-3"/>
        </w:rPr>
        <w:t xml:space="preserve"> </w:t>
      </w:r>
      <w:r>
        <w:t>to</w:t>
      </w:r>
      <w:r>
        <w:rPr>
          <w:spacing w:val="-3"/>
        </w:rPr>
        <w:t xml:space="preserve"> </w:t>
      </w:r>
      <w:r>
        <w:t>provide</w:t>
      </w:r>
      <w:r>
        <w:rPr>
          <w:spacing w:val="-3"/>
        </w:rPr>
        <w:t xml:space="preserve"> </w:t>
      </w:r>
      <w:r>
        <w:t>information</w:t>
      </w:r>
      <w:r>
        <w:rPr>
          <w:spacing w:val="-3"/>
        </w:rPr>
        <w:t xml:space="preserve"> </w:t>
      </w:r>
      <w:r>
        <w:t>will</w:t>
      </w:r>
      <w:r>
        <w:rPr>
          <w:spacing w:val="-3"/>
        </w:rPr>
        <w:t xml:space="preserve"> </w:t>
      </w:r>
      <w:r>
        <w:t>respond</w:t>
      </w:r>
      <w:r>
        <w:rPr>
          <w:spacing w:val="-3"/>
        </w:rPr>
        <w:t xml:space="preserve"> </w:t>
      </w:r>
      <w:r>
        <w:t>to</w:t>
      </w:r>
      <w:r>
        <w:rPr>
          <w:spacing w:val="-3"/>
        </w:rPr>
        <w:t xml:space="preserve"> </w:t>
      </w:r>
      <w:r>
        <w:t>questions</w:t>
      </w:r>
      <w:r>
        <w:rPr>
          <w:spacing w:val="-3"/>
        </w:rPr>
        <w:t xml:space="preserve"> </w:t>
      </w:r>
      <w:r>
        <w:t>on</w:t>
      </w:r>
      <w:r>
        <w:rPr>
          <w:spacing w:val="-3"/>
        </w:rPr>
        <w:t xml:space="preserve"> </w:t>
      </w:r>
      <w:r>
        <w:t>their</w:t>
      </w:r>
      <w:r>
        <w:rPr>
          <w:spacing w:val="-3"/>
        </w:rPr>
        <w:t xml:space="preserve"> </w:t>
      </w:r>
      <w:r>
        <w:t>own</w:t>
      </w:r>
      <w:r>
        <w:rPr>
          <w:spacing w:val="-3"/>
        </w:rPr>
        <w:t xml:space="preserve"> </w:t>
      </w:r>
      <w:r>
        <w:t>behalf. The Chair will allow witnesses who have relevant information to appear at a portion of the hearing to respond</w:t>
      </w:r>
      <w:r>
        <w:rPr>
          <w:spacing w:val="-2"/>
        </w:rPr>
        <w:t xml:space="preserve"> </w:t>
      </w:r>
      <w:r>
        <w:t>to</w:t>
      </w:r>
      <w:r>
        <w:rPr>
          <w:spacing w:val="-2"/>
        </w:rPr>
        <w:t xml:space="preserve"> </w:t>
      </w:r>
      <w:r>
        <w:t>specific</w:t>
      </w:r>
      <w:r>
        <w:rPr>
          <w:spacing w:val="-2"/>
        </w:rPr>
        <w:t xml:space="preserve"> </w:t>
      </w:r>
      <w:r>
        <w:t>questions</w:t>
      </w:r>
      <w:r>
        <w:rPr>
          <w:spacing w:val="-2"/>
        </w:rPr>
        <w:t xml:space="preserve"> </w:t>
      </w:r>
      <w:r>
        <w:t>from</w:t>
      </w:r>
      <w:r>
        <w:rPr>
          <w:spacing w:val="-2"/>
        </w:rPr>
        <w:t xml:space="preserve"> </w:t>
      </w:r>
      <w:r>
        <w:t>the</w:t>
      </w:r>
      <w:r>
        <w:rPr>
          <w:spacing w:val="-2"/>
        </w:rPr>
        <w:t xml:space="preserve"> </w:t>
      </w:r>
      <w:r>
        <w:t>Decision-maker(s)</w:t>
      </w:r>
      <w:r>
        <w:rPr>
          <w:spacing w:val="-2"/>
        </w:rPr>
        <w:t xml:space="preserve"> </w:t>
      </w:r>
      <w:r>
        <w:t>and</w:t>
      </w:r>
      <w:r>
        <w:rPr>
          <w:spacing w:val="-2"/>
        </w:rPr>
        <w:t xml:space="preserve"> </w:t>
      </w:r>
      <w:r>
        <w:t>the</w:t>
      </w:r>
      <w:r>
        <w:rPr>
          <w:spacing w:val="-2"/>
        </w:rPr>
        <w:t xml:space="preserve"> </w:t>
      </w:r>
      <w:r>
        <w:t>parties,</w:t>
      </w:r>
      <w:r>
        <w:rPr>
          <w:spacing w:val="-2"/>
        </w:rPr>
        <w:t xml:space="preserve"> </w:t>
      </w:r>
      <w:r>
        <w:t>and</w:t>
      </w:r>
      <w:r>
        <w:rPr>
          <w:spacing w:val="-2"/>
        </w:rPr>
        <w:t xml:space="preserve"> </w:t>
      </w:r>
      <w:r>
        <w:t>the</w:t>
      </w:r>
      <w:r>
        <w:rPr>
          <w:spacing w:val="-2"/>
        </w:rPr>
        <w:t xml:space="preserve"> </w:t>
      </w:r>
      <w:r>
        <w:t>witnesses</w:t>
      </w:r>
      <w:r>
        <w:rPr>
          <w:spacing w:val="-2"/>
        </w:rPr>
        <w:t xml:space="preserve"> </w:t>
      </w:r>
      <w:r>
        <w:t>will</w:t>
      </w:r>
      <w:r>
        <w:rPr>
          <w:spacing w:val="-2"/>
        </w:rPr>
        <w:t xml:space="preserve"> </w:t>
      </w:r>
      <w:r>
        <w:t>then be excused. The Investigator(s) may be asked to remain present for the duration of the hearing.</w:t>
      </w:r>
    </w:p>
    <w:p w14:paraId="66060428" w14:textId="77777777" w:rsidR="007A7719" w:rsidRDefault="007A7719">
      <w:pPr>
        <w:pStyle w:val="BodyText"/>
        <w:spacing w:before="2"/>
        <w:ind w:left="0" w:firstLine="0"/>
      </w:pPr>
    </w:p>
    <w:p w14:paraId="3A6A45CE" w14:textId="77777777" w:rsidR="007A7719" w:rsidRDefault="00000000">
      <w:pPr>
        <w:pStyle w:val="Heading1"/>
        <w:numPr>
          <w:ilvl w:val="0"/>
          <w:numId w:val="26"/>
        </w:numPr>
        <w:tabs>
          <w:tab w:val="left" w:pos="837"/>
        </w:tabs>
        <w:spacing w:before="1" w:line="251" w:lineRule="exact"/>
        <w:ind w:hanging="720"/>
        <w:rPr>
          <w:u w:val="none"/>
        </w:rPr>
      </w:pPr>
      <w:r>
        <w:rPr>
          <w:u w:val="thick"/>
        </w:rPr>
        <w:t>Joint</w:t>
      </w:r>
      <w:r>
        <w:rPr>
          <w:spacing w:val="-5"/>
          <w:u w:val="thick"/>
        </w:rPr>
        <w:t xml:space="preserve"> </w:t>
      </w:r>
      <w:r>
        <w:rPr>
          <w:spacing w:val="-2"/>
          <w:u w:val="thick"/>
        </w:rPr>
        <w:t>Hearings</w:t>
      </w:r>
    </w:p>
    <w:p w14:paraId="7BD92D63" w14:textId="77777777" w:rsidR="007A7719" w:rsidRDefault="00000000">
      <w:pPr>
        <w:pStyle w:val="BodyText"/>
        <w:ind w:left="112" w:right="210" w:hanging="10"/>
      </w:pPr>
      <w:r>
        <w:t>In hearings involving more than one Respondent and/or involving more than one Complainant who has</w:t>
      </w:r>
      <w:r>
        <w:rPr>
          <w:spacing w:val="-3"/>
        </w:rPr>
        <w:t xml:space="preserve"> </w:t>
      </w:r>
      <w:r>
        <w:t>accused</w:t>
      </w:r>
      <w:r>
        <w:rPr>
          <w:spacing w:val="-3"/>
        </w:rPr>
        <w:t xml:space="preserve"> </w:t>
      </w:r>
      <w:r>
        <w:t>the</w:t>
      </w:r>
      <w:r>
        <w:rPr>
          <w:spacing w:val="-3"/>
        </w:rPr>
        <w:t xml:space="preserve"> </w:t>
      </w:r>
      <w:r>
        <w:t>same</w:t>
      </w:r>
      <w:r>
        <w:rPr>
          <w:spacing w:val="-3"/>
        </w:rPr>
        <w:t xml:space="preserve"> </w:t>
      </w:r>
      <w:r>
        <w:t>individual</w:t>
      </w:r>
      <w:r>
        <w:rPr>
          <w:spacing w:val="-3"/>
        </w:rPr>
        <w:t xml:space="preserve"> </w:t>
      </w:r>
      <w:r>
        <w:t>of</w:t>
      </w:r>
      <w:r>
        <w:rPr>
          <w:spacing w:val="-3"/>
        </w:rPr>
        <w:t xml:space="preserve"> </w:t>
      </w:r>
      <w:r>
        <w:t>substantially</w:t>
      </w:r>
      <w:r>
        <w:rPr>
          <w:spacing w:val="-3"/>
        </w:rPr>
        <w:t xml:space="preserve"> </w:t>
      </w:r>
      <w:r>
        <w:t>similar</w:t>
      </w:r>
      <w:r>
        <w:rPr>
          <w:spacing w:val="-3"/>
        </w:rPr>
        <w:t xml:space="preserve"> </w:t>
      </w:r>
      <w:r>
        <w:t>conduct,</w:t>
      </w:r>
      <w:r>
        <w:rPr>
          <w:spacing w:val="-3"/>
        </w:rPr>
        <w:t xml:space="preserve"> </w:t>
      </w:r>
      <w:r>
        <w:t>the</w:t>
      </w:r>
      <w:r>
        <w:rPr>
          <w:spacing w:val="-3"/>
        </w:rPr>
        <w:t xml:space="preserve"> </w:t>
      </w:r>
      <w:r>
        <w:t>default</w:t>
      </w:r>
      <w:r>
        <w:rPr>
          <w:spacing w:val="-3"/>
        </w:rPr>
        <w:t xml:space="preserve"> </w:t>
      </w:r>
      <w:r>
        <w:t>procedure</w:t>
      </w:r>
      <w:r>
        <w:rPr>
          <w:spacing w:val="-3"/>
        </w:rPr>
        <w:t xml:space="preserve"> </w:t>
      </w:r>
      <w:r>
        <w:t>will</w:t>
      </w:r>
      <w:r>
        <w:rPr>
          <w:spacing w:val="-3"/>
        </w:rPr>
        <w:t xml:space="preserve"> </w:t>
      </w:r>
      <w:r>
        <w:t>be</w:t>
      </w:r>
      <w:r>
        <w:rPr>
          <w:spacing w:val="-3"/>
        </w:rPr>
        <w:t xml:space="preserve"> </w:t>
      </w:r>
      <w:r>
        <w:t>to</w:t>
      </w:r>
      <w:r>
        <w:rPr>
          <w:spacing w:val="-3"/>
        </w:rPr>
        <w:t xml:space="preserve"> </w:t>
      </w:r>
      <w:r>
        <w:t>hear the allegations jointly.</w:t>
      </w:r>
    </w:p>
    <w:p w14:paraId="0E0AD726" w14:textId="77777777" w:rsidR="007A7719" w:rsidRDefault="00000000">
      <w:pPr>
        <w:pStyle w:val="BodyText"/>
        <w:spacing w:before="252"/>
        <w:ind w:left="112" w:hanging="10"/>
      </w:pPr>
      <w:r>
        <w:t>However, the Title IX Coordinator may permit the investigation and/or hearings pertinent to each Respondent or complaint to be conducted separately if there is a compelling reason to do so. In joint hearings,</w:t>
      </w:r>
      <w:r>
        <w:rPr>
          <w:spacing w:val="-3"/>
        </w:rPr>
        <w:t xml:space="preserve"> </w:t>
      </w:r>
      <w:r>
        <w:t>separate</w:t>
      </w:r>
      <w:r>
        <w:rPr>
          <w:spacing w:val="-3"/>
        </w:rPr>
        <w:t xml:space="preserve"> </w:t>
      </w:r>
      <w:r>
        <w:t>determinations</w:t>
      </w:r>
      <w:r>
        <w:rPr>
          <w:spacing w:val="-3"/>
        </w:rPr>
        <w:t xml:space="preserve"> </w:t>
      </w:r>
      <w:r>
        <w:t>of</w:t>
      </w:r>
      <w:r>
        <w:rPr>
          <w:spacing w:val="-3"/>
        </w:rPr>
        <w:t xml:space="preserve"> </w:t>
      </w:r>
      <w:r>
        <w:t>responsibility</w:t>
      </w:r>
      <w:r>
        <w:rPr>
          <w:spacing w:val="-3"/>
        </w:rPr>
        <w:t xml:space="preserve"> </w:t>
      </w:r>
      <w:r>
        <w:t>will</w:t>
      </w:r>
      <w:r>
        <w:rPr>
          <w:spacing w:val="-3"/>
        </w:rPr>
        <w:t xml:space="preserve"> </w:t>
      </w:r>
      <w:r>
        <w:t>be</w:t>
      </w:r>
      <w:r>
        <w:rPr>
          <w:spacing w:val="-3"/>
        </w:rPr>
        <w:t xml:space="preserve"> </w:t>
      </w:r>
      <w:r>
        <w:t>made</w:t>
      </w:r>
      <w:r>
        <w:rPr>
          <w:spacing w:val="-3"/>
        </w:rPr>
        <w:t xml:space="preserve"> </w:t>
      </w:r>
      <w:r>
        <w:t>for</w:t>
      </w:r>
      <w:r>
        <w:rPr>
          <w:spacing w:val="-3"/>
        </w:rPr>
        <w:t xml:space="preserve"> </w:t>
      </w:r>
      <w:r>
        <w:t>each</w:t>
      </w:r>
      <w:r>
        <w:rPr>
          <w:spacing w:val="-3"/>
        </w:rPr>
        <w:t xml:space="preserve"> </w:t>
      </w:r>
      <w:r>
        <w:t>Respondent</w:t>
      </w:r>
      <w:r>
        <w:rPr>
          <w:spacing w:val="-3"/>
        </w:rPr>
        <w:t xml:space="preserve"> </w:t>
      </w:r>
      <w:r>
        <w:t>and/or</w:t>
      </w:r>
      <w:r>
        <w:rPr>
          <w:spacing w:val="-3"/>
        </w:rPr>
        <w:t xml:space="preserve"> </w:t>
      </w:r>
      <w:r>
        <w:t>for</w:t>
      </w:r>
      <w:r>
        <w:rPr>
          <w:spacing w:val="-3"/>
        </w:rPr>
        <w:t xml:space="preserve"> </w:t>
      </w:r>
      <w:r>
        <w:t>each complaint with respect to each alleged policy violation.</w:t>
      </w:r>
    </w:p>
    <w:p w14:paraId="1D0656FE" w14:textId="77777777" w:rsidR="007A7719" w:rsidRDefault="007A7719">
      <w:pPr>
        <w:pStyle w:val="BodyText"/>
        <w:spacing w:before="2"/>
        <w:ind w:left="0" w:firstLine="0"/>
      </w:pPr>
    </w:p>
    <w:p w14:paraId="72B834A8" w14:textId="77777777" w:rsidR="007A7719" w:rsidRDefault="00000000">
      <w:pPr>
        <w:pStyle w:val="Heading1"/>
        <w:numPr>
          <w:ilvl w:val="0"/>
          <w:numId w:val="26"/>
        </w:numPr>
        <w:tabs>
          <w:tab w:val="left" w:pos="837"/>
        </w:tabs>
        <w:spacing w:line="251" w:lineRule="exact"/>
        <w:ind w:hanging="720"/>
        <w:rPr>
          <w:u w:val="none"/>
        </w:rPr>
      </w:pPr>
      <w:r>
        <w:rPr>
          <w:u w:val="thick"/>
        </w:rPr>
        <w:t>The</w:t>
      </w:r>
      <w:r>
        <w:rPr>
          <w:spacing w:val="-7"/>
          <w:u w:val="thick"/>
        </w:rPr>
        <w:t xml:space="preserve"> </w:t>
      </w:r>
      <w:r>
        <w:rPr>
          <w:u w:val="thick"/>
        </w:rPr>
        <w:t>Order</w:t>
      </w:r>
      <w:r>
        <w:rPr>
          <w:spacing w:val="-5"/>
          <w:u w:val="thick"/>
        </w:rPr>
        <w:t xml:space="preserve"> </w:t>
      </w:r>
      <w:r>
        <w:rPr>
          <w:u w:val="thick"/>
        </w:rPr>
        <w:t>of</w:t>
      </w:r>
      <w:r>
        <w:rPr>
          <w:spacing w:val="-5"/>
          <w:u w:val="thick"/>
        </w:rPr>
        <w:t xml:space="preserve"> </w:t>
      </w:r>
      <w:r>
        <w:rPr>
          <w:u w:val="thick"/>
        </w:rPr>
        <w:t>the</w:t>
      </w:r>
      <w:r>
        <w:rPr>
          <w:spacing w:val="-5"/>
          <w:u w:val="thick"/>
        </w:rPr>
        <w:t xml:space="preserve"> </w:t>
      </w:r>
      <w:r>
        <w:rPr>
          <w:u w:val="thick"/>
        </w:rPr>
        <w:t>Hearing</w:t>
      </w:r>
      <w:r>
        <w:rPr>
          <w:spacing w:val="-5"/>
          <w:u w:val="thick"/>
        </w:rPr>
        <w:t xml:space="preserve"> </w:t>
      </w:r>
      <w:r>
        <w:rPr>
          <w:u w:val="thick"/>
        </w:rPr>
        <w:t>–</w:t>
      </w:r>
      <w:r>
        <w:rPr>
          <w:spacing w:val="-5"/>
          <w:u w:val="thick"/>
        </w:rPr>
        <w:t xml:space="preserve"> </w:t>
      </w:r>
      <w:r>
        <w:rPr>
          <w:u w:val="thick"/>
        </w:rPr>
        <w:t>Introductions</w:t>
      </w:r>
      <w:r>
        <w:rPr>
          <w:spacing w:val="-5"/>
          <w:u w:val="thick"/>
        </w:rPr>
        <w:t xml:space="preserve"> </w:t>
      </w:r>
      <w:r>
        <w:rPr>
          <w:u w:val="thick"/>
        </w:rPr>
        <w:t>and</w:t>
      </w:r>
      <w:r>
        <w:rPr>
          <w:spacing w:val="-5"/>
          <w:u w:val="thick"/>
        </w:rPr>
        <w:t xml:space="preserve"> </w:t>
      </w:r>
      <w:r>
        <w:rPr>
          <w:u w:val="thick"/>
        </w:rPr>
        <w:t>Explanation</w:t>
      </w:r>
      <w:r>
        <w:rPr>
          <w:spacing w:val="-5"/>
          <w:u w:val="thick"/>
        </w:rPr>
        <w:t xml:space="preserve"> </w:t>
      </w:r>
      <w:r>
        <w:rPr>
          <w:u w:val="thick"/>
        </w:rPr>
        <w:t>of</w:t>
      </w:r>
      <w:r>
        <w:rPr>
          <w:spacing w:val="-5"/>
          <w:u w:val="thick"/>
        </w:rPr>
        <w:t xml:space="preserve"> </w:t>
      </w:r>
      <w:r>
        <w:rPr>
          <w:spacing w:val="-2"/>
          <w:u w:val="thick"/>
        </w:rPr>
        <w:t>Procedure</w:t>
      </w:r>
    </w:p>
    <w:p w14:paraId="1A162972" w14:textId="77777777" w:rsidR="007A7719" w:rsidRDefault="00000000">
      <w:pPr>
        <w:pStyle w:val="BodyText"/>
        <w:ind w:left="102" w:right="221" w:firstLine="0"/>
      </w:pPr>
      <w:r>
        <w:t>The Chair explains the procedures and introduces the participants. This may include a final opportunity</w:t>
      </w:r>
      <w:r>
        <w:rPr>
          <w:spacing w:val="-3"/>
        </w:rPr>
        <w:t xml:space="preserve"> </w:t>
      </w:r>
      <w:r>
        <w:t>for</w:t>
      </w:r>
      <w:r>
        <w:rPr>
          <w:spacing w:val="-3"/>
        </w:rPr>
        <w:t xml:space="preserve"> </w:t>
      </w:r>
      <w:r>
        <w:t>challenge</w:t>
      </w:r>
      <w:r>
        <w:rPr>
          <w:spacing w:val="-3"/>
        </w:rPr>
        <w:t xml:space="preserve"> </w:t>
      </w:r>
      <w:r>
        <w:t>or</w:t>
      </w:r>
      <w:r>
        <w:rPr>
          <w:spacing w:val="-3"/>
        </w:rPr>
        <w:t xml:space="preserve"> </w:t>
      </w:r>
      <w:r>
        <w:t>recusal</w:t>
      </w:r>
      <w:r>
        <w:rPr>
          <w:spacing w:val="-3"/>
        </w:rPr>
        <w:t xml:space="preserve"> </w:t>
      </w:r>
      <w:r>
        <w:t>of</w:t>
      </w:r>
      <w:r>
        <w:rPr>
          <w:spacing w:val="-3"/>
        </w:rPr>
        <w:t xml:space="preserve"> </w:t>
      </w:r>
      <w:r>
        <w:t>the</w:t>
      </w:r>
      <w:r>
        <w:rPr>
          <w:spacing w:val="-3"/>
        </w:rPr>
        <w:t xml:space="preserve"> </w:t>
      </w:r>
      <w:r>
        <w:t>Decision-maker(s)</w:t>
      </w:r>
      <w:r>
        <w:rPr>
          <w:spacing w:val="-3"/>
        </w:rPr>
        <w:t xml:space="preserve"> </w:t>
      </w:r>
      <w:r>
        <w:t>based</w:t>
      </w:r>
      <w:r>
        <w:rPr>
          <w:spacing w:val="-3"/>
        </w:rPr>
        <w:t xml:space="preserve"> </w:t>
      </w:r>
      <w:r>
        <w:t>on</w:t>
      </w:r>
      <w:r>
        <w:rPr>
          <w:spacing w:val="-3"/>
        </w:rPr>
        <w:t xml:space="preserve"> </w:t>
      </w:r>
      <w:r>
        <w:t>bias</w:t>
      </w:r>
      <w:r>
        <w:rPr>
          <w:spacing w:val="-3"/>
        </w:rPr>
        <w:t xml:space="preserve"> </w:t>
      </w:r>
      <w:r>
        <w:t>or</w:t>
      </w:r>
      <w:r>
        <w:rPr>
          <w:spacing w:val="-3"/>
        </w:rPr>
        <w:t xml:space="preserve"> </w:t>
      </w:r>
      <w:r>
        <w:t>conflict</w:t>
      </w:r>
      <w:r>
        <w:rPr>
          <w:spacing w:val="-3"/>
        </w:rPr>
        <w:t xml:space="preserve"> </w:t>
      </w:r>
      <w:r>
        <w:t>of</w:t>
      </w:r>
      <w:r>
        <w:rPr>
          <w:spacing w:val="-3"/>
        </w:rPr>
        <w:t xml:space="preserve"> </w:t>
      </w:r>
      <w:r>
        <w:t>interest.</w:t>
      </w:r>
      <w:r>
        <w:rPr>
          <w:spacing w:val="-7"/>
        </w:rPr>
        <w:t xml:space="preserve"> </w:t>
      </w:r>
      <w:r>
        <w:t>The Chair will rule on any such challenge unless the Chair is the individual who is the subject of the challenge, in which case the Title IX Coordinator will review the challenge and decide.</w:t>
      </w:r>
    </w:p>
    <w:p w14:paraId="7B37605A" w14:textId="77777777" w:rsidR="007A7719" w:rsidRDefault="007A7719">
      <w:pPr>
        <w:pStyle w:val="BodyText"/>
        <w:spacing w:before="1"/>
        <w:ind w:left="0" w:firstLine="0"/>
      </w:pPr>
    </w:p>
    <w:p w14:paraId="773AC8C9" w14:textId="77777777" w:rsidR="007A7719" w:rsidRDefault="00000000">
      <w:pPr>
        <w:pStyle w:val="BodyText"/>
        <w:ind w:left="112" w:right="186" w:hanging="10"/>
      </w:pPr>
      <w:r>
        <w:t>The</w:t>
      </w:r>
      <w:r>
        <w:rPr>
          <w:spacing w:val="-3"/>
        </w:rPr>
        <w:t xml:space="preserve"> </w:t>
      </w:r>
      <w:r>
        <w:t>hearing</w:t>
      </w:r>
      <w:r>
        <w:rPr>
          <w:spacing w:val="-3"/>
        </w:rPr>
        <w:t xml:space="preserve"> </w:t>
      </w:r>
      <w:r>
        <w:t>facilitator</w:t>
      </w:r>
      <w:r>
        <w:rPr>
          <w:spacing w:val="-3"/>
        </w:rPr>
        <w:t xml:space="preserve"> </w:t>
      </w:r>
      <w:r>
        <w:t>may</w:t>
      </w:r>
      <w:r>
        <w:rPr>
          <w:spacing w:val="-3"/>
        </w:rPr>
        <w:t xml:space="preserve"> </w:t>
      </w:r>
      <w:r>
        <w:t>attend</w:t>
      </w:r>
      <w:r>
        <w:rPr>
          <w:spacing w:val="-3"/>
        </w:rPr>
        <w:t xml:space="preserve"> </w:t>
      </w:r>
      <w:r>
        <w:t>to:</w:t>
      </w:r>
      <w:r>
        <w:rPr>
          <w:spacing w:val="-3"/>
        </w:rPr>
        <w:t xml:space="preserve"> </w:t>
      </w:r>
      <w:r>
        <w:t>logistics</w:t>
      </w:r>
      <w:r>
        <w:rPr>
          <w:spacing w:val="-3"/>
        </w:rPr>
        <w:t xml:space="preserve"> </w:t>
      </w:r>
      <w:r>
        <w:t>of</w:t>
      </w:r>
      <w:r>
        <w:rPr>
          <w:spacing w:val="-3"/>
        </w:rPr>
        <w:t xml:space="preserve"> </w:t>
      </w:r>
      <w:r>
        <w:t>rooms</w:t>
      </w:r>
      <w:r>
        <w:rPr>
          <w:spacing w:val="-3"/>
        </w:rPr>
        <w:t xml:space="preserve"> </w:t>
      </w:r>
      <w:r>
        <w:t>for</w:t>
      </w:r>
      <w:r>
        <w:rPr>
          <w:spacing w:val="-3"/>
        </w:rPr>
        <w:t xml:space="preserve"> </w:t>
      </w:r>
      <w:r>
        <w:t>various</w:t>
      </w:r>
      <w:r>
        <w:rPr>
          <w:spacing w:val="-3"/>
        </w:rPr>
        <w:t xml:space="preserve"> </w:t>
      </w:r>
      <w:r>
        <w:t>parties/witnesses</w:t>
      </w:r>
      <w:r>
        <w:rPr>
          <w:spacing w:val="-3"/>
        </w:rPr>
        <w:t xml:space="preserve"> </w:t>
      </w:r>
      <w:r>
        <w:t>as</w:t>
      </w:r>
      <w:r>
        <w:rPr>
          <w:spacing w:val="-3"/>
        </w:rPr>
        <w:t xml:space="preserve"> </w:t>
      </w:r>
      <w:r>
        <w:t>they</w:t>
      </w:r>
      <w:r>
        <w:rPr>
          <w:spacing w:val="-3"/>
        </w:rPr>
        <w:t xml:space="preserve"> </w:t>
      </w:r>
      <w:r>
        <w:t>wait;</w:t>
      </w:r>
      <w:r>
        <w:rPr>
          <w:spacing w:val="-3"/>
        </w:rPr>
        <w:t xml:space="preserve"> </w:t>
      </w:r>
      <w:r>
        <w:t xml:space="preserve">flow of parties/witnesses in and out of the hearing space; ensuring recording and/or virtual conferencing technology is working as intended; copying and distributing materials to participants, as appropriate, </w:t>
      </w:r>
      <w:r>
        <w:rPr>
          <w:spacing w:val="-4"/>
        </w:rPr>
        <w:t>etc.</w:t>
      </w:r>
    </w:p>
    <w:p w14:paraId="5C5D24A8" w14:textId="77777777" w:rsidR="007A7719" w:rsidRDefault="00000000">
      <w:pPr>
        <w:pStyle w:val="Heading1"/>
        <w:numPr>
          <w:ilvl w:val="0"/>
          <w:numId w:val="26"/>
        </w:numPr>
        <w:tabs>
          <w:tab w:val="left" w:pos="837"/>
        </w:tabs>
        <w:spacing w:before="250"/>
        <w:ind w:hanging="720"/>
        <w:rPr>
          <w:u w:val="none"/>
        </w:rPr>
      </w:pPr>
      <w:r>
        <w:rPr>
          <w:u w:val="thick"/>
        </w:rPr>
        <w:t>Investigator</w:t>
      </w:r>
      <w:r>
        <w:rPr>
          <w:spacing w:val="-9"/>
          <w:u w:val="thick"/>
        </w:rPr>
        <w:t xml:space="preserve"> </w:t>
      </w:r>
      <w:r>
        <w:rPr>
          <w:u w:val="thick"/>
        </w:rPr>
        <w:t>Presentation</w:t>
      </w:r>
      <w:r>
        <w:rPr>
          <w:spacing w:val="-9"/>
          <w:u w:val="thick"/>
        </w:rPr>
        <w:t xml:space="preserve"> </w:t>
      </w:r>
      <w:r>
        <w:rPr>
          <w:u w:val="thick"/>
        </w:rPr>
        <w:t>of</w:t>
      </w:r>
      <w:r>
        <w:rPr>
          <w:spacing w:val="-9"/>
          <w:u w:val="thick"/>
        </w:rPr>
        <w:t xml:space="preserve"> </w:t>
      </w:r>
      <w:r>
        <w:rPr>
          <w:u w:val="thick"/>
        </w:rPr>
        <w:t>Final</w:t>
      </w:r>
      <w:r>
        <w:rPr>
          <w:spacing w:val="-8"/>
          <w:u w:val="thick"/>
        </w:rPr>
        <w:t xml:space="preserve"> </w:t>
      </w:r>
      <w:r>
        <w:rPr>
          <w:u w:val="thick"/>
        </w:rPr>
        <w:t>Investigation</w:t>
      </w:r>
      <w:r>
        <w:rPr>
          <w:spacing w:val="-8"/>
          <w:u w:val="thick"/>
        </w:rPr>
        <w:t xml:space="preserve"> </w:t>
      </w:r>
      <w:r>
        <w:rPr>
          <w:spacing w:val="-2"/>
          <w:u w:val="thick"/>
        </w:rPr>
        <w:t>Report</w:t>
      </w:r>
    </w:p>
    <w:p w14:paraId="7BA773D0" w14:textId="77777777" w:rsidR="007A7719" w:rsidRDefault="00000000">
      <w:pPr>
        <w:pStyle w:val="BodyText"/>
        <w:spacing w:before="2"/>
        <w:ind w:left="112" w:hanging="10"/>
      </w:pPr>
      <w:r>
        <w:t>The Investigator(s) will present a summary of the final investigation report, including items that are contested</w:t>
      </w:r>
      <w:r>
        <w:rPr>
          <w:spacing w:val="-3"/>
        </w:rPr>
        <w:t xml:space="preserve"> </w:t>
      </w:r>
      <w:r>
        <w:t>and</w:t>
      </w:r>
      <w:r>
        <w:rPr>
          <w:spacing w:val="-3"/>
        </w:rPr>
        <w:t xml:space="preserve"> </w:t>
      </w:r>
      <w:r>
        <w:t>those</w:t>
      </w:r>
      <w:r>
        <w:rPr>
          <w:spacing w:val="-3"/>
        </w:rPr>
        <w:t xml:space="preserve"> </w:t>
      </w:r>
      <w:r>
        <w:t>that</w:t>
      </w:r>
      <w:r>
        <w:rPr>
          <w:spacing w:val="-3"/>
        </w:rPr>
        <w:t xml:space="preserve"> </w:t>
      </w:r>
      <w:r>
        <w:t>are</w:t>
      </w:r>
      <w:r>
        <w:rPr>
          <w:spacing w:val="-3"/>
        </w:rPr>
        <w:t xml:space="preserve"> </w:t>
      </w:r>
      <w:r>
        <w:t>not,</w:t>
      </w:r>
      <w:r>
        <w:rPr>
          <w:spacing w:val="-3"/>
        </w:rPr>
        <w:t xml:space="preserve"> </w:t>
      </w:r>
      <w:r>
        <w:t>and</w:t>
      </w:r>
      <w:r>
        <w:rPr>
          <w:spacing w:val="-3"/>
        </w:rPr>
        <w:t xml:space="preserve"> </w:t>
      </w:r>
      <w:r>
        <w:t>will</w:t>
      </w:r>
      <w:r>
        <w:rPr>
          <w:spacing w:val="-3"/>
        </w:rPr>
        <w:t xml:space="preserve"> </w:t>
      </w:r>
      <w:r>
        <w:t>be</w:t>
      </w:r>
      <w:r>
        <w:rPr>
          <w:spacing w:val="-3"/>
        </w:rPr>
        <w:t xml:space="preserve"> </w:t>
      </w:r>
      <w:r>
        <w:t>subject</w:t>
      </w:r>
      <w:r>
        <w:rPr>
          <w:spacing w:val="-3"/>
        </w:rPr>
        <w:t xml:space="preserve"> </w:t>
      </w:r>
      <w:r>
        <w:t>to</w:t>
      </w:r>
      <w:r>
        <w:rPr>
          <w:spacing w:val="-3"/>
        </w:rPr>
        <w:t xml:space="preserve"> </w:t>
      </w:r>
      <w:r>
        <w:t>questioning</w:t>
      </w:r>
      <w:r>
        <w:rPr>
          <w:spacing w:val="-3"/>
        </w:rPr>
        <w:t xml:space="preserve"> </w:t>
      </w:r>
      <w:r>
        <w:t>by</w:t>
      </w:r>
      <w:r>
        <w:rPr>
          <w:spacing w:val="-3"/>
        </w:rPr>
        <w:t xml:space="preserve"> </w:t>
      </w:r>
      <w:r>
        <w:t>the</w:t>
      </w:r>
      <w:r>
        <w:rPr>
          <w:spacing w:val="-3"/>
        </w:rPr>
        <w:t xml:space="preserve"> </w:t>
      </w:r>
      <w:r>
        <w:t>Decision-maker(s)</w:t>
      </w:r>
      <w:r>
        <w:rPr>
          <w:spacing w:val="-3"/>
        </w:rPr>
        <w:t xml:space="preserve"> </w:t>
      </w:r>
      <w:r>
        <w:t>and</w:t>
      </w:r>
      <w:r>
        <w:rPr>
          <w:spacing w:val="-3"/>
        </w:rPr>
        <w:t xml:space="preserve"> </w:t>
      </w:r>
      <w:r>
        <w:t>the parties (through their Advisors).</w:t>
      </w:r>
    </w:p>
    <w:p w14:paraId="394798F2" w14:textId="77777777" w:rsidR="007A7719" w:rsidRDefault="007A7719">
      <w:pPr>
        <w:pStyle w:val="BodyText"/>
        <w:ind w:left="0" w:firstLine="0"/>
      </w:pPr>
    </w:p>
    <w:p w14:paraId="36833609" w14:textId="77777777" w:rsidR="007A7719" w:rsidRDefault="00000000">
      <w:pPr>
        <w:pStyle w:val="BodyText"/>
        <w:spacing w:before="1"/>
        <w:ind w:left="112" w:right="186" w:hanging="10"/>
      </w:pPr>
      <w:r>
        <w:t>Neither the parties nor the Decision-maker(s) should ask the Investigator(s) their opinions on credibility,</w:t>
      </w:r>
      <w:r>
        <w:rPr>
          <w:spacing w:val="-6"/>
        </w:rPr>
        <w:t xml:space="preserve"> </w:t>
      </w:r>
      <w:r>
        <w:t>recommended</w:t>
      </w:r>
      <w:r>
        <w:rPr>
          <w:spacing w:val="-5"/>
        </w:rPr>
        <w:t xml:space="preserve"> </w:t>
      </w:r>
      <w:r>
        <w:t>findings,</w:t>
      </w:r>
      <w:r>
        <w:rPr>
          <w:spacing w:val="-5"/>
        </w:rPr>
        <w:t xml:space="preserve"> </w:t>
      </w:r>
      <w:r>
        <w:t>or</w:t>
      </w:r>
      <w:r>
        <w:rPr>
          <w:spacing w:val="-5"/>
        </w:rPr>
        <w:t xml:space="preserve"> </w:t>
      </w:r>
      <w:r>
        <w:t>determinations,</w:t>
      </w:r>
      <w:r>
        <w:rPr>
          <w:spacing w:val="-5"/>
        </w:rPr>
        <w:t xml:space="preserve"> </w:t>
      </w:r>
      <w:r>
        <w:t>and</w:t>
      </w:r>
      <w:r>
        <w:rPr>
          <w:spacing w:val="-16"/>
        </w:rPr>
        <w:t xml:space="preserve"> </w:t>
      </w:r>
      <w:r>
        <w:t>Advisors</w:t>
      </w:r>
      <w:r>
        <w:rPr>
          <w:spacing w:val="-4"/>
        </w:rPr>
        <w:t xml:space="preserve"> </w:t>
      </w:r>
      <w:r>
        <w:t>and</w:t>
      </w:r>
      <w:r>
        <w:rPr>
          <w:spacing w:val="-5"/>
        </w:rPr>
        <w:t xml:space="preserve"> </w:t>
      </w:r>
      <w:r>
        <w:t>parties</w:t>
      </w:r>
      <w:r>
        <w:rPr>
          <w:spacing w:val="-5"/>
        </w:rPr>
        <w:t xml:space="preserve"> </w:t>
      </w:r>
      <w:r>
        <w:t>will</w:t>
      </w:r>
      <w:r>
        <w:rPr>
          <w:spacing w:val="-5"/>
        </w:rPr>
        <w:t xml:space="preserve"> </w:t>
      </w:r>
      <w:r>
        <w:t>refrain</w:t>
      </w:r>
      <w:r>
        <w:rPr>
          <w:spacing w:val="-5"/>
        </w:rPr>
        <w:t xml:space="preserve"> </w:t>
      </w:r>
      <w:r>
        <w:t>from discussion of or questions for Investigators about these assessments. If such information is introduced, the Chair will direct that it be disregarded.</w:t>
      </w:r>
    </w:p>
    <w:p w14:paraId="3889A505" w14:textId="77777777" w:rsidR="007A7719" w:rsidRDefault="007A7719">
      <w:pPr>
        <w:sectPr w:rsidR="007A7719">
          <w:pgSz w:w="12240" w:h="15840"/>
          <w:pgMar w:top="1600" w:right="1000" w:bottom="1220" w:left="1020" w:header="0" w:footer="1022" w:gutter="0"/>
          <w:cols w:space="720"/>
        </w:sectPr>
      </w:pPr>
    </w:p>
    <w:p w14:paraId="32946124" w14:textId="77777777" w:rsidR="007A7719" w:rsidRDefault="00000000">
      <w:pPr>
        <w:pStyle w:val="Heading1"/>
        <w:numPr>
          <w:ilvl w:val="0"/>
          <w:numId w:val="26"/>
        </w:numPr>
        <w:tabs>
          <w:tab w:val="left" w:pos="837"/>
        </w:tabs>
        <w:spacing w:before="70"/>
        <w:ind w:hanging="720"/>
        <w:rPr>
          <w:u w:val="none"/>
        </w:rPr>
      </w:pPr>
      <w:r>
        <w:rPr>
          <w:u w:val="thick"/>
        </w:rPr>
        <w:lastRenderedPageBreak/>
        <w:t>Testimony</w:t>
      </w:r>
      <w:r>
        <w:rPr>
          <w:spacing w:val="-14"/>
          <w:u w:val="thick"/>
        </w:rPr>
        <w:t xml:space="preserve"> </w:t>
      </w:r>
      <w:r>
        <w:rPr>
          <w:u w:val="thick"/>
        </w:rPr>
        <w:t>and</w:t>
      </w:r>
      <w:r>
        <w:rPr>
          <w:spacing w:val="-14"/>
          <w:u w:val="thick"/>
        </w:rPr>
        <w:t xml:space="preserve"> </w:t>
      </w:r>
      <w:r>
        <w:rPr>
          <w:spacing w:val="-2"/>
          <w:u w:val="thick"/>
        </w:rPr>
        <w:t>Questioning</w:t>
      </w:r>
    </w:p>
    <w:p w14:paraId="5C1C739F" w14:textId="77777777" w:rsidR="007A7719" w:rsidRDefault="00000000">
      <w:pPr>
        <w:pStyle w:val="BodyText"/>
        <w:spacing w:before="2"/>
        <w:ind w:left="112" w:right="320" w:hanging="10"/>
      </w:pPr>
      <w:r>
        <w:t>Once</w:t>
      </w:r>
      <w:r>
        <w:rPr>
          <w:spacing w:val="-3"/>
        </w:rPr>
        <w:t xml:space="preserve"> </w:t>
      </w:r>
      <w:r>
        <w:t>the</w:t>
      </w:r>
      <w:r>
        <w:rPr>
          <w:spacing w:val="-3"/>
        </w:rPr>
        <w:t xml:space="preserve"> </w:t>
      </w:r>
      <w:r>
        <w:t>Investigator(s)</w:t>
      </w:r>
      <w:r>
        <w:rPr>
          <w:spacing w:val="-3"/>
        </w:rPr>
        <w:t xml:space="preserve"> </w:t>
      </w:r>
      <w:r>
        <w:t>present(s)</w:t>
      </w:r>
      <w:r>
        <w:rPr>
          <w:spacing w:val="-3"/>
        </w:rPr>
        <w:t xml:space="preserve"> </w:t>
      </w:r>
      <w:r>
        <w:t>the</w:t>
      </w:r>
      <w:r>
        <w:rPr>
          <w:spacing w:val="-3"/>
        </w:rPr>
        <w:t xml:space="preserve"> </w:t>
      </w:r>
      <w:r>
        <w:t>report</w:t>
      </w:r>
      <w:r>
        <w:rPr>
          <w:spacing w:val="-3"/>
        </w:rPr>
        <w:t xml:space="preserve"> </w:t>
      </w:r>
      <w:r>
        <w:t>and</w:t>
      </w:r>
      <w:r>
        <w:rPr>
          <w:spacing w:val="-3"/>
        </w:rPr>
        <w:t xml:space="preserve"> </w:t>
      </w:r>
      <w:r>
        <w:t>respond(s)</w:t>
      </w:r>
      <w:r>
        <w:rPr>
          <w:spacing w:val="-3"/>
        </w:rPr>
        <w:t xml:space="preserve"> </w:t>
      </w:r>
      <w:r>
        <w:t>to</w:t>
      </w:r>
      <w:r>
        <w:rPr>
          <w:spacing w:val="-3"/>
        </w:rPr>
        <w:t xml:space="preserve"> </w:t>
      </w:r>
      <w:r>
        <w:t>questions,</w:t>
      </w:r>
      <w:r>
        <w:rPr>
          <w:spacing w:val="-3"/>
        </w:rPr>
        <w:t xml:space="preserve"> </w:t>
      </w:r>
      <w:r>
        <w:t>the</w:t>
      </w:r>
      <w:r>
        <w:rPr>
          <w:spacing w:val="-3"/>
        </w:rPr>
        <w:t xml:space="preserve"> </w:t>
      </w:r>
      <w:r>
        <w:t>parties</w:t>
      </w:r>
      <w:r>
        <w:rPr>
          <w:spacing w:val="-3"/>
        </w:rPr>
        <w:t xml:space="preserve"> </w:t>
      </w:r>
      <w:r>
        <w:t>and</w:t>
      </w:r>
      <w:r>
        <w:rPr>
          <w:spacing w:val="-3"/>
        </w:rPr>
        <w:t xml:space="preserve"> </w:t>
      </w:r>
      <w:r>
        <w:t>witnesses may provide relevant information in turn, beginning with the Complainant, and then in the order determined by the Chair. The hearing will facilitate questioning of parties and witnesses by the Decision-maker(s) and then by the parties through their</w:t>
      </w:r>
      <w:r>
        <w:rPr>
          <w:spacing w:val="-7"/>
        </w:rPr>
        <w:t xml:space="preserve"> </w:t>
      </w:r>
      <w:r>
        <w:t>Advisors. In the event that there are no remaining Title IX Sexual Harassment charges being heard at the hearing (i.e. if they have been dismissed), CA</w:t>
      </w:r>
      <w:r>
        <w:rPr>
          <w:spacing w:val="-9"/>
        </w:rPr>
        <w:t xml:space="preserve"> </w:t>
      </w:r>
      <w:r>
        <w:t>law does not permit questioning by</w:t>
      </w:r>
      <w:r>
        <w:rPr>
          <w:spacing w:val="-9"/>
        </w:rPr>
        <w:t xml:space="preserve"> </w:t>
      </w:r>
      <w:r>
        <w:t>Advisors.</w:t>
      </w:r>
      <w:r>
        <w:rPr>
          <w:spacing w:val="-9"/>
        </w:rPr>
        <w:t xml:space="preserve"> </w:t>
      </w:r>
      <w:r>
        <w:t>All questions must be submitted by the parties/Advisors to the Decision-maker or Chair, who will pose them if the questions are relevant.</w:t>
      </w:r>
    </w:p>
    <w:p w14:paraId="29079D35" w14:textId="77777777" w:rsidR="007A7719" w:rsidRDefault="007A7719">
      <w:pPr>
        <w:pStyle w:val="BodyText"/>
        <w:spacing w:before="1"/>
        <w:ind w:left="0" w:firstLine="0"/>
      </w:pPr>
    </w:p>
    <w:p w14:paraId="75ACECFB" w14:textId="77777777" w:rsidR="007A7719" w:rsidRDefault="00000000">
      <w:pPr>
        <w:pStyle w:val="BodyText"/>
        <w:ind w:left="112" w:right="149" w:hanging="10"/>
      </w:pPr>
      <w:r>
        <w:t>All questions are subject to a relevance determination by the Chair. The</w:t>
      </w:r>
      <w:r>
        <w:rPr>
          <w:spacing w:val="-8"/>
        </w:rPr>
        <w:t xml:space="preserve"> </w:t>
      </w:r>
      <w:r>
        <w:t>Advisor, who will remain seated during questioning, will pose the proposed question orally, electronically, or in writing (orally is the</w:t>
      </w:r>
      <w:r>
        <w:rPr>
          <w:spacing w:val="-3"/>
        </w:rPr>
        <w:t xml:space="preserve"> </w:t>
      </w:r>
      <w:r>
        <w:t>default,</w:t>
      </w:r>
      <w:r>
        <w:rPr>
          <w:spacing w:val="-3"/>
        </w:rPr>
        <w:t xml:space="preserve"> </w:t>
      </w:r>
      <w:r>
        <w:t>but</w:t>
      </w:r>
      <w:r>
        <w:rPr>
          <w:spacing w:val="-3"/>
        </w:rPr>
        <w:t xml:space="preserve"> </w:t>
      </w:r>
      <w:r>
        <w:t>other</w:t>
      </w:r>
      <w:r>
        <w:rPr>
          <w:spacing w:val="-3"/>
        </w:rPr>
        <w:t xml:space="preserve"> </w:t>
      </w:r>
      <w:r>
        <w:t>means</w:t>
      </w:r>
      <w:r>
        <w:rPr>
          <w:spacing w:val="-3"/>
        </w:rPr>
        <w:t xml:space="preserve"> </w:t>
      </w:r>
      <w:r>
        <w:t>of</w:t>
      </w:r>
      <w:r>
        <w:rPr>
          <w:spacing w:val="-3"/>
        </w:rPr>
        <w:t xml:space="preserve"> </w:t>
      </w:r>
      <w:r>
        <w:t>submission</w:t>
      </w:r>
      <w:r>
        <w:rPr>
          <w:spacing w:val="-3"/>
        </w:rPr>
        <w:t xml:space="preserve"> </w:t>
      </w:r>
      <w:r>
        <w:t>may</w:t>
      </w:r>
      <w:r>
        <w:rPr>
          <w:spacing w:val="-3"/>
        </w:rPr>
        <w:t xml:space="preserve"> </w:t>
      </w:r>
      <w:r>
        <w:t>be</w:t>
      </w:r>
      <w:r>
        <w:rPr>
          <w:spacing w:val="-1"/>
        </w:rPr>
        <w:t xml:space="preserve"> </w:t>
      </w:r>
      <w:r>
        <w:t>permitted</w:t>
      </w:r>
      <w:r>
        <w:rPr>
          <w:spacing w:val="-3"/>
        </w:rPr>
        <w:t xml:space="preserve"> </w:t>
      </w:r>
      <w:r>
        <w:t>by</w:t>
      </w:r>
      <w:r>
        <w:rPr>
          <w:spacing w:val="-3"/>
        </w:rPr>
        <w:t xml:space="preserve"> </w:t>
      </w:r>
      <w:r>
        <w:t>the</w:t>
      </w:r>
      <w:r>
        <w:rPr>
          <w:spacing w:val="-3"/>
        </w:rPr>
        <w:t xml:space="preserve"> </w:t>
      </w:r>
      <w:r>
        <w:t>Chair</w:t>
      </w:r>
      <w:r>
        <w:rPr>
          <w:spacing w:val="-3"/>
        </w:rPr>
        <w:t xml:space="preserve"> </w:t>
      </w:r>
      <w:r>
        <w:t>upon</w:t>
      </w:r>
      <w:r>
        <w:rPr>
          <w:spacing w:val="-3"/>
        </w:rPr>
        <w:t xml:space="preserve"> </w:t>
      </w:r>
      <w:r>
        <w:t>request</w:t>
      </w:r>
      <w:r>
        <w:rPr>
          <w:spacing w:val="-3"/>
        </w:rPr>
        <w:t xml:space="preserve"> </w:t>
      </w:r>
      <w:r>
        <w:t>if</w:t>
      </w:r>
      <w:r>
        <w:rPr>
          <w:spacing w:val="-3"/>
        </w:rPr>
        <w:t xml:space="preserve"> </w:t>
      </w:r>
      <w:r>
        <w:t>agreed</w:t>
      </w:r>
      <w:r>
        <w:rPr>
          <w:spacing w:val="-3"/>
        </w:rPr>
        <w:t xml:space="preserve"> </w:t>
      </w:r>
      <w:r>
        <w:t>to</w:t>
      </w:r>
      <w:r>
        <w:rPr>
          <w:spacing w:val="-3"/>
        </w:rPr>
        <w:t xml:space="preserve"> </w:t>
      </w:r>
      <w:r>
        <w:t>by all parties and the Chair), the proceeding will pause to allow the Chair to consider the question (and state it if it has not already been stated aloud), and the Chair will determine whether the question will be permitted, disallowed, or rephrased.</w:t>
      </w:r>
    </w:p>
    <w:p w14:paraId="17686DC7" w14:textId="77777777" w:rsidR="007A7719" w:rsidRDefault="007A7719">
      <w:pPr>
        <w:pStyle w:val="BodyText"/>
        <w:ind w:left="0" w:firstLine="0"/>
      </w:pPr>
    </w:p>
    <w:p w14:paraId="0A1A8A88" w14:textId="77777777" w:rsidR="007A7719" w:rsidRDefault="00000000">
      <w:pPr>
        <w:pStyle w:val="BodyText"/>
        <w:spacing w:before="1"/>
        <w:ind w:left="112" w:right="153" w:hanging="10"/>
      </w:pPr>
      <w:r>
        <w:t>The Chair may invite explanations or persuasive statements regarding relevance with the</w:t>
      </w:r>
      <w:r>
        <w:rPr>
          <w:spacing w:val="-6"/>
        </w:rPr>
        <w:t xml:space="preserve"> </w:t>
      </w:r>
      <w:r>
        <w:t>Advisors if the</w:t>
      </w:r>
      <w:r>
        <w:rPr>
          <w:spacing w:val="-3"/>
        </w:rPr>
        <w:t xml:space="preserve"> </w:t>
      </w:r>
      <w:r>
        <w:t>Chair</w:t>
      </w:r>
      <w:r>
        <w:rPr>
          <w:spacing w:val="-3"/>
        </w:rPr>
        <w:t xml:space="preserve"> </w:t>
      </w:r>
      <w:r>
        <w:t>so</w:t>
      </w:r>
      <w:r>
        <w:rPr>
          <w:spacing w:val="-3"/>
        </w:rPr>
        <w:t xml:space="preserve"> </w:t>
      </w:r>
      <w:r>
        <w:t>chooses.</w:t>
      </w:r>
      <w:r>
        <w:rPr>
          <w:spacing w:val="-7"/>
        </w:rPr>
        <w:t xml:space="preserve"> </w:t>
      </w:r>
      <w:r>
        <w:t>The</w:t>
      </w:r>
      <w:r>
        <w:rPr>
          <w:spacing w:val="-3"/>
        </w:rPr>
        <w:t xml:space="preserve"> </w:t>
      </w:r>
      <w:r>
        <w:t>Chair</w:t>
      </w:r>
      <w:r>
        <w:rPr>
          <w:spacing w:val="-3"/>
        </w:rPr>
        <w:t xml:space="preserve"> </w:t>
      </w:r>
      <w:r>
        <w:t>will</w:t>
      </w:r>
      <w:r>
        <w:rPr>
          <w:spacing w:val="-3"/>
        </w:rPr>
        <w:t xml:space="preserve"> </w:t>
      </w:r>
      <w:r>
        <w:t>then</w:t>
      </w:r>
      <w:r>
        <w:rPr>
          <w:spacing w:val="-3"/>
        </w:rPr>
        <w:t xml:space="preserve"> </w:t>
      </w:r>
      <w:r>
        <w:t>state</w:t>
      </w:r>
      <w:r>
        <w:rPr>
          <w:spacing w:val="-3"/>
        </w:rPr>
        <w:t xml:space="preserve"> </w:t>
      </w:r>
      <w:r>
        <w:t>their</w:t>
      </w:r>
      <w:r>
        <w:rPr>
          <w:spacing w:val="-3"/>
        </w:rPr>
        <w:t xml:space="preserve"> </w:t>
      </w:r>
      <w:r>
        <w:t>decision</w:t>
      </w:r>
      <w:r>
        <w:rPr>
          <w:spacing w:val="-3"/>
        </w:rPr>
        <w:t xml:space="preserve"> </w:t>
      </w:r>
      <w:r>
        <w:t>on</w:t>
      </w:r>
      <w:r>
        <w:rPr>
          <w:spacing w:val="-3"/>
        </w:rPr>
        <w:t xml:space="preserve"> </w:t>
      </w:r>
      <w:r>
        <w:t>the</w:t>
      </w:r>
      <w:r>
        <w:rPr>
          <w:spacing w:val="-3"/>
        </w:rPr>
        <w:t xml:space="preserve"> </w:t>
      </w:r>
      <w:r>
        <w:t>question</w:t>
      </w:r>
      <w:r>
        <w:rPr>
          <w:spacing w:val="-3"/>
        </w:rPr>
        <w:t xml:space="preserve"> </w:t>
      </w:r>
      <w:r>
        <w:t>for</w:t>
      </w:r>
      <w:r>
        <w:rPr>
          <w:spacing w:val="-3"/>
        </w:rPr>
        <w:t xml:space="preserve"> </w:t>
      </w:r>
      <w:r>
        <w:t>the</w:t>
      </w:r>
      <w:r>
        <w:rPr>
          <w:spacing w:val="-3"/>
        </w:rPr>
        <w:t xml:space="preserve"> </w:t>
      </w:r>
      <w:r>
        <w:t>record</w:t>
      </w:r>
      <w:r>
        <w:rPr>
          <w:spacing w:val="-3"/>
        </w:rPr>
        <w:t xml:space="preserve"> </w:t>
      </w:r>
      <w:r>
        <w:t>and</w:t>
      </w:r>
      <w:r>
        <w:rPr>
          <w:spacing w:val="-3"/>
        </w:rPr>
        <w:t xml:space="preserve"> </w:t>
      </w:r>
      <w:r>
        <w:t>advise the party/witness to whom the question was directed, accordingly. The Chair will explain any decision to exclude a question as not relevant, or to reframe it for relevance.</w:t>
      </w:r>
    </w:p>
    <w:p w14:paraId="03556217" w14:textId="77777777" w:rsidR="007A7719" w:rsidRDefault="00000000">
      <w:pPr>
        <w:pStyle w:val="BodyText"/>
        <w:spacing w:before="250"/>
        <w:ind w:left="102" w:right="186" w:firstLine="0"/>
      </w:pPr>
      <w:r>
        <w:t>The Chair will limit or disallow questions on the basis that they are irrelevant, unduly repetitious (and thus</w:t>
      </w:r>
      <w:r>
        <w:rPr>
          <w:spacing w:val="-3"/>
        </w:rPr>
        <w:t xml:space="preserve"> </w:t>
      </w:r>
      <w:r>
        <w:t>irrelevant),</w:t>
      </w:r>
      <w:r>
        <w:rPr>
          <w:spacing w:val="-3"/>
        </w:rPr>
        <w:t xml:space="preserve"> </w:t>
      </w:r>
      <w:r>
        <w:t>or</w:t>
      </w:r>
      <w:r>
        <w:rPr>
          <w:spacing w:val="-3"/>
        </w:rPr>
        <w:t xml:space="preserve"> </w:t>
      </w:r>
      <w:r>
        <w:t>abusive.</w:t>
      </w:r>
      <w:r>
        <w:rPr>
          <w:spacing w:val="-6"/>
        </w:rPr>
        <w:t xml:space="preserve"> </w:t>
      </w:r>
      <w:r>
        <w:t>The</w:t>
      </w:r>
      <w:r>
        <w:rPr>
          <w:spacing w:val="-3"/>
        </w:rPr>
        <w:t xml:space="preserve"> </w:t>
      </w:r>
      <w:r>
        <w:t>Chair</w:t>
      </w:r>
      <w:r>
        <w:rPr>
          <w:spacing w:val="-3"/>
        </w:rPr>
        <w:t xml:space="preserve"> </w:t>
      </w:r>
      <w:r>
        <w:t>has</w:t>
      </w:r>
      <w:r>
        <w:rPr>
          <w:spacing w:val="-3"/>
        </w:rPr>
        <w:t xml:space="preserve"> </w:t>
      </w:r>
      <w:r>
        <w:t>final</w:t>
      </w:r>
      <w:r>
        <w:rPr>
          <w:spacing w:val="-3"/>
        </w:rPr>
        <w:t xml:space="preserve"> </w:t>
      </w:r>
      <w:r>
        <w:t>say</w:t>
      </w:r>
      <w:r>
        <w:rPr>
          <w:spacing w:val="-3"/>
        </w:rPr>
        <w:t xml:space="preserve"> </w:t>
      </w:r>
      <w:r>
        <w:t>on</w:t>
      </w:r>
      <w:r>
        <w:rPr>
          <w:spacing w:val="-3"/>
        </w:rPr>
        <w:t xml:space="preserve"> </w:t>
      </w:r>
      <w:r>
        <w:t>all</w:t>
      </w:r>
      <w:r>
        <w:rPr>
          <w:spacing w:val="-3"/>
        </w:rPr>
        <w:t xml:space="preserve"> </w:t>
      </w:r>
      <w:r>
        <w:t>questions</w:t>
      </w:r>
      <w:r>
        <w:rPr>
          <w:spacing w:val="-3"/>
        </w:rPr>
        <w:t xml:space="preserve"> </w:t>
      </w:r>
      <w:r>
        <w:t>and</w:t>
      </w:r>
      <w:r>
        <w:rPr>
          <w:spacing w:val="-3"/>
        </w:rPr>
        <w:t xml:space="preserve"> </w:t>
      </w:r>
      <w:r>
        <w:t>determinations</w:t>
      </w:r>
      <w:r>
        <w:rPr>
          <w:spacing w:val="-3"/>
        </w:rPr>
        <w:t xml:space="preserve"> </w:t>
      </w:r>
      <w:r>
        <w:t>of</w:t>
      </w:r>
      <w:r>
        <w:rPr>
          <w:spacing w:val="-3"/>
        </w:rPr>
        <w:t xml:space="preserve"> </w:t>
      </w:r>
      <w:r>
        <w:t>relevance. The Chair may consult with legal counsel on any questions of admissibility. The Chair may ask Advisors to frame why a question is or is not relevant from their perspective but will not entertain argument from the</w:t>
      </w:r>
      <w:r>
        <w:rPr>
          <w:spacing w:val="-5"/>
        </w:rPr>
        <w:t xml:space="preserve"> </w:t>
      </w:r>
      <w:r>
        <w:t>Advisors on relevance once the Chair has ruled on a question.</w:t>
      </w:r>
    </w:p>
    <w:p w14:paraId="58909607" w14:textId="77777777" w:rsidR="007A7719" w:rsidRDefault="00000000">
      <w:pPr>
        <w:pStyle w:val="BodyText"/>
        <w:spacing w:before="252"/>
        <w:ind w:left="112" w:right="186" w:hanging="10"/>
      </w:pPr>
      <w:r>
        <w:t>If the parties raise an issue of bias or conflict of interest of an Investigator or Decision-maker at the hearing,</w:t>
      </w:r>
      <w:r>
        <w:rPr>
          <w:spacing w:val="-3"/>
        </w:rPr>
        <w:t xml:space="preserve"> </w:t>
      </w:r>
      <w:r>
        <w:t>the</w:t>
      </w:r>
      <w:r>
        <w:rPr>
          <w:spacing w:val="-3"/>
        </w:rPr>
        <w:t xml:space="preserve"> </w:t>
      </w:r>
      <w:r>
        <w:t>Chair</w:t>
      </w:r>
      <w:r>
        <w:rPr>
          <w:spacing w:val="-3"/>
        </w:rPr>
        <w:t xml:space="preserve"> </w:t>
      </w:r>
      <w:r>
        <w:t>may</w:t>
      </w:r>
      <w:r>
        <w:rPr>
          <w:spacing w:val="-3"/>
        </w:rPr>
        <w:t xml:space="preserve"> </w:t>
      </w:r>
      <w:r>
        <w:t>elect</w:t>
      </w:r>
      <w:r>
        <w:rPr>
          <w:spacing w:val="-3"/>
        </w:rPr>
        <w:t xml:space="preserve"> </w:t>
      </w:r>
      <w:r>
        <w:t>to</w:t>
      </w:r>
      <w:r>
        <w:rPr>
          <w:spacing w:val="-3"/>
        </w:rPr>
        <w:t xml:space="preserve"> </w:t>
      </w:r>
      <w:r>
        <w:t>address</w:t>
      </w:r>
      <w:r>
        <w:rPr>
          <w:spacing w:val="-3"/>
        </w:rPr>
        <w:t xml:space="preserve"> </w:t>
      </w:r>
      <w:r>
        <w:t>those</w:t>
      </w:r>
      <w:r>
        <w:rPr>
          <w:spacing w:val="-3"/>
        </w:rPr>
        <w:t xml:space="preserve"> </w:t>
      </w:r>
      <w:r>
        <w:t>issues,</w:t>
      </w:r>
      <w:r>
        <w:rPr>
          <w:spacing w:val="-3"/>
        </w:rPr>
        <w:t xml:space="preserve"> </w:t>
      </w:r>
      <w:r>
        <w:t>consult</w:t>
      </w:r>
      <w:r>
        <w:rPr>
          <w:spacing w:val="-3"/>
        </w:rPr>
        <w:t xml:space="preserve"> </w:t>
      </w:r>
      <w:r>
        <w:t>with</w:t>
      </w:r>
      <w:r>
        <w:rPr>
          <w:spacing w:val="-3"/>
        </w:rPr>
        <w:t xml:space="preserve"> </w:t>
      </w:r>
      <w:r>
        <w:t>legal</w:t>
      </w:r>
      <w:r>
        <w:rPr>
          <w:spacing w:val="-3"/>
        </w:rPr>
        <w:t xml:space="preserve"> </w:t>
      </w:r>
      <w:r>
        <w:t>counsel,</w:t>
      </w:r>
      <w:r>
        <w:rPr>
          <w:spacing w:val="-3"/>
        </w:rPr>
        <w:t xml:space="preserve"> </w:t>
      </w:r>
      <w:r>
        <w:t>and/or</w:t>
      </w:r>
      <w:r>
        <w:rPr>
          <w:spacing w:val="-3"/>
        </w:rPr>
        <w:t xml:space="preserve"> </w:t>
      </w:r>
      <w:r>
        <w:t>refer</w:t>
      </w:r>
      <w:r>
        <w:rPr>
          <w:spacing w:val="-3"/>
        </w:rPr>
        <w:t xml:space="preserve"> </w:t>
      </w:r>
      <w:r>
        <w:t>them</w:t>
      </w:r>
      <w:r>
        <w:rPr>
          <w:spacing w:val="-3"/>
        </w:rPr>
        <w:t xml:space="preserve"> </w:t>
      </w:r>
      <w:r>
        <w:t>to the Title IX Coordinator, and/or preserve them for appeal. If bias is not in issue at the hearing, the Chair should not permit irrelevant questions that probe for bias.</w:t>
      </w:r>
    </w:p>
    <w:p w14:paraId="53BD644D" w14:textId="77777777" w:rsidR="007A7719" w:rsidRDefault="007A7719">
      <w:pPr>
        <w:pStyle w:val="BodyText"/>
        <w:spacing w:before="2"/>
        <w:ind w:left="0" w:firstLine="0"/>
      </w:pPr>
    </w:p>
    <w:p w14:paraId="40229D4B" w14:textId="77777777" w:rsidR="007A7719" w:rsidRDefault="00000000">
      <w:pPr>
        <w:pStyle w:val="Heading1"/>
        <w:numPr>
          <w:ilvl w:val="0"/>
          <w:numId w:val="26"/>
        </w:numPr>
        <w:tabs>
          <w:tab w:val="left" w:pos="837"/>
        </w:tabs>
        <w:ind w:hanging="720"/>
        <w:rPr>
          <w:u w:val="none"/>
        </w:rPr>
      </w:pPr>
      <w:r>
        <w:rPr>
          <w:u w:val="thick"/>
        </w:rPr>
        <w:t>Refusal</w:t>
      </w:r>
      <w:r>
        <w:rPr>
          <w:spacing w:val="-6"/>
          <w:u w:val="thick"/>
        </w:rPr>
        <w:t xml:space="preserve"> </w:t>
      </w:r>
      <w:r>
        <w:rPr>
          <w:u w:val="thick"/>
        </w:rPr>
        <w:t>to</w:t>
      </w:r>
      <w:r>
        <w:rPr>
          <w:spacing w:val="-6"/>
          <w:u w:val="thick"/>
        </w:rPr>
        <w:t xml:space="preserve"> </w:t>
      </w:r>
      <w:r>
        <w:rPr>
          <w:u w:val="thick"/>
        </w:rPr>
        <w:t>Submit</w:t>
      </w:r>
      <w:r>
        <w:rPr>
          <w:spacing w:val="-6"/>
          <w:u w:val="thick"/>
        </w:rPr>
        <w:t xml:space="preserve"> </w:t>
      </w:r>
      <w:r>
        <w:rPr>
          <w:u w:val="thick"/>
        </w:rPr>
        <w:t>to</w:t>
      </w:r>
      <w:r>
        <w:rPr>
          <w:spacing w:val="-6"/>
          <w:u w:val="thick"/>
        </w:rPr>
        <w:t xml:space="preserve"> </w:t>
      </w:r>
      <w:r>
        <w:rPr>
          <w:u w:val="thick"/>
        </w:rPr>
        <w:t>Questioning;</w:t>
      </w:r>
      <w:r>
        <w:rPr>
          <w:spacing w:val="-5"/>
          <w:u w:val="thick"/>
        </w:rPr>
        <w:t xml:space="preserve"> </w:t>
      </w:r>
      <w:r>
        <w:rPr>
          <w:spacing w:val="-2"/>
          <w:u w:val="thick"/>
        </w:rPr>
        <w:t>Inferences</w:t>
      </w:r>
    </w:p>
    <w:p w14:paraId="56105B44" w14:textId="77777777" w:rsidR="007A7719" w:rsidRDefault="00000000">
      <w:pPr>
        <w:pStyle w:val="BodyText"/>
        <w:spacing w:before="2"/>
        <w:ind w:left="112" w:right="186" w:hanging="10"/>
      </w:pPr>
      <w:r>
        <w:t>Any party or witness may choose not to offer evidence and/or answer questions at the hearing, either because</w:t>
      </w:r>
      <w:r>
        <w:rPr>
          <w:spacing w:val="-2"/>
        </w:rPr>
        <w:t xml:space="preserve"> </w:t>
      </w:r>
      <w:r>
        <w:t>they</w:t>
      </w:r>
      <w:r>
        <w:rPr>
          <w:spacing w:val="-2"/>
        </w:rPr>
        <w:t xml:space="preserve"> </w:t>
      </w:r>
      <w:r>
        <w:t>do</w:t>
      </w:r>
      <w:r>
        <w:rPr>
          <w:spacing w:val="-2"/>
        </w:rPr>
        <w:t xml:space="preserve"> </w:t>
      </w:r>
      <w:r>
        <w:t>not</w:t>
      </w:r>
      <w:r>
        <w:rPr>
          <w:spacing w:val="-2"/>
        </w:rPr>
        <w:t xml:space="preserve"> </w:t>
      </w:r>
      <w:r>
        <w:t>attend</w:t>
      </w:r>
      <w:r>
        <w:rPr>
          <w:spacing w:val="-2"/>
        </w:rPr>
        <w:t xml:space="preserve"> </w:t>
      </w:r>
      <w:r>
        <w:t>the</w:t>
      </w:r>
      <w:r>
        <w:rPr>
          <w:spacing w:val="-2"/>
        </w:rPr>
        <w:t xml:space="preserve"> </w:t>
      </w:r>
      <w:r>
        <w:t>hearing,</w:t>
      </w:r>
      <w:r>
        <w:rPr>
          <w:spacing w:val="-2"/>
        </w:rPr>
        <w:t xml:space="preserve"> </w:t>
      </w:r>
      <w:r>
        <w:t>or</w:t>
      </w:r>
      <w:r>
        <w:rPr>
          <w:spacing w:val="-2"/>
        </w:rPr>
        <w:t xml:space="preserve"> </w:t>
      </w:r>
      <w:r>
        <w:t>because</w:t>
      </w:r>
      <w:r>
        <w:rPr>
          <w:spacing w:val="-2"/>
        </w:rPr>
        <w:t xml:space="preserve"> </w:t>
      </w:r>
      <w:r>
        <w:t>they</w:t>
      </w:r>
      <w:r>
        <w:rPr>
          <w:spacing w:val="-2"/>
        </w:rPr>
        <w:t xml:space="preserve"> </w:t>
      </w:r>
      <w:r>
        <w:t>attend</w:t>
      </w:r>
      <w:r>
        <w:rPr>
          <w:spacing w:val="-2"/>
        </w:rPr>
        <w:t xml:space="preserve"> </w:t>
      </w:r>
      <w:r>
        <w:t>but</w:t>
      </w:r>
      <w:r>
        <w:rPr>
          <w:spacing w:val="-2"/>
        </w:rPr>
        <w:t xml:space="preserve"> </w:t>
      </w:r>
      <w:r>
        <w:t>refuse</w:t>
      </w:r>
      <w:r>
        <w:rPr>
          <w:spacing w:val="-2"/>
        </w:rPr>
        <w:t xml:space="preserve"> </w:t>
      </w:r>
      <w:r>
        <w:t>to</w:t>
      </w:r>
      <w:r>
        <w:rPr>
          <w:spacing w:val="-2"/>
        </w:rPr>
        <w:t xml:space="preserve"> </w:t>
      </w:r>
      <w:r>
        <w:t>participate</w:t>
      </w:r>
      <w:r>
        <w:rPr>
          <w:spacing w:val="-2"/>
        </w:rPr>
        <w:t xml:space="preserve"> </w:t>
      </w:r>
      <w:r>
        <w:t>in</w:t>
      </w:r>
      <w:r>
        <w:rPr>
          <w:spacing w:val="-2"/>
        </w:rPr>
        <w:t xml:space="preserve"> </w:t>
      </w:r>
      <w:r>
        <w:t>some</w:t>
      </w:r>
      <w:r>
        <w:rPr>
          <w:spacing w:val="-2"/>
        </w:rPr>
        <w:t xml:space="preserve"> </w:t>
      </w:r>
      <w:r>
        <w:t>or</w:t>
      </w:r>
      <w:r>
        <w:rPr>
          <w:spacing w:val="-2"/>
        </w:rPr>
        <w:t xml:space="preserve"> </w:t>
      </w:r>
      <w:r>
        <w:t xml:space="preserve">all questioning. The Decision-maker(s) can only rely on whatever relevant evidence is available through the investigation and hearing in making the ultimate determination of responsibility. The Decisionmaker(s) may not draw any inference </w:t>
      </w:r>
      <w:r>
        <w:rPr>
          <w:u w:val="single"/>
        </w:rPr>
        <w:t>solely</w:t>
      </w:r>
      <w:r>
        <w:t xml:space="preserve"> from a party’s or witness’s absence from the hearing or refusal to submit to cross-examination or answer other questions.</w:t>
      </w:r>
    </w:p>
    <w:p w14:paraId="1A3FAC43" w14:textId="77777777" w:rsidR="007A7719" w:rsidRDefault="007A7719">
      <w:pPr>
        <w:pStyle w:val="BodyText"/>
        <w:ind w:left="0" w:firstLine="0"/>
      </w:pPr>
    </w:p>
    <w:p w14:paraId="144ECF0B" w14:textId="77777777" w:rsidR="007A7719" w:rsidRDefault="00000000">
      <w:pPr>
        <w:pStyle w:val="Heading1"/>
        <w:numPr>
          <w:ilvl w:val="0"/>
          <w:numId w:val="26"/>
        </w:numPr>
        <w:tabs>
          <w:tab w:val="left" w:pos="837"/>
        </w:tabs>
        <w:spacing w:line="251" w:lineRule="exact"/>
        <w:ind w:hanging="720"/>
        <w:rPr>
          <w:u w:val="none"/>
        </w:rPr>
      </w:pPr>
      <w:r>
        <w:rPr>
          <w:u w:val="thick"/>
        </w:rPr>
        <w:t>Hearing</w:t>
      </w:r>
      <w:r>
        <w:rPr>
          <w:spacing w:val="-7"/>
          <w:u w:val="thick"/>
        </w:rPr>
        <w:t xml:space="preserve"> </w:t>
      </w:r>
      <w:r>
        <w:rPr>
          <w:spacing w:val="-2"/>
          <w:u w:val="thick"/>
        </w:rPr>
        <w:t>Recordings</w:t>
      </w:r>
    </w:p>
    <w:p w14:paraId="4319929A" w14:textId="77777777" w:rsidR="007A7719" w:rsidRDefault="00000000">
      <w:pPr>
        <w:pStyle w:val="BodyText"/>
        <w:ind w:left="112" w:right="186" w:hanging="10"/>
      </w:pPr>
      <w:r>
        <w:t>Hearings</w:t>
      </w:r>
      <w:r>
        <w:rPr>
          <w:spacing w:val="-2"/>
        </w:rPr>
        <w:t xml:space="preserve"> </w:t>
      </w:r>
      <w:r>
        <w:t>(but</w:t>
      </w:r>
      <w:r>
        <w:rPr>
          <w:spacing w:val="-2"/>
        </w:rPr>
        <w:t xml:space="preserve"> </w:t>
      </w:r>
      <w:r>
        <w:t>not</w:t>
      </w:r>
      <w:r>
        <w:rPr>
          <w:spacing w:val="-2"/>
        </w:rPr>
        <w:t xml:space="preserve"> </w:t>
      </w:r>
      <w:r>
        <w:t>deliberations)</w:t>
      </w:r>
      <w:r>
        <w:rPr>
          <w:spacing w:val="-2"/>
        </w:rPr>
        <w:t xml:space="preserve"> </w:t>
      </w:r>
      <w:r>
        <w:t>are</w:t>
      </w:r>
      <w:r>
        <w:rPr>
          <w:spacing w:val="-2"/>
        </w:rPr>
        <w:t xml:space="preserve"> </w:t>
      </w:r>
      <w:r>
        <w:t>recorded</w:t>
      </w:r>
      <w:r>
        <w:rPr>
          <w:spacing w:val="-2"/>
        </w:rPr>
        <w:t xml:space="preserve"> </w:t>
      </w:r>
      <w:r>
        <w:t>by</w:t>
      </w:r>
      <w:r>
        <w:rPr>
          <w:spacing w:val="-2"/>
        </w:rPr>
        <w:t xml:space="preserve"> </w:t>
      </w:r>
      <w:r>
        <w:t>the</w:t>
      </w:r>
      <w:r>
        <w:rPr>
          <w:spacing w:val="-2"/>
        </w:rPr>
        <w:t xml:space="preserve"> </w:t>
      </w:r>
      <w:r>
        <w:t>College</w:t>
      </w:r>
      <w:r>
        <w:rPr>
          <w:spacing w:val="-2"/>
        </w:rPr>
        <w:t xml:space="preserve"> </w:t>
      </w:r>
      <w:r>
        <w:t>for</w:t>
      </w:r>
      <w:r>
        <w:rPr>
          <w:spacing w:val="-2"/>
        </w:rPr>
        <w:t xml:space="preserve"> </w:t>
      </w:r>
      <w:r>
        <w:t>purposes</w:t>
      </w:r>
      <w:r>
        <w:rPr>
          <w:spacing w:val="-2"/>
        </w:rPr>
        <w:t xml:space="preserve"> </w:t>
      </w:r>
      <w:r>
        <w:t>of</w:t>
      </w:r>
      <w:r>
        <w:rPr>
          <w:spacing w:val="-2"/>
        </w:rPr>
        <w:t xml:space="preserve"> </w:t>
      </w:r>
      <w:r>
        <w:t>review</w:t>
      </w:r>
      <w:r>
        <w:rPr>
          <w:spacing w:val="-2"/>
        </w:rPr>
        <w:t xml:space="preserve"> </w:t>
      </w:r>
      <w:r>
        <w:t>in</w:t>
      </w:r>
      <w:r>
        <w:rPr>
          <w:spacing w:val="-2"/>
        </w:rPr>
        <w:t xml:space="preserve"> </w:t>
      </w:r>
      <w:r>
        <w:t>the</w:t>
      </w:r>
      <w:r>
        <w:rPr>
          <w:spacing w:val="-2"/>
        </w:rPr>
        <w:t xml:space="preserve"> </w:t>
      </w:r>
      <w:r>
        <w:t>event</w:t>
      </w:r>
      <w:r>
        <w:rPr>
          <w:spacing w:val="-2"/>
        </w:rPr>
        <w:t xml:space="preserve"> </w:t>
      </w:r>
      <w:r>
        <w:t>of</w:t>
      </w:r>
      <w:r>
        <w:rPr>
          <w:spacing w:val="-2"/>
        </w:rPr>
        <w:t xml:space="preserve"> </w:t>
      </w:r>
      <w:r>
        <w:t xml:space="preserve">an appeal. The parties may not record the proceedings and no other unauthorized recordings are </w:t>
      </w:r>
      <w:r>
        <w:rPr>
          <w:spacing w:val="-2"/>
        </w:rPr>
        <w:t>permitted.</w:t>
      </w:r>
    </w:p>
    <w:p w14:paraId="29ECA684" w14:textId="77777777" w:rsidR="007A7719" w:rsidRDefault="00000000">
      <w:pPr>
        <w:pStyle w:val="BodyText"/>
        <w:spacing w:before="252"/>
        <w:ind w:left="112" w:right="159" w:hanging="10"/>
      </w:pPr>
      <w:r>
        <w:t>The Decision-maker(s), the parties, their</w:t>
      </w:r>
      <w:r>
        <w:rPr>
          <w:spacing w:val="-6"/>
        </w:rPr>
        <w:t xml:space="preserve"> </w:t>
      </w:r>
      <w:r>
        <w:t>Advisors, and appropriate administrators of the College will be</w:t>
      </w:r>
      <w:r>
        <w:rPr>
          <w:spacing w:val="-3"/>
        </w:rPr>
        <w:t xml:space="preserve"> </w:t>
      </w:r>
      <w:r>
        <w:t>permitted</w:t>
      </w:r>
      <w:r>
        <w:rPr>
          <w:spacing w:val="-3"/>
        </w:rPr>
        <w:t xml:space="preserve"> </w:t>
      </w:r>
      <w:r>
        <w:t>to</w:t>
      </w:r>
      <w:r>
        <w:rPr>
          <w:spacing w:val="-3"/>
        </w:rPr>
        <w:t xml:space="preserve"> </w:t>
      </w:r>
      <w:r>
        <w:t>review</w:t>
      </w:r>
      <w:r>
        <w:rPr>
          <w:spacing w:val="-3"/>
        </w:rPr>
        <w:t xml:space="preserve"> </w:t>
      </w:r>
      <w:r>
        <w:t>the</w:t>
      </w:r>
      <w:r>
        <w:rPr>
          <w:spacing w:val="-3"/>
        </w:rPr>
        <w:t xml:space="preserve"> </w:t>
      </w:r>
      <w:r>
        <w:t>recording</w:t>
      </w:r>
      <w:r>
        <w:rPr>
          <w:spacing w:val="-3"/>
        </w:rPr>
        <w:t xml:space="preserve"> </w:t>
      </w:r>
      <w:r>
        <w:t>or</w:t>
      </w:r>
      <w:r>
        <w:rPr>
          <w:spacing w:val="-3"/>
        </w:rPr>
        <w:t xml:space="preserve"> </w:t>
      </w:r>
      <w:r>
        <w:t>review</w:t>
      </w:r>
      <w:r>
        <w:rPr>
          <w:spacing w:val="-3"/>
        </w:rPr>
        <w:t xml:space="preserve"> </w:t>
      </w:r>
      <w:r>
        <w:t>a</w:t>
      </w:r>
      <w:r>
        <w:rPr>
          <w:spacing w:val="-3"/>
        </w:rPr>
        <w:t xml:space="preserve"> </w:t>
      </w:r>
      <w:r>
        <w:t>transcript</w:t>
      </w:r>
      <w:r>
        <w:rPr>
          <w:spacing w:val="-3"/>
        </w:rPr>
        <w:t xml:space="preserve"> </w:t>
      </w:r>
      <w:r>
        <w:t>of</w:t>
      </w:r>
      <w:r>
        <w:rPr>
          <w:spacing w:val="-3"/>
        </w:rPr>
        <w:t xml:space="preserve"> </w:t>
      </w:r>
      <w:r>
        <w:t>the</w:t>
      </w:r>
      <w:r>
        <w:rPr>
          <w:spacing w:val="-3"/>
        </w:rPr>
        <w:t xml:space="preserve"> </w:t>
      </w:r>
      <w:r>
        <w:t>recording,</w:t>
      </w:r>
      <w:r>
        <w:rPr>
          <w:spacing w:val="-3"/>
        </w:rPr>
        <w:t xml:space="preserve"> </w:t>
      </w:r>
      <w:r>
        <w:t>upon</w:t>
      </w:r>
      <w:r>
        <w:rPr>
          <w:spacing w:val="-3"/>
        </w:rPr>
        <w:t xml:space="preserve"> </w:t>
      </w:r>
      <w:r>
        <w:t>request</w:t>
      </w:r>
      <w:r>
        <w:rPr>
          <w:spacing w:val="-3"/>
        </w:rPr>
        <w:t xml:space="preserve"> </w:t>
      </w:r>
      <w:r>
        <w:t>to</w:t>
      </w:r>
      <w:r>
        <w:rPr>
          <w:spacing w:val="-3"/>
        </w:rPr>
        <w:t xml:space="preserve"> </w:t>
      </w:r>
      <w:r>
        <w:t>the</w:t>
      </w:r>
      <w:r>
        <w:rPr>
          <w:spacing w:val="-7"/>
        </w:rPr>
        <w:t xml:space="preserve"> </w:t>
      </w:r>
      <w:r>
        <w:t>Title</w:t>
      </w:r>
      <w:r>
        <w:rPr>
          <w:spacing w:val="-3"/>
        </w:rPr>
        <w:t xml:space="preserve"> </w:t>
      </w:r>
      <w:r>
        <w:t>IX Coordinator.</w:t>
      </w:r>
      <w:r>
        <w:rPr>
          <w:spacing w:val="-2"/>
        </w:rPr>
        <w:t xml:space="preserve"> </w:t>
      </w:r>
      <w:r>
        <w:t>No</w:t>
      </w:r>
      <w:r>
        <w:rPr>
          <w:spacing w:val="-2"/>
        </w:rPr>
        <w:t xml:space="preserve"> </w:t>
      </w:r>
      <w:r>
        <w:t>person</w:t>
      </w:r>
      <w:r>
        <w:rPr>
          <w:spacing w:val="-2"/>
        </w:rPr>
        <w:t xml:space="preserve"> </w:t>
      </w:r>
      <w:r>
        <w:t>will</w:t>
      </w:r>
      <w:r>
        <w:rPr>
          <w:spacing w:val="-2"/>
        </w:rPr>
        <w:t xml:space="preserve"> </w:t>
      </w:r>
      <w:r>
        <w:t>be</w:t>
      </w:r>
      <w:r>
        <w:rPr>
          <w:spacing w:val="-2"/>
        </w:rPr>
        <w:t xml:space="preserve"> </w:t>
      </w:r>
      <w:r>
        <w:t>given</w:t>
      </w:r>
      <w:r>
        <w:rPr>
          <w:spacing w:val="-2"/>
        </w:rPr>
        <w:t xml:space="preserve"> </w:t>
      </w:r>
      <w:r>
        <w:t>or</w:t>
      </w:r>
      <w:r>
        <w:rPr>
          <w:spacing w:val="-2"/>
        </w:rPr>
        <w:t xml:space="preserve"> </w:t>
      </w:r>
      <w:r>
        <w:t>be</w:t>
      </w:r>
      <w:r>
        <w:rPr>
          <w:spacing w:val="-2"/>
        </w:rPr>
        <w:t xml:space="preserve"> </w:t>
      </w:r>
      <w:r>
        <w:t>allowed</w:t>
      </w:r>
      <w:r>
        <w:rPr>
          <w:spacing w:val="-2"/>
        </w:rPr>
        <w:t xml:space="preserve"> </w:t>
      </w:r>
      <w:r>
        <w:t>to</w:t>
      </w:r>
      <w:r>
        <w:rPr>
          <w:spacing w:val="-2"/>
        </w:rPr>
        <w:t xml:space="preserve"> </w:t>
      </w:r>
      <w:r>
        <w:t>make</w:t>
      </w:r>
      <w:r>
        <w:rPr>
          <w:spacing w:val="-2"/>
        </w:rPr>
        <w:t xml:space="preserve"> </w:t>
      </w:r>
      <w:r>
        <w:t>a</w:t>
      </w:r>
      <w:r>
        <w:rPr>
          <w:spacing w:val="-2"/>
        </w:rPr>
        <w:t xml:space="preserve"> </w:t>
      </w:r>
      <w:r>
        <w:t>copy</w:t>
      </w:r>
      <w:r>
        <w:rPr>
          <w:spacing w:val="-2"/>
        </w:rPr>
        <w:t xml:space="preserve"> </w:t>
      </w:r>
      <w:r>
        <w:t>of</w:t>
      </w:r>
      <w:r>
        <w:rPr>
          <w:spacing w:val="-2"/>
        </w:rPr>
        <w:t xml:space="preserve"> </w:t>
      </w:r>
      <w:r>
        <w:t>the</w:t>
      </w:r>
      <w:r>
        <w:rPr>
          <w:spacing w:val="-2"/>
        </w:rPr>
        <w:t xml:space="preserve"> </w:t>
      </w:r>
      <w:r>
        <w:t>recording</w:t>
      </w:r>
      <w:r>
        <w:rPr>
          <w:spacing w:val="-2"/>
        </w:rPr>
        <w:t xml:space="preserve"> </w:t>
      </w:r>
      <w:r>
        <w:t>without</w:t>
      </w:r>
      <w:r>
        <w:rPr>
          <w:spacing w:val="-2"/>
        </w:rPr>
        <w:t xml:space="preserve"> </w:t>
      </w:r>
      <w:r>
        <w:t>permission of the Title IX Coordinator.</w:t>
      </w:r>
    </w:p>
    <w:p w14:paraId="2BBD94B2" w14:textId="77777777" w:rsidR="007A7719" w:rsidRDefault="007A7719">
      <w:pPr>
        <w:sectPr w:rsidR="007A7719">
          <w:pgSz w:w="12240" w:h="15840"/>
          <w:pgMar w:top="1600" w:right="1000" w:bottom="1220" w:left="1020" w:header="0" w:footer="1022" w:gutter="0"/>
          <w:cols w:space="720"/>
        </w:sectPr>
      </w:pPr>
    </w:p>
    <w:p w14:paraId="491D0F8D" w14:textId="77777777" w:rsidR="007A7719" w:rsidRDefault="00000000">
      <w:pPr>
        <w:pStyle w:val="Heading1"/>
        <w:numPr>
          <w:ilvl w:val="0"/>
          <w:numId w:val="26"/>
        </w:numPr>
        <w:tabs>
          <w:tab w:val="left" w:pos="837"/>
        </w:tabs>
        <w:spacing w:before="105"/>
        <w:ind w:hanging="720"/>
        <w:rPr>
          <w:u w:val="none"/>
        </w:rPr>
      </w:pPr>
      <w:r>
        <w:rPr>
          <w:u w:val="thick"/>
        </w:rPr>
        <w:lastRenderedPageBreak/>
        <w:t>Deliberation,</w:t>
      </w:r>
      <w:r>
        <w:rPr>
          <w:spacing w:val="-9"/>
          <w:u w:val="thick"/>
        </w:rPr>
        <w:t xml:space="preserve"> </w:t>
      </w:r>
      <w:r>
        <w:rPr>
          <w:u w:val="thick"/>
        </w:rPr>
        <w:t>Decision-making,</w:t>
      </w:r>
      <w:r>
        <w:rPr>
          <w:spacing w:val="-8"/>
          <w:u w:val="thick"/>
        </w:rPr>
        <w:t xml:space="preserve"> </w:t>
      </w:r>
      <w:r>
        <w:rPr>
          <w:u w:val="thick"/>
        </w:rPr>
        <w:t>and</w:t>
      </w:r>
      <w:r>
        <w:rPr>
          <w:spacing w:val="-9"/>
          <w:u w:val="thick"/>
        </w:rPr>
        <w:t xml:space="preserve"> </w:t>
      </w:r>
      <w:r>
        <w:rPr>
          <w:u w:val="thick"/>
        </w:rPr>
        <w:t>Standard</w:t>
      </w:r>
      <w:r>
        <w:rPr>
          <w:spacing w:val="-8"/>
          <w:u w:val="thick"/>
        </w:rPr>
        <w:t xml:space="preserve"> </w:t>
      </w:r>
      <w:r>
        <w:rPr>
          <w:u w:val="thick"/>
        </w:rPr>
        <w:t>of</w:t>
      </w:r>
      <w:r>
        <w:rPr>
          <w:spacing w:val="-8"/>
          <w:u w:val="thick"/>
        </w:rPr>
        <w:t xml:space="preserve"> </w:t>
      </w:r>
      <w:r>
        <w:rPr>
          <w:spacing w:val="-2"/>
          <w:u w:val="thick"/>
        </w:rPr>
        <w:t>Proof</w:t>
      </w:r>
    </w:p>
    <w:p w14:paraId="3501DC05" w14:textId="77777777" w:rsidR="007A7719" w:rsidRDefault="00000000">
      <w:pPr>
        <w:pStyle w:val="BodyText"/>
        <w:spacing w:before="1"/>
        <w:ind w:left="112" w:hanging="10"/>
      </w:pPr>
      <w:r>
        <w:t>The</w:t>
      </w:r>
      <w:r>
        <w:rPr>
          <w:spacing w:val="-4"/>
        </w:rPr>
        <w:t xml:space="preserve"> </w:t>
      </w:r>
      <w:r>
        <w:t>Decision-maker(s)</w:t>
      </w:r>
      <w:r>
        <w:rPr>
          <w:spacing w:val="-4"/>
        </w:rPr>
        <w:t xml:space="preserve"> </w:t>
      </w:r>
      <w:r>
        <w:t>will</w:t>
      </w:r>
      <w:r>
        <w:rPr>
          <w:spacing w:val="-4"/>
        </w:rPr>
        <w:t xml:space="preserve"> </w:t>
      </w:r>
      <w:r>
        <w:t>deliberate</w:t>
      </w:r>
      <w:r>
        <w:rPr>
          <w:spacing w:val="-4"/>
        </w:rPr>
        <w:t xml:space="preserve"> </w:t>
      </w:r>
      <w:r>
        <w:t>in</w:t>
      </w:r>
      <w:r>
        <w:rPr>
          <w:spacing w:val="-4"/>
        </w:rPr>
        <w:t xml:space="preserve"> </w:t>
      </w:r>
      <w:r>
        <w:t>closed</w:t>
      </w:r>
      <w:r>
        <w:rPr>
          <w:spacing w:val="-4"/>
        </w:rPr>
        <w:t xml:space="preserve"> </w:t>
      </w:r>
      <w:r>
        <w:t>session</w:t>
      </w:r>
      <w:r>
        <w:rPr>
          <w:spacing w:val="-4"/>
        </w:rPr>
        <w:t xml:space="preserve"> </w:t>
      </w:r>
      <w:r>
        <w:t>to</w:t>
      </w:r>
      <w:r>
        <w:rPr>
          <w:spacing w:val="-4"/>
        </w:rPr>
        <w:t xml:space="preserve"> </w:t>
      </w:r>
      <w:r>
        <w:t>determine</w:t>
      </w:r>
      <w:r>
        <w:rPr>
          <w:spacing w:val="-4"/>
        </w:rPr>
        <w:t xml:space="preserve"> </w:t>
      </w:r>
      <w:r>
        <w:t>whether</w:t>
      </w:r>
      <w:r>
        <w:rPr>
          <w:spacing w:val="-4"/>
        </w:rPr>
        <w:t xml:space="preserve"> </w:t>
      </w:r>
      <w:r>
        <w:t>the</w:t>
      </w:r>
      <w:r>
        <w:rPr>
          <w:spacing w:val="-4"/>
        </w:rPr>
        <w:t xml:space="preserve"> </w:t>
      </w:r>
      <w:r>
        <w:t>Respondent</w:t>
      </w:r>
      <w:r>
        <w:rPr>
          <w:spacing w:val="-4"/>
        </w:rPr>
        <w:t xml:space="preserve"> </w:t>
      </w:r>
      <w:r>
        <w:t>is responsible for the policy violation(s) in question.</w:t>
      </w:r>
    </w:p>
    <w:p w14:paraId="7CE0F83E" w14:textId="77777777" w:rsidR="007A7719" w:rsidRDefault="00000000">
      <w:pPr>
        <w:pStyle w:val="BodyText"/>
        <w:spacing w:before="252"/>
        <w:ind w:left="112" w:hanging="10"/>
      </w:pPr>
      <w:r>
        <w:t>When there is a finding of responsibility on one or more of the allegations, the Decision-maker(s) may then consider the previously submitted party impact and/or mitigation statement(s) in determining appropriate</w:t>
      </w:r>
      <w:r>
        <w:rPr>
          <w:spacing w:val="-3"/>
        </w:rPr>
        <w:t xml:space="preserve"> </w:t>
      </w:r>
      <w:r>
        <w:t>sanction(s).</w:t>
      </w:r>
      <w:r>
        <w:rPr>
          <w:spacing w:val="-7"/>
        </w:rPr>
        <w:t xml:space="preserve"> </w:t>
      </w:r>
      <w:r>
        <w:t>The</w:t>
      </w:r>
      <w:r>
        <w:rPr>
          <w:spacing w:val="-3"/>
        </w:rPr>
        <w:t xml:space="preserve"> </w:t>
      </w:r>
      <w:r>
        <w:t>Chair</w:t>
      </w:r>
      <w:r>
        <w:rPr>
          <w:spacing w:val="-3"/>
        </w:rPr>
        <w:t xml:space="preserve"> </w:t>
      </w:r>
      <w:r>
        <w:t>will</w:t>
      </w:r>
      <w:r>
        <w:rPr>
          <w:spacing w:val="-3"/>
        </w:rPr>
        <w:t xml:space="preserve"> </w:t>
      </w:r>
      <w:r>
        <w:t>ensure</w:t>
      </w:r>
      <w:r>
        <w:rPr>
          <w:spacing w:val="-3"/>
        </w:rPr>
        <w:t xml:space="preserve"> </w:t>
      </w:r>
      <w:r>
        <w:t>that</w:t>
      </w:r>
      <w:r>
        <w:rPr>
          <w:spacing w:val="-3"/>
        </w:rPr>
        <w:t xml:space="preserve"> </w:t>
      </w:r>
      <w:r>
        <w:t>each</w:t>
      </w:r>
      <w:r>
        <w:rPr>
          <w:spacing w:val="-3"/>
        </w:rPr>
        <w:t xml:space="preserve"> </w:t>
      </w:r>
      <w:r>
        <w:t>of</w:t>
      </w:r>
      <w:r>
        <w:rPr>
          <w:spacing w:val="-3"/>
        </w:rPr>
        <w:t xml:space="preserve"> </w:t>
      </w:r>
      <w:r>
        <w:t>the</w:t>
      </w:r>
      <w:r>
        <w:rPr>
          <w:spacing w:val="-3"/>
        </w:rPr>
        <w:t xml:space="preserve"> </w:t>
      </w:r>
      <w:r>
        <w:t>parties</w:t>
      </w:r>
      <w:r>
        <w:rPr>
          <w:spacing w:val="-3"/>
        </w:rPr>
        <w:t xml:space="preserve"> </w:t>
      </w:r>
      <w:r>
        <w:t>has</w:t>
      </w:r>
      <w:r>
        <w:rPr>
          <w:spacing w:val="-3"/>
        </w:rPr>
        <w:t xml:space="preserve"> </w:t>
      </w:r>
      <w:r>
        <w:t>an</w:t>
      </w:r>
      <w:r>
        <w:rPr>
          <w:spacing w:val="-3"/>
        </w:rPr>
        <w:t xml:space="preserve"> </w:t>
      </w:r>
      <w:r>
        <w:t>opportunity</w:t>
      </w:r>
      <w:r>
        <w:rPr>
          <w:spacing w:val="-3"/>
        </w:rPr>
        <w:t xml:space="preserve"> </w:t>
      </w:r>
      <w:r>
        <w:t>to</w:t>
      </w:r>
      <w:r>
        <w:rPr>
          <w:spacing w:val="-3"/>
        </w:rPr>
        <w:t xml:space="preserve"> </w:t>
      </w:r>
      <w:r>
        <w:t>review</w:t>
      </w:r>
      <w:r>
        <w:rPr>
          <w:spacing w:val="-3"/>
        </w:rPr>
        <w:t xml:space="preserve"> </w:t>
      </w:r>
      <w:r>
        <w:t>any submitted impact and/or mitigation statement(s) once they are submitted.</w:t>
      </w:r>
    </w:p>
    <w:p w14:paraId="408AEDB0" w14:textId="77777777" w:rsidR="007A7719" w:rsidRDefault="00000000">
      <w:pPr>
        <w:pStyle w:val="BodyText"/>
        <w:spacing w:before="251"/>
        <w:ind w:left="112" w:right="149" w:hanging="10"/>
      </w:pPr>
      <w:r>
        <w:t>The</w:t>
      </w:r>
      <w:r>
        <w:rPr>
          <w:spacing w:val="-4"/>
        </w:rPr>
        <w:t xml:space="preserve"> </w:t>
      </w:r>
      <w:r>
        <w:t>Decision-maker(s)</w:t>
      </w:r>
      <w:r>
        <w:rPr>
          <w:spacing w:val="-4"/>
        </w:rPr>
        <w:t xml:space="preserve"> </w:t>
      </w:r>
      <w:r>
        <w:t>will</w:t>
      </w:r>
      <w:r>
        <w:rPr>
          <w:spacing w:val="-4"/>
        </w:rPr>
        <w:t xml:space="preserve"> </w:t>
      </w:r>
      <w:r>
        <w:t>also</w:t>
      </w:r>
      <w:r>
        <w:rPr>
          <w:spacing w:val="-4"/>
        </w:rPr>
        <w:t xml:space="preserve"> </w:t>
      </w:r>
      <w:r>
        <w:t>review</w:t>
      </w:r>
      <w:r>
        <w:rPr>
          <w:spacing w:val="-4"/>
        </w:rPr>
        <w:t xml:space="preserve"> </w:t>
      </w:r>
      <w:r>
        <w:t>any</w:t>
      </w:r>
      <w:r>
        <w:rPr>
          <w:spacing w:val="-4"/>
        </w:rPr>
        <w:t xml:space="preserve"> </w:t>
      </w:r>
      <w:r>
        <w:t>pertinent</w:t>
      </w:r>
      <w:r>
        <w:rPr>
          <w:spacing w:val="-4"/>
        </w:rPr>
        <w:t xml:space="preserve"> </w:t>
      </w:r>
      <w:r>
        <w:t>conduct</w:t>
      </w:r>
      <w:r>
        <w:rPr>
          <w:spacing w:val="-4"/>
        </w:rPr>
        <w:t xml:space="preserve"> </w:t>
      </w:r>
      <w:r>
        <w:t>history</w:t>
      </w:r>
      <w:r>
        <w:rPr>
          <w:spacing w:val="-4"/>
        </w:rPr>
        <w:t xml:space="preserve"> </w:t>
      </w:r>
      <w:r>
        <w:t>provided</w:t>
      </w:r>
      <w:r>
        <w:rPr>
          <w:spacing w:val="-4"/>
        </w:rPr>
        <w:t xml:space="preserve"> </w:t>
      </w:r>
      <w:r>
        <w:t>by</w:t>
      </w:r>
      <w:r>
        <w:rPr>
          <w:spacing w:val="-4"/>
        </w:rPr>
        <w:t xml:space="preserve"> </w:t>
      </w:r>
      <w:r>
        <w:t>the</w:t>
      </w:r>
      <w:r>
        <w:rPr>
          <w:spacing w:val="-4"/>
        </w:rPr>
        <w:t xml:space="preserve"> </w:t>
      </w:r>
      <w:r>
        <w:t>appropriate administrator and will determine the appropriate sanction(s).</w:t>
      </w:r>
    </w:p>
    <w:p w14:paraId="5854DE7F" w14:textId="77777777" w:rsidR="007A7719" w:rsidRDefault="007A7719">
      <w:pPr>
        <w:pStyle w:val="BodyText"/>
        <w:spacing w:before="4"/>
        <w:ind w:left="0" w:firstLine="0"/>
      </w:pPr>
    </w:p>
    <w:p w14:paraId="5CE15661" w14:textId="77777777" w:rsidR="007A7719" w:rsidRDefault="00000000">
      <w:pPr>
        <w:pStyle w:val="BodyText"/>
        <w:ind w:left="112" w:right="186" w:hanging="10"/>
      </w:pPr>
      <w:r>
        <w:t>The Chair will then prepare a written statement detailing all findings and final determinations, the rationale(s) explaining the decision(s), the evidence used in support of the determination(s), the evidence not relied upon in the determination(s), any credibility assessments, and any sanction(s)/ recommendation(s)</w:t>
      </w:r>
      <w:r>
        <w:rPr>
          <w:spacing w:val="-4"/>
        </w:rPr>
        <w:t xml:space="preserve"> </w:t>
      </w:r>
      <w:r>
        <w:t>and</w:t>
      </w:r>
      <w:r>
        <w:rPr>
          <w:spacing w:val="-4"/>
        </w:rPr>
        <w:t xml:space="preserve"> </w:t>
      </w:r>
      <w:r>
        <w:t>rationales</w:t>
      </w:r>
      <w:r>
        <w:rPr>
          <w:spacing w:val="-4"/>
        </w:rPr>
        <w:t xml:space="preserve"> </w:t>
      </w:r>
      <w:r>
        <w:t>explaining</w:t>
      </w:r>
      <w:r>
        <w:rPr>
          <w:spacing w:val="-4"/>
        </w:rPr>
        <w:t xml:space="preserve"> </w:t>
      </w:r>
      <w:r>
        <w:t>the</w:t>
      </w:r>
      <w:r>
        <w:rPr>
          <w:spacing w:val="-4"/>
        </w:rPr>
        <w:t xml:space="preserve"> </w:t>
      </w:r>
      <w:r>
        <w:t>sanction(s)</w:t>
      </w:r>
      <w:r>
        <w:rPr>
          <w:spacing w:val="-4"/>
        </w:rPr>
        <w:t xml:space="preserve"> </w:t>
      </w:r>
      <w:r>
        <w:t>and</w:t>
      </w:r>
      <w:r>
        <w:rPr>
          <w:spacing w:val="-4"/>
        </w:rPr>
        <w:t xml:space="preserve"> </w:t>
      </w:r>
      <w:r>
        <w:t>will</w:t>
      </w:r>
      <w:r>
        <w:rPr>
          <w:spacing w:val="-4"/>
        </w:rPr>
        <w:t xml:space="preserve"> </w:t>
      </w:r>
      <w:r>
        <w:t>deliver</w:t>
      </w:r>
      <w:r>
        <w:rPr>
          <w:spacing w:val="-4"/>
        </w:rPr>
        <w:t xml:space="preserve"> </w:t>
      </w:r>
      <w:r>
        <w:t>the</w:t>
      </w:r>
      <w:r>
        <w:rPr>
          <w:spacing w:val="-4"/>
        </w:rPr>
        <w:t xml:space="preserve"> </w:t>
      </w:r>
      <w:r>
        <w:t>statement</w:t>
      </w:r>
      <w:r>
        <w:rPr>
          <w:spacing w:val="-4"/>
        </w:rPr>
        <w:t xml:space="preserve"> </w:t>
      </w:r>
      <w:r>
        <w:t>to</w:t>
      </w:r>
      <w:r>
        <w:rPr>
          <w:spacing w:val="-4"/>
        </w:rPr>
        <w:t xml:space="preserve"> </w:t>
      </w:r>
      <w:r>
        <w:t>the</w:t>
      </w:r>
      <w:r>
        <w:rPr>
          <w:spacing w:val="-8"/>
        </w:rPr>
        <w:t xml:space="preserve"> </w:t>
      </w:r>
      <w:r>
        <w:t>Title IX Coordinator.</w:t>
      </w:r>
    </w:p>
    <w:p w14:paraId="13D03D3E" w14:textId="77777777" w:rsidR="007A7719" w:rsidRDefault="00000000">
      <w:pPr>
        <w:pStyle w:val="BodyText"/>
        <w:spacing w:before="252"/>
        <w:ind w:left="112" w:right="149" w:hanging="10"/>
      </w:pPr>
      <w:r>
        <w:t>This statement is typically three to five (3-5) pages in length and must be submitted to the Title IX Coordinator</w:t>
      </w:r>
      <w:r>
        <w:rPr>
          <w:spacing w:val="-4"/>
        </w:rPr>
        <w:t xml:space="preserve"> </w:t>
      </w:r>
      <w:r>
        <w:t>within</w:t>
      </w:r>
      <w:r>
        <w:rPr>
          <w:spacing w:val="-5"/>
        </w:rPr>
        <w:t xml:space="preserve"> </w:t>
      </w:r>
      <w:r>
        <w:t>five</w:t>
      </w:r>
      <w:r>
        <w:rPr>
          <w:spacing w:val="-4"/>
        </w:rPr>
        <w:t xml:space="preserve"> </w:t>
      </w:r>
      <w:r>
        <w:t>(5)</w:t>
      </w:r>
      <w:r>
        <w:rPr>
          <w:spacing w:val="-4"/>
        </w:rPr>
        <w:t xml:space="preserve"> </w:t>
      </w:r>
      <w:r>
        <w:t>business</w:t>
      </w:r>
      <w:r>
        <w:rPr>
          <w:spacing w:val="-4"/>
        </w:rPr>
        <w:t xml:space="preserve"> </w:t>
      </w:r>
      <w:r>
        <w:t>days</w:t>
      </w:r>
      <w:r>
        <w:rPr>
          <w:spacing w:val="-4"/>
        </w:rPr>
        <w:t xml:space="preserve"> </w:t>
      </w:r>
      <w:r>
        <w:t>of</w:t>
      </w:r>
      <w:r>
        <w:rPr>
          <w:spacing w:val="-4"/>
        </w:rPr>
        <w:t xml:space="preserve"> </w:t>
      </w:r>
      <w:r>
        <w:t>the</w:t>
      </w:r>
      <w:r>
        <w:rPr>
          <w:spacing w:val="-4"/>
        </w:rPr>
        <w:t xml:space="preserve"> </w:t>
      </w:r>
      <w:r>
        <w:t>end</w:t>
      </w:r>
      <w:r>
        <w:rPr>
          <w:spacing w:val="-4"/>
        </w:rPr>
        <w:t xml:space="preserve"> </w:t>
      </w:r>
      <w:r>
        <w:t>of</w:t>
      </w:r>
      <w:r>
        <w:rPr>
          <w:spacing w:val="-4"/>
        </w:rPr>
        <w:t xml:space="preserve"> </w:t>
      </w:r>
      <w:r>
        <w:t>deliberations</w:t>
      </w:r>
      <w:r>
        <w:rPr>
          <w:spacing w:val="-4"/>
        </w:rPr>
        <w:t xml:space="preserve"> </w:t>
      </w:r>
      <w:r>
        <w:t>unless</w:t>
      </w:r>
      <w:r>
        <w:rPr>
          <w:spacing w:val="-4"/>
        </w:rPr>
        <w:t xml:space="preserve"> </w:t>
      </w:r>
      <w:r>
        <w:t>the</w:t>
      </w:r>
      <w:r>
        <w:rPr>
          <w:spacing w:val="-7"/>
        </w:rPr>
        <w:t xml:space="preserve"> </w:t>
      </w:r>
      <w:r>
        <w:t>Title</w:t>
      </w:r>
      <w:r>
        <w:rPr>
          <w:spacing w:val="-4"/>
        </w:rPr>
        <w:t xml:space="preserve"> </w:t>
      </w:r>
      <w:r>
        <w:t>IX</w:t>
      </w:r>
      <w:r>
        <w:rPr>
          <w:spacing w:val="-4"/>
        </w:rPr>
        <w:t xml:space="preserve"> </w:t>
      </w:r>
      <w:r>
        <w:t>Coordinator grants an extension. If an extension is granted, the Title IX Coordinator will notify the parties.</w:t>
      </w:r>
    </w:p>
    <w:p w14:paraId="2CA7ADD4" w14:textId="77777777" w:rsidR="007A7719" w:rsidRDefault="007A7719">
      <w:pPr>
        <w:pStyle w:val="BodyText"/>
        <w:spacing w:before="1"/>
        <w:ind w:left="0" w:firstLine="0"/>
      </w:pPr>
    </w:p>
    <w:p w14:paraId="616B0F2B" w14:textId="77777777" w:rsidR="007A7719" w:rsidRDefault="00000000">
      <w:pPr>
        <w:pStyle w:val="Heading1"/>
        <w:numPr>
          <w:ilvl w:val="0"/>
          <w:numId w:val="17"/>
        </w:numPr>
        <w:tabs>
          <w:tab w:val="left" w:pos="837"/>
        </w:tabs>
        <w:spacing w:line="251" w:lineRule="exact"/>
        <w:rPr>
          <w:u w:val="none"/>
        </w:rPr>
      </w:pPr>
      <w:r>
        <w:rPr>
          <w:u w:val="thick"/>
        </w:rPr>
        <w:t>For</w:t>
      </w:r>
      <w:r>
        <w:rPr>
          <w:spacing w:val="-8"/>
          <w:u w:val="thick"/>
        </w:rPr>
        <w:t xml:space="preserve"> </w:t>
      </w:r>
      <w:r>
        <w:rPr>
          <w:u w:val="thick"/>
        </w:rPr>
        <w:t>cases</w:t>
      </w:r>
      <w:r>
        <w:rPr>
          <w:spacing w:val="-6"/>
          <w:u w:val="thick"/>
        </w:rPr>
        <w:t xml:space="preserve"> </w:t>
      </w:r>
      <w:r>
        <w:rPr>
          <w:u w:val="thick"/>
        </w:rPr>
        <w:t>involving</w:t>
      </w:r>
      <w:r>
        <w:rPr>
          <w:spacing w:val="-6"/>
          <w:u w:val="thick"/>
        </w:rPr>
        <w:t xml:space="preserve"> </w:t>
      </w:r>
      <w:r>
        <w:rPr>
          <w:u w:val="thick"/>
        </w:rPr>
        <w:t>faculty</w:t>
      </w:r>
      <w:r>
        <w:rPr>
          <w:spacing w:val="-6"/>
          <w:u w:val="thick"/>
        </w:rPr>
        <w:t xml:space="preserve"> </w:t>
      </w:r>
      <w:r>
        <w:rPr>
          <w:spacing w:val="-2"/>
          <w:u w:val="thick"/>
        </w:rPr>
        <w:t>members</w:t>
      </w:r>
    </w:p>
    <w:p w14:paraId="3335736A" w14:textId="77777777" w:rsidR="007A7719" w:rsidRDefault="00000000">
      <w:pPr>
        <w:pStyle w:val="BodyText"/>
        <w:ind w:right="221" w:firstLine="0"/>
      </w:pPr>
      <w:r>
        <w:t>In cases involving faculty members as Respondents, prior to sending the statement detailing all</w:t>
      </w:r>
      <w:r>
        <w:rPr>
          <w:spacing w:val="-5"/>
        </w:rPr>
        <w:t xml:space="preserve"> </w:t>
      </w:r>
      <w:r>
        <w:t>findings</w:t>
      </w:r>
      <w:r>
        <w:rPr>
          <w:spacing w:val="-5"/>
        </w:rPr>
        <w:t xml:space="preserve"> </w:t>
      </w:r>
      <w:r>
        <w:t>and</w:t>
      </w:r>
      <w:r>
        <w:rPr>
          <w:spacing w:val="-5"/>
        </w:rPr>
        <w:t xml:space="preserve"> </w:t>
      </w:r>
      <w:r>
        <w:t>final</w:t>
      </w:r>
      <w:r>
        <w:rPr>
          <w:spacing w:val="-5"/>
        </w:rPr>
        <w:t xml:space="preserve"> </w:t>
      </w:r>
      <w:r>
        <w:t>determination</w:t>
      </w:r>
      <w:r>
        <w:rPr>
          <w:spacing w:val="-5"/>
        </w:rPr>
        <w:t xml:space="preserve"> </w:t>
      </w:r>
      <w:r>
        <w:t>to</w:t>
      </w:r>
      <w:r>
        <w:rPr>
          <w:spacing w:val="-5"/>
        </w:rPr>
        <w:t xml:space="preserve"> </w:t>
      </w:r>
      <w:r>
        <w:t>the</w:t>
      </w:r>
      <w:r>
        <w:rPr>
          <w:spacing w:val="-9"/>
        </w:rPr>
        <w:t xml:space="preserve"> </w:t>
      </w:r>
      <w:r>
        <w:t>Title</w:t>
      </w:r>
      <w:r>
        <w:rPr>
          <w:spacing w:val="-5"/>
        </w:rPr>
        <w:t xml:space="preserve"> </w:t>
      </w:r>
      <w:r>
        <w:t>IX</w:t>
      </w:r>
      <w:r>
        <w:rPr>
          <w:spacing w:val="-5"/>
        </w:rPr>
        <w:t xml:space="preserve"> </w:t>
      </w:r>
      <w:r>
        <w:t>Coordinator,</w:t>
      </w:r>
      <w:r>
        <w:rPr>
          <w:spacing w:val="-5"/>
        </w:rPr>
        <w:t xml:space="preserve"> </w:t>
      </w:r>
      <w:r>
        <w:t>the</w:t>
      </w:r>
      <w:r>
        <w:rPr>
          <w:spacing w:val="-5"/>
        </w:rPr>
        <w:t xml:space="preserve"> </w:t>
      </w:r>
      <w:r>
        <w:t>Decision-makers</w:t>
      </w:r>
      <w:r>
        <w:rPr>
          <w:spacing w:val="-5"/>
        </w:rPr>
        <w:t xml:space="preserve"> </w:t>
      </w:r>
      <w:r>
        <w:t>will</w:t>
      </w:r>
      <w:r>
        <w:rPr>
          <w:spacing w:val="-5"/>
        </w:rPr>
        <w:t xml:space="preserve"> </w:t>
      </w:r>
      <w:r>
        <w:t>consult with the Dean of Faculty regarding sanctions.</w:t>
      </w:r>
    </w:p>
    <w:p w14:paraId="5B189084" w14:textId="77777777" w:rsidR="007A7719" w:rsidRDefault="00000000">
      <w:pPr>
        <w:pStyle w:val="BodyText"/>
        <w:spacing w:before="252"/>
        <w:ind w:firstLine="0"/>
      </w:pPr>
      <w:r>
        <w:t>The Dean of Faculty is, at no stage, party to deliberations. The Dean of Faculty will only be consulted</w:t>
      </w:r>
      <w:r>
        <w:rPr>
          <w:spacing w:val="-3"/>
        </w:rPr>
        <w:t xml:space="preserve"> </w:t>
      </w:r>
      <w:r>
        <w:t>in</w:t>
      </w:r>
      <w:r>
        <w:rPr>
          <w:spacing w:val="-3"/>
        </w:rPr>
        <w:t xml:space="preserve"> </w:t>
      </w:r>
      <w:r>
        <w:t>the</w:t>
      </w:r>
      <w:r>
        <w:rPr>
          <w:spacing w:val="-3"/>
        </w:rPr>
        <w:t xml:space="preserve"> </w:t>
      </w:r>
      <w:r>
        <w:t>event</w:t>
      </w:r>
      <w:r>
        <w:rPr>
          <w:spacing w:val="-3"/>
        </w:rPr>
        <w:t xml:space="preserve"> </w:t>
      </w:r>
      <w:r>
        <w:t>that</w:t>
      </w:r>
      <w:r>
        <w:rPr>
          <w:spacing w:val="-3"/>
        </w:rPr>
        <w:t xml:space="preserve"> </w:t>
      </w:r>
      <w:r>
        <w:t>the</w:t>
      </w:r>
      <w:r>
        <w:rPr>
          <w:spacing w:val="-3"/>
        </w:rPr>
        <w:t xml:space="preserve"> </w:t>
      </w:r>
      <w:r>
        <w:t>Decision-maker</w:t>
      </w:r>
      <w:r>
        <w:rPr>
          <w:spacing w:val="-3"/>
        </w:rPr>
        <w:t xml:space="preserve"> </w:t>
      </w:r>
      <w:r>
        <w:t>determines</w:t>
      </w:r>
      <w:r>
        <w:rPr>
          <w:spacing w:val="-3"/>
        </w:rPr>
        <w:t xml:space="preserve"> </w:t>
      </w:r>
      <w:r>
        <w:t>that</w:t>
      </w:r>
      <w:r>
        <w:rPr>
          <w:spacing w:val="-3"/>
        </w:rPr>
        <w:t xml:space="preserve"> </w:t>
      </w:r>
      <w:r>
        <w:t>a</w:t>
      </w:r>
      <w:r>
        <w:rPr>
          <w:spacing w:val="-3"/>
        </w:rPr>
        <w:t xml:space="preserve"> </w:t>
      </w:r>
      <w:r>
        <w:t>policy</w:t>
      </w:r>
      <w:r>
        <w:rPr>
          <w:spacing w:val="-3"/>
        </w:rPr>
        <w:t xml:space="preserve"> </w:t>
      </w:r>
      <w:r>
        <w:t>violation</w:t>
      </w:r>
      <w:r>
        <w:rPr>
          <w:spacing w:val="-3"/>
        </w:rPr>
        <w:t xml:space="preserve"> </w:t>
      </w:r>
      <w:r>
        <w:t>has</w:t>
      </w:r>
      <w:r>
        <w:rPr>
          <w:spacing w:val="-3"/>
        </w:rPr>
        <w:t xml:space="preserve"> </w:t>
      </w:r>
      <w:r>
        <w:t>occurred and has agreed upon appropriate sanctions, if any. The Dean of Faculty does not have the power to override or “veto” the sanction determined by the Decision-makers, but their input should carry significant weight.</w:t>
      </w:r>
    </w:p>
    <w:p w14:paraId="0A4E8774" w14:textId="77777777" w:rsidR="007A7719" w:rsidRDefault="00000000">
      <w:pPr>
        <w:pStyle w:val="Heading1"/>
        <w:numPr>
          <w:ilvl w:val="0"/>
          <w:numId w:val="17"/>
        </w:numPr>
        <w:tabs>
          <w:tab w:val="left" w:pos="837"/>
        </w:tabs>
        <w:spacing w:before="252"/>
        <w:rPr>
          <w:u w:val="none"/>
        </w:rPr>
      </w:pPr>
      <w:r>
        <w:rPr>
          <w:u w:val="thick"/>
        </w:rPr>
        <w:t>For</w:t>
      </w:r>
      <w:r>
        <w:rPr>
          <w:spacing w:val="-6"/>
          <w:u w:val="thick"/>
        </w:rPr>
        <w:t xml:space="preserve"> </w:t>
      </w:r>
      <w:r>
        <w:rPr>
          <w:u w:val="thick"/>
        </w:rPr>
        <w:t>cases</w:t>
      </w:r>
      <w:r>
        <w:rPr>
          <w:spacing w:val="-6"/>
          <w:u w:val="thick"/>
        </w:rPr>
        <w:t xml:space="preserve"> </w:t>
      </w:r>
      <w:r>
        <w:rPr>
          <w:u w:val="thick"/>
        </w:rPr>
        <w:t>involving</w:t>
      </w:r>
      <w:r>
        <w:rPr>
          <w:spacing w:val="-5"/>
          <w:u w:val="thick"/>
        </w:rPr>
        <w:t xml:space="preserve"> </w:t>
      </w:r>
      <w:r>
        <w:rPr>
          <w:spacing w:val="-2"/>
          <w:u w:val="thick"/>
        </w:rPr>
        <w:t>employees</w:t>
      </w:r>
    </w:p>
    <w:p w14:paraId="5A705B1D" w14:textId="77777777" w:rsidR="007A7719" w:rsidRDefault="00000000">
      <w:pPr>
        <w:pStyle w:val="BodyText"/>
        <w:spacing w:before="1"/>
        <w:ind w:firstLine="0"/>
      </w:pPr>
      <w:r>
        <w:t>In</w:t>
      </w:r>
      <w:r>
        <w:rPr>
          <w:spacing w:val="-1"/>
        </w:rPr>
        <w:t xml:space="preserve"> </w:t>
      </w:r>
      <w:r>
        <w:t>cases</w:t>
      </w:r>
      <w:r>
        <w:rPr>
          <w:spacing w:val="-1"/>
        </w:rPr>
        <w:t xml:space="preserve"> </w:t>
      </w:r>
      <w:r>
        <w:t>involving</w:t>
      </w:r>
      <w:r>
        <w:rPr>
          <w:spacing w:val="-1"/>
        </w:rPr>
        <w:t xml:space="preserve"> </w:t>
      </w:r>
      <w:r>
        <w:t>employee</w:t>
      </w:r>
      <w:r>
        <w:rPr>
          <w:spacing w:val="-1"/>
        </w:rPr>
        <w:t xml:space="preserve"> </w:t>
      </w:r>
      <w:r>
        <w:t>Respondents,</w:t>
      </w:r>
      <w:r>
        <w:rPr>
          <w:spacing w:val="-1"/>
        </w:rPr>
        <w:t xml:space="preserve"> </w:t>
      </w:r>
      <w:r>
        <w:t>prior</w:t>
      </w:r>
      <w:r>
        <w:rPr>
          <w:spacing w:val="-1"/>
        </w:rPr>
        <w:t xml:space="preserve"> </w:t>
      </w:r>
      <w:r>
        <w:t>to</w:t>
      </w:r>
      <w:r>
        <w:rPr>
          <w:spacing w:val="-1"/>
        </w:rPr>
        <w:t xml:space="preserve"> </w:t>
      </w:r>
      <w:r>
        <w:t>sending</w:t>
      </w:r>
      <w:r>
        <w:rPr>
          <w:spacing w:val="-1"/>
        </w:rPr>
        <w:t xml:space="preserve"> </w:t>
      </w:r>
      <w:r>
        <w:t>the</w:t>
      </w:r>
      <w:r>
        <w:rPr>
          <w:spacing w:val="-1"/>
        </w:rPr>
        <w:t xml:space="preserve"> </w:t>
      </w:r>
      <w:r>
        <w:t>statement</w:t>
      </w:r>
      <w:r>
        <w:rPr>
          <w:spacing w:val="-1"/>
        </w:rPr>
        <w:t xml:space="preserve"> </w:t>
      </w:r>
      <w:r>
        <w:t>detailing</w:t>
      </w:r>
      <w:r>
        <w:rPr>
          <w:spacing w:val="-1"/>
        </w:rPr>
        <w:t xml:space="preserve"> </w:t>
      </w:r>
      <w:r>
        <w:t>all</w:t>
      </w:r>
      <w:r>
        <w:rPr>
          <w:spacing w:val="-1"/>
        </w:rPr>
        <w:t xml:space="preserve"> </w:t>
      </w:r>
      <w:r>
        <w:t>findings and final determination to the Title IX Coordinator, the Decision-maker(s) will consult with the Associate</w:t>
      </w:r>
      <w:r>
        <w:rPr>
          <w:spacing w:val="-4"/>
        </w:rPr>
        <w:t xml:space="preserve"> </w:t>
      </w:r>
      <w:r>
        <w:t>Vice</w:t>
      </w:r>
      <w:r>
        <w:rPr>
          <w:spacing w:val="-4"/>
        </w:rPr>
        <w:t xml:space="preserve"> </w:t>
      </w:r>
      <w:r>
        <w:t>President,</w:t>
      </w:r>
      <w:r>
        <w:rPr>
          <w:spacing w:val="-4"/>
        </w:rPr>
        <w:t xml:space="preserve"> </w:t>
      </w:r>
      <w:r>
        <w:t>Human</w:t>
      </w:r>
      <w:r>
        <w:rPr>
          <w:spacing w:val="-4"/>
        </w:rPr>
        <w:t xml:space="preserve"> </w:t>
      </w:r>
      <w:r>
        <w:t>Resources</w:t>
      </w:r>
      <w:r>
        <w:rPr>
          <w:spacing w:val="-4"/>
        </w:rPr>
        <w:t xml:space="preserve"> </w:t>
      </w:r>
      <w:r>
        <w:t>and</w:t>
      </w:r>
      <w:r>
        <w:rPr>
          <w:spacing w:val="-4"/>
        </w:rPr>
        <w:t xml:space="preserve"> </w:t>
      </w:r>
      <w:r>
        <w:t>Organization</w:t>
      </w:r>
      <w:r>
        <w:rPr>
          <w:spacing w:val="-4"/>
        </w:rPr>
        <w:t xml:space="preserve"> </w:t>
      </w:r>
      <w:r>
        <w:t>Development,</w:t>
      </w:r>
      <w:r>
        <w:rPr>
          <w:spacing w:val="-4"/>
        </w:rPr>
        <w:t xml:space="preserve"> </w:t>
      </w:r>
      <w:r>
        <w:t>in</w:t>
      </w:r>
      <w:r>
        <w:rPr>
          <w:spacing w:val="-4"/>
        </w:rPr>
        <w:t xml:space="preserve"> </w:t>
      </w:r>
      <w:r>
        <w:t>the</w:t>
      </w:r>
      <w:r>
        <w:rPr>
          <w:spacing w:val="-4"/>
        </w:rPr>
        <w:t xml:space="preserve"> </w:t>
      </w:r>
      <w:r>
        <w:t>event</w:t>
      </w:r>
      <w:r>
        <w:rPr>
          <w:spacing w:val="-4"/>
        </w:rPr>
        <w:t xml:space="preserve"> </w:t>
      </w:r>
      <w:r>
        <w:t>that the recommended sanction is termination.</w:t>
      </w:r>
    </w:p>
    <w:p w14:paraId="314EE24A" w14:textId="77777777" w:rsidR="007A7719" w:rsidRDefault="007A7719">
      <w:pPr>
        <w:pStyle w:val="BodyText"/>
        <w:spacing w:before="3"/>
        <w:ind w:left="0" w:firstLine="0"/>
      </w:pPr>
    </w:p>
    <w:p w14:paraId="39429425" w14:textId="77777777" w:rsidR="007A7719" w:rsidRDefault="00000000">
      <w:pPr>
        <w:pStyle w:val="BodyText"/>
        <w:ind w:right="186" w:firstLine="0"/>
      </w:pPr>
      <w:r>
        <w:t>The</w:t>
      </w:r>
      <w:r>
        <w:rPr>
          <w:spacing w:val="-16"/>
        </w:rPr>
        <w:t xml:space="preserve"> </w:t>
      </w:r>
      <w:r>
        <w:t>AVP</w:t>
      </w:r>
      <w:r>
        <w:rPr>
          <w:spacing w:val="-7"/>
        </w:rPr>
        <w:t xml:space="preserve"> </w:t>
      </w:r>
      <w:r>
        <w:t>is,</w:t>
      </w:r>
      <w:r>
        <w:rPr>
          <w:spacing w:val="-4"/>
        </w:rPr>
        <w:t xml:space="preserve"> </w:t>
      </w:r>
      <w:r>
        <w:t>at</w:t>
      </w:r>
      <w:r>
        <w:rPr>
          <w:spacing w:val="-4"/>
        </w:rPr>
        <w:t xml:space="preserve"> </w:t>
      </w:r>
      <w:r>
        <w:t>no</w:t>
      </w:r>
      <w:r>
        <w:rPr>
          <w:spacing w:val="-4"/>
        </w:rPr>
        <w:t xml:space="preserve"> </w:t>
      </w:r>
      <w:r>
        <w:t>stage,</w:t>
      </w:r>
      <w:r>
        <w:rPr>
          <w:spacing w:val="-4"/>
        </w:rPr>
        <w:t xml:space="preserve"> </w:t>
      </w:r>
      <w:r>
        <w:t>party</w:t>
      </w:r>
      <w:r>
        <w:rPr>
          <w:spacing w:val="-4"/>
        </w:rPr>
        <w:t xml:space="preserve"> </w:t>
      </w:r>
      <w:r>
        <w:t>to</w:t>
      </w:r>
      <w:r>
        <w:rPr>
          <w:spacing w:val="-4"/>
        </w:rPr>
        <w:t xml:space="preserve"> </w:t>
      </w:r>
      <w:r>
        <w:t>deliberations.</w:t>
      </w:r>
      <w:r>
        <w:rPr>
          <w:spacing w:val="-8"/>
        </w:rPr>
        <w:t xml:space="preserve"> </w:t>
      </w:r>
      <w:r>
        <w:t>The</w:t>
      </w:r>
      <w:r>
        <w:rPr>
          <w:spacing w:val="-16"/>
        </w:rPr>
        <w:t xml:space="preserve"> </w:t>
      </w:r>
      <w:r>
        <w:t>AVP</w:t>
      </w:r>
      <w:r>
        <w:rPr>
          <w:spacing w:val="-7"/>
        </w:rPr>
        <w:t xml:space="preserve"> </w:t>
      </w:r>
      <w:r>
        <w:t>will</w:t>
      </w:r>
      <w:r>
        <w:rPr>
          <w:spacing w:val="-4"/>
        </w:rPr>
        <w:t xml:space="preserve"> </w:t>
      </w:r>
      <w:r>
        <w:t>only</w:t>
      </w:r>
      <w:r>
        <w:rPr>
          <w:spacing w:val="-4"/>
        </w:rPr>
        <w:t xml:space="preserve"> </w:t>
      </w:r>
      <w:r>
        <w:t>be</w:t>
      </w:r>
      <w:r>
        <w:rPr>
          <w:spacing w:val="-4"/>
        </w:rPr>
        <w:t xml:space="preserve"> </w:t>
      </w:r>
      <w:r>
        <w:t>consulted</w:t>
      </w:r>
      <w:r>
        <w:rPr>
          <w:spacing w:val="-4"/>
        </w:rPr>
        <w:t xml:space="preserve"> </w:t>
      </w:r>
      <w:r>
        <w:t>in</w:t>
      </w:r>
      <w:r>
        <w:rPr>
          <w:spacing w:val="-4"/>
        </w:rPr>
        <w:t xml:space="preserve"> </w:t>
      </w:r>
      <w:r>
        <w:t>the</w:t>
      </w:r>
      <w:r>
        <w:rPr>
          <w:spacing w:val="-4"/>
        </w:rPr>
        <w:t xml:space="preserve"> </w:t>
      </w:r>
      <w:r>
        <w:t>event</w:t>
      </w:r>
      <w:r>
        <w:rPr>
          <w:spacing w:val="-4"/>
        </w:rPr>
        <w:t xml:space="preserve"> </w:t>
      </w:r>
      <w:r>
        <w:t>that the Decision-maker determines that a policy violation has occurred and has agreed upon appropriate sanctions, if any. The</w:t>
      </w:r>
      <w:r>
        <w:rPr>
          <w:spacing w:val="-8"/>
        </w:rPr>
        <w:t xml:space="preserve"> </w:t>
      </w:r>
      <w:r>
        <w:t>AVP does not have the power to override or “veto” the sanction determined by the Decision-maker(s), but their input should carry significant weight.</w:t>
      </w:r>
    </w:p>
    <w:p w14:paraId="0D204134" w14:textId="77777777" w:rsidR="007A7719" w:rsidRDefault="00000000">
      <w:pPr>
        <w:pStyle w:val="Heading1"/>
        <w:numPr>
          <w:ilvl w:val="0"/>
          <w:numId w:val="26"/>
        </w:numPr>
        <w:tabs>
          <w:tab w:val="left" w:pos="837"/>
        </w:tabs>
        <w:spacing w:before="250"/>
        <w:ind w:hanging="720"/>
        <w:rPr>
          <w:u w:val="none"/>
        </w:rPr>
      </w:pPr>
      <w:r>
        <w:rPr>
          <w:u w:val="thick"/>
        </w:rPr>
        <w:t>Notice</w:t>
      </w:r>
      <w:r>
        <w:rPr>
          <w:spacing w:val="-4"/>
          <w:u w:val="thick"/>
        </w:rPr>
        <w:t xml:space="preserve"> </w:t>
      </w:r>
      <w:r>
        <w:rPr>
          <w:u w:val="thick"/>
        </w:rPr>
        <w:t>of</w:t>
      </w:r>
      <w:r>
        <w:rPr>
          <w:spacing w:val="-4"/>
          <w:u w:val="thick"/>
        </w:rPr>
        <w:t xml:space="preserve"> </w:t>
      </w:r>
      <w:r>
        <w:rPr>
          <w:spacing w:val="-2"/>
          <w:u w:val="thick"/>
        </w:rPr>
        <w:t>Outcome</w:t>
      </w:r>
    </w:p>
    <w:p w14:paraId="2C3E561D" w14:textId="77777777" w:rsidR="007A7719" w:rsidRDefault="00000000">
      <w:pPr>
        <w:pStyle w:val="BodyText"/>
        <w:spacing w:before="2"/>
        <w:ind w:left="112" w:right="320" w:hanging="10"/>
      </w:pPr>
      <w:r>
        <w:t>Using</w:t>
      </w:r>
      <w:r>
        <w:rPr>
          <w:spacing w:val="-3"/>
        </w:rPr>
        <w:t xml:space="preserve"> </w:t>
      </w:r>
      <w:r>
        <w:t>the</w:t>
      </w:r>
      <w:r>
        <w:rPr>
          <w:spacing w:val="-3"/>
        </w:rPr>
        <w:t xml:space="preserve"> </w:t>
      </w:r>
      <w:r>
        <w:t>deliberation</w:t>
      </w:r>
      <w:r>
        <w:rPr>
          <w:spacing w:val="-3"/>
        </w:rPr>
        <w:t xml:space="preserve"> </w:t>
      </w:r>
      <w:r>
        <w:t>statement,</w:t>
      </w:r>
      <w:r>
        <w:rPr>
          <w:spacing w:val="-3"/>
        </w:rPr>
        <w:t xml:space="preserve"> </w:t>
      </w: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will</w:t>
      </w:r>
      <w:r>
        <w:rPr>
          <w:spacing w:val="-3"/>
        </w:rPr>
        <w:t xml:space="preserve"> </w:t>
      </w:r>
      <w:r>
        <w:t>work</w:t>
      </w:r>
      <w:r>
        <w:rPr>
          <w:spacing w:val="-3"/>
        </w:rPr>
        <w:t xml:space="preserve"> </w:t>
      </w:r>
      <w:r>
        <w:t>with</w:t>
      </w:r>
      <w:r>
        <w:rPr>
          <w:spacing w:val="-3"/>
        </w:rPr>
        <w:t xml:space="preserve"> </w:t>
      </w:r>
      <w:r>
        <w:t>the</w:t>
      </w:r>
      <w:r>
        <w:rPr>
          <w:spacing w:val="-3"/>
        </w:rPr>
        <w:t xml:space="preserve"> </w:t>
      </w:r>
      <w:r>
        <w:t>Chair</w:t>
      </w:r>
      <w:r>
        <w:rPr>
          <w:spacing w:val="-3"/>
        </w:rPr>
        <w:t xml:space="preserve"> </w:t>
      </w:r>
      <w:r>
        <w:t>to</w:t>
      </w:r>
      <w:r>
        <w:rPr>
          <w:spacing w:val="-3"/>
        </w:rPr>
        <w:t xml:space="preserve"> </w:t>
      </w:r>
      <w:r>
        <w:t>prepare</w:t>
      </w:r>
      <w:r>
        <w:rPr>
          <w:spacing w:val="-3"/>
        </w:rPr>
        <w:t xml:space="preserve"> </w:t>
      </w:r>
      <w:r>
        <w:t>a</w:t>
      </w:r>
      <w:r>
        <w:rPr>
          <w:spacing w:val="-3"/>
        </w:rPr>
        <w:t xml:space="preserve"> </w:t>
      </w:r>
      <w:r>
        <w:t>Notice of Outcome letter. The Title IX Coordinator will then share the letter, which includes the final</w:t>
      </w:r>
    </w:p>
    <w:p w14:paraId="76614669" w14:textId="77777777" w:rsidR="007A7719" w:rsidRDefault="007A7719">
      <w:pPr>
        <w:sectPr w:rsidR="007A7719">
          <w:pgSz w:w="12240" w:h="15840"/>
          <w:pgMar w:top="1820" w:right="1000" w:bottom="1220" w:left="1020" w:header="0" w:footer="1022" w:gutter="0"/>
          <w:cols w:space="720"/>
        </w:sectPr>
      </w:pPr>
    </w:p>
    <w:p w14:paraId="221C7803" w14:textId="77777777" w:rsidR="007A7719" w:rsidRDefault="00000000">
      <w:pPr>
        <w:pStyle w:val="BodyText"/>
        <w:spacing w:before="70"/>
        <w:ind w:left="112" w:firstLine="0"/>
      </w:pPr>
      <w:r>
        <w:lastRenderedPageBreak/>
        <w:t>determination,</w:t>
      </w:r>
      <w:r>
        <w:rPr>
          <w:spacing w:val="-3"/>
        </w:rPr>
        <w:t xml:space="preserve"> </w:t>
      </w:r>
      <w:r>
        <w:t>rationale,</w:t>
      </w:r>
      <w:r>
        <w:rPr>
          <w:spacing w:val="-3"/>
        </w:rPr>
        <w:t xml:space="preserve"> </w:t>
      </w:r>
      <w:r>
        <w:t>and</w:t>
      </w:r>
      <w:r>
        <w:rPr>
          <w:spacing w:val="-3"/>
        </w:rPr>
        <w:t xml:space="preserve"> </w:t>
      </w:r>
      <w:r>
        <w:t>any</w:t>
      </w:r>
      <w:r>
        <w:rPr>
          <w:spacing w:val="-3"/>
        </w:rPr>
        <w:t xml:space="preserve"> </w:t>
      </w:r>
      <w:r>
        <w:t>applicable</w:t>
      </w:r>
      <w:r>
        <w:rPr>
          <w:spacing w:val="-3"/>
        </w:rPr>
        <w:t xml:space="preserve"> </w:t>
      </w:r>
      <w:r>
        <w:t>sanction(s),</w:t>
      </w:r>
      <w:r>
        <w:rPr>
          <w:spacing w:val="-3"/>
        </w:rPr>
        <w:t xml:space="preserve"> </w:t>
      </w:r>
      <w:r>
        <w:t>with</w:t>
      </w:r>
      <w:r>
        <w:rPr>
          <w:spacing w:val="-3"/>
        </w:rPr>
        <w:t xml:space="preserve"> </w:t>
      </w:r>
      <w:r>
        <w:t>the</w:t>
      </w:r>
      <w:r>
        <w:rPr>
          <w:spacing w:val="-3"/>
        </w:rPr>
        <w:t xml:space="preserve"> </w:t>
      </w:r>
      <w:r>
        <w:t>parties</w:t>
      </w:r>
      <w:r>
        <w:rPr>
          <w:spacing w:val="-3"/>
        </w:rPr>
        <w:t xml:space="preserve"> </w:t>
      </w:r>
      <w:r>
        <w:t>and</w:t>
      </w:r>
      <w:r>
        <w:rPr>
          <w:spacing w:val="-3"/>
        </w:rPr>
        <w:t xml:space="preserve"> </w:t>
      </w:r>
      <w:r>
        <w:t>their</w:t>
      </w:r>
      <w:r>
        <w:rPr>
          <w:spacing w:val="-15"/>
        </w:rPr>
        <w:t xml:space="preserve"> </w:t>
      </w:r>
      <w:r>
        <w:t>Advisors</w:t>
      </w:r>
      <w:r>
        <w:rPr>
          <w:spacing w:val="-3"/>
        </w:rPr>
        <w:t xml:space="preserve"> </w:t>
      </w:r>
      <w:r>
        <w:t>within</w:t>
      </w:r>
      <w:r>
        <w:rPr>
          <w:spacing w:val="-3"/>
        </w:rPr>
        <w:t xml:space="preserve"> </w:t>
      </w:r>
      <w:r>
        <w:t>5 business days of receiving the deliberation statement.</w:t>
      </w:r>
    </w:p>
    <w:p w14:paraId="57590049" w14:textId="77777777" w:rsidR="007A7719" w:rsidRDefault="007A7719">
      <w:pPr>
        <w:pStyle w:val="BodyText"/>
        <w:spacing w:before="4"/>
        <w:ind w:left="0" w:firstLine="0"/>
      </w:pPr>
    </w:p>
    <w:p w14:paraId="5A54C95F" w14:textId="77777777" w:rsidR="007A7719" w:rsidRDefault="00000000">
      <w:pPr>
        <w:pStyle w:val="BodyText"/>
        <w:ind w:left="112" w:right="147" w:hanging="10"/>
      </w:pPr>
      <w:r>
        <w:t>The Notice of Outcome will be shared with the parties simultaneously. Notification will be made in writing</w:t>
      </w:r>
      <w:r>
        <w:rPr>
          <w:spacing w:val="-2"/>
        </w:rPr>
        <w:t xml:space="preserve"> </w:t>
      </w:r>
      <w:r>
        <w:t>and</w:t>
      </w:r>
      <w:r>
        <w:rPr>
          <w:spacing w:val="-2"/>
        </w:rPr>
        <w:t xml:space="preserve"> </w:t>
      </w:r>
      <w:r>
        <w:t>may</w:t>
      </w:r>
      <w:r>
        <w:rPr>
          <w:spacing w:val="-2"/>
        </w:rPr>
        <w:t xml:space="preserve"> </w:t>
      </w:r>
      <w:r>
        <w:t>be</w:t>
      </w:r>
      <w:r>
        <w:rPr>
          <w:spacing w:val="-2"/>
        </w:rPr>
        <w:t xml:space="preserve"> </w:t>
      </w:r>
      <w:r>
        <w:t>delivered</w:t>
      </w:r>
      <w:r>
        <w:rPr>
          <w:spacing w:val="-2"/>
        </w:rPr>
        <w:t xml:space="preserve"> </w:t>
      </w:r>
      <w:r>
        <w:t>by</w:t>
      </w:r>
      <w:r>
        <w:rPr>
          <w:spacing w:val="-2"/>
        </w:rPr>
        <w:t xml:space="preserve"> </w:t>
      </w:r>
      <w:r>
        <w:t>one</w:t>
      </w:r>
      <w:r>
        <w:rPr>
          <w:spacing w:val="-2"/>
        </w:rPr>
        <w:t xml:space="preserve"> </w:t>
      </w:r>
      <w:r>
        <w:t>or</w:t>
      </w:r>
      <w:r>
        <w:rPr>
          <w:spacing w:val="-2"/>
        </w:rPr>
        <w:t xml:space="preserve"> </w:t>
      </w:r>
      <w:r>
        <w:t>more</w:t>
      </w:r>
      <w:r>
        <w:rPr>
          <w:spacing w:val="-2"/>
        </w:rPr>
        <w:t xml:space="preserve"> </w:t>
      </w:r>
      <w:r>
        <w:t>of</w:t>
      </w:r>
      <w:r>
        <w:rPr>
          <w:spacing w:val="-2"/>
        </w:rPr>
        <w:t xml:space="preserve"> </w:t>
      </w:r>
      <w:r>
        <w:t>the</w:t>
      </w:r>
      <w:r>
        <w:rPr>
          <w:spacing w:val="-2"/>
        </w:rPr>
        <w:t xml:space="preserve"> </w:t>
      </w:r>
      <w:r>
        <w:t>following</w:t>
      </w:r>
      <w:r>
        <w:rPr>
          <w:spacing w:val="-2"/>
        </w:rPr>
        <w:t xml:space="preserve"> </w:t>
      </w:r>
      <w:r>
        <w:t>methods:</w:t>
      </w:r>
      <w:r>
        <w:rPr>
          <w:spacing w:val="-2"/>
        </w:rPr>
        <w:t xml:space="preserve"> </w:t>
      </w:r>
      <w:r>
        <w:t>in</w:t>
      </w:r>
      <w:r>
        <w:rPr>
          <w:spacing w:val="-2"/>
        </w:rPr>
        <w:t xml:space="preserve"> </w:t>
      </w:r>
      <w:r>
        <w:t>person,</w:t>
      </w:r>
      <w:r>
        <w:rPr>
          <w:spacing w:val="-2"/>
        </w:rPr>
        <w:t xml:space="preserve"> </w:t>
      </w:r>
      <w:r>
        <w:t>mailed</w:t>
      </w:r>
      <w:r>
        <w:rPr>
          <w:spacing w:val="-2"/>
        </w:rPr>
        <w:t xml:space="preserve"> </w:t>
      </w:r>
      <w:r>
        <w:t>to</w:t>
      </w:r>
      <w:r>
        <w:rPr>
          <w:spacing w:val="-2"/>
        </w:rPr>
        <w:t xml:space="preserve"> </w:t>
      </w:r>
      <w:r>
        <w:t>the</w:t>
      </w:r>
      <w:r>
        <w:rPr>
          <w:spacing w:val="-2"/>
        </w:rPr>
        <w:t xml:space="preserve"> </w:t>
      </w:r>
      <w:r>
        <w:t>local</w:t>
      </w:r>
      <w:r>
        <w:rPr>
          <w:spacing w:val="-2"/>
        </w:rPr>
        <w:t xml:space="preserve"> </w:t>
      </w:r>
      <w:r>
        <w:t>or permanent address of the parties as indicated in official College records, or emailed to the parties’ College-issued email or otherwise approved account. Once mailed, emailed, and/or received in person, notice will be presumptively delivered.</w:t>
      </w:r>
    </w:p>
    <w:p w14:paraId="28A5CC82" w14:textId="77777777" w:rsidR="007A7719" w:rsidRDefault="00000000">
      <w:pPr>
        <w:pStyle w:val="BodyText"/>
        <w:spacing w:before="252"/>
        <w:ind w:left="102" w:right="186" w:firstLine="0"/>
      </w:pPr>
      <w:r>
        <w:t>The Notice of Outcome will articulate the specific alleged policy violation(s), including the relevant policy section(s), and will contain a description of the procedural steps taken by the College from the receipt of the misconduct report to the determination, including any and all notifications to the parties, interviews</w:t>
      </w:r>
      <w:r>
        <w:rPr>
          <w:spacing w:val="-2"/>
        </w:rPr>
        <w:t xml:space="preserve"> </w:t>
      </w:r>
      <w:r>
        <w:t>with</w:t>
      </w:r>
      <w:r>
        <w:rPr>
          <w:spacing w:val="-2"/>
        </w:rPr>
        <w:t xml:space="preserve"> </w:t>
      </w:r>
      <w:r>
        <w:t>parties</w:t>
      </w:r>
      <w:r>
        <w:rPr>
          <w:spacing w:val="-2"/>
        </w:rPr>
        <w:t xml:space="preserve"> </w:t>
      </w:r>
      <w:r>
        <w:t>and</w:t>
      </w:r>
      <w:r>
        <w:rPr>
          <w:spacing w:val="-2"/>
        </w:rPr>
        <w:t xml:space="preserve"> </w:t>
      </w:r>
      <w:r>
        <w:t>witnesses,</w:t>
      </w:r>
      <w:r>
        <w:rPr>
          <w:spacing w:val="-2"/>
        </w:rPr>
        <w:t xml:space="preserve"> </w:t>
      </w:r>
      <w:r>
        <w:t>site</w:t>
      </w:r>
      <w:r>
        <w:rPr>
          <w:spacing w:val="-2"/>
        </w:rPr>
        <w:t xml:space="preserve"> </w:t>
      </w:r>
      <w:r>
        <w:t>visits,</w:t>
      </w:r>
      <w:r>
        <w:rPr>
          <w:spacing w:val="-2"/>
        </w:rPr>
        <w:t xml:space="preserve"> </w:t>
      </w:r>
      <w:r>
        <w:t>methods</w:t>
      </w:r>
      <w:r>
        <w:rPr>
          <w:spacing w:val="-2"/>
        </w:rPr>
        <w:t xml:space="preserve"> </w:t>
      </w:r>
      <w:r>
        <w:t>used</w:t>
      </w:r>
      <w:r>
        <w:rPr>
          <w:spacing w:val="-2"/>
        </w:rPr>
        <w:t xml:space="preserve"> </w:t>
      </w:r>
      <w:r>
        <w:t>to</w:t>
      </w:r>
      <w:r>
        <w:rPr>
          <w:spacing w:val="-2"/>
        </w:rPr>
        <w:t xml:space="preserve"> </w:t>
      </w:r>
      <w:r>
        <w:t>obtain</w:t>
      </w:r>
      <w:r>
        <w:rPr>
          <w:spacing w:val="-2"/>
        </w:rPr>
        <w:t xml:space="preserve"> </w:t>
      </w:r>
      <w:r>
        <w:t>evidence,</w:t>
      </w:r>
      <w:r>
        <w:rPr>
          <w:spacing w:val="-2"/>
        </w:rPr>
        <w:t xml:space="preserve"> </w:t>
      </w:r>
      <w:r>
        <w:t>and</w:t>
      </w:r>
      <w:r>
        <w:rPr>
          <w:spacing w:val="-2"/>
        </w:rPr>
        <w:t xml:space="preserve"> </w:t>
      </w:r>
      <w:r>
        <w:t>hearings</w:t>
      </w:r>
      <w:r>
        <w:rPr>
          <w:spacing w:val="-2"/>
        </w:rPr>
        <w:t xml:space="preserve"> </w:t>
      </w:r>
      <w:r>
        <w:t>held. The</w:t>
      </w:r>
      <w:r>
        <w:rPr>
          <w:spacing w:val="-2"/>
        </w:rPr>
        <w:t xml:space="preserve"> </w:t>
      </w:r>
      <w:r>
        <w:t>Notice</w:t>
      </w:r>
      <w:r>
        <w:rPr>
          <w:spacing w:val="-2"/>
        </w:rPr>
        <w:t xml:space="preserve"> </w:t>
      </w:r>
      <w:r>
        <w:t>of</w:t>
      </w:r>
      <w:r>
        <w:rPr>
          <w:spacing w:val="-2"/>
        </w:rPr>
        <w:t xml:space="preserve"> </w:t>
      </w:r>
      <w:r>
        <w:t>Outcome</w:t>
      </w:r>
      <w:r>
        <w:rPr>
          <w:spacing w:val="-2"/>
        </w:rPr>
        <w:t xml:space="preserve"> </w:t>
      </w:r>
      <w:r>
        <w:t>will</w:t>
      </w:r>
      <w:r>
        <w:rPr>
          <w:spacing w:val="-2"/>
        </w:rPr>
        <w:t xml:space="preserve"> </w:t>
      </w:r>
      <w:r>
        <w:t>specify</w:t>
      </w:r>
      <w:r>
        <w:rPr>
          <w:spacing w:val="-2"/>
        </w:rPr>
        <w:t xml:space="preserve"> </w:t>
      </w:r>
      <w:r>
        <w:t>the</w:t>
      </w:r>
      <w:r>
        <w:rPr>
          <w:spacing w:val="-2"/>
        </w:rPr>
        <w:t xml:space="preserve"> </w:t>
      </w:r>
      <w:r>
        <w:t>finding</w:t>
      </w:r>
      <w:r>
        <w:rPr>
          <w:spacing w:val="-2"/>
        </w:rPr>
        <w:t xml:space="preserve"> </w:t>
      </w:r>
      <w:r>
        <w:t>for</w:t>
      </w:r>
      <w:r>
        <w:rPr>
          <w:spacing w:val="-2"/>
        </w:rPr>
        <w:t xml:space="preserve"> </w:t>
      </w:r>
      <w:r>
        <w:t>each</w:t>
      </w:r>
      <w:r>
        <w:rPr>
          <w:spacing w:val="-2"/>
        </w:rPr>
        <w:t xml:space="preserve"> </w:t>
      </w:r>
      <w:r>
        <w:t>alleged</w:t>
      </w:r>
      <w:r>
        <w:rPr>
          <w:spacing w:val="-2"/>
        </w:rPr>
        <w:t xml:space="preserve"> </w:t>
      </w:r>
      <w:r>
        <w:t>policy</w:t>
      </w:r>
      <w:r>
        <w:rPr>
          <w:spacing w:val="-2"/>
        </w:rPr>
        <w:t xml:space="preserve"> </w:t>
      </w:r>
      <w:r>
        <w:t>violation;</w:t>
      </w:r>
      <w:r>
        <w:rPr>
          <w:spacing w:val="-2"/>
        </w:rPr>
        <w:t xml:space="preserve"> </w:t>
      </w:r>
      <w:r>
        <w:t>the</w:t>
      </w:r>
      <w:r>
        <w:rPr>
          <w:spacing w:val="-2"/>
        </w:rPr>
        <w:t xml:space="preserve"> </w:t>
      </w:r>
      <w:r>
        <w:t>findings</w:t>
      </w:r>
      <w:r>
        <w:rPr>
          <w:spacing w:val="-2"/>
        </w:rPr>
        <w:t xml:space="preserve"> </w:t>
      </w:r>
      <w:r>
        <w:t>of</w:t>
      </w:r>
      <w:r>
        <w:rPr>
          <w:spacing w:val="-2"/>
        </w:rPr>
        <w:t xml:space="preserve"> </w:t>
      </w:r>
      <w:r>
        <w:t>fact</w:t>
      </w:r>
      <w:r>
        <w:rPr>
          <w:spacing w:val="-2"/>
        </w:rPr>
        <w:t xml:space="preserve"> </w:t>
      </w:r>
      <w:r>
        <w:t>that support the determination; conclusions regarding the application of the relevant policy to the facts at issue; a statement of, and rationale for, the result of each allegation to the extent the College is permitted to share such information under state or federal law; any sanction(s) issued which the College is permitted to share according to state or federal law; and whether remedies will be provided to the Complainant to ensure access to the College’s educational or employment program or activity. The Notice of Outcome will also include information on when the results are considered final by the College, will note any changes to the outcome and/or sanction(s) that occur prior to finalization, and the relevant procedures and bases for appeal.</w:t>
      </w:r>
    </w:p>
    <w:p w14:paraId="0C5B615A" w14:textId="77777777" w:rsidR="007A7719" w:rsidRDefault="007A7719">
      <w:pPr>
        <w:pStyle w:val="BodyText"/>
        <w:spacing w:before="1"/>
        <w:ind w:left="0" w:firstLine="0"/>
      </w:pPr>
    </w:p>
    <w:p w14:paraId="182F7078" w14:textId="77777777" w:rsidR="007A7719" w:rsidRDefault="00000000">
      <w:pPr>
        <w:pStyle w:val="Heading1"/>
        <w:numPr>
          <w:ilvl w:val="0"/>
          <w:numId w:val="26"/>
        </w:numPr>
        <w:tabs>
          <w:tab w:val="left" w:pos="837"/>
        </w:tabs>
        <w:spacing w:line="251" w:lineRule="exact"/>
        <w:ind w:hanging="720"/>
        <w:rPr>
          <w:u w:val="none"/>
        </w:rPr>
      </w:pPr>
      <w:r>
        <w:rPr>
          <w:u w:val="thick"/>
        </w:rPr>
        <w:t>Rights</w:t>
      </w:r>
      <w:r>
        <w:rPr>
          <w:spacing w:val="-4"/>
          <w:u w:val="thick"/>
        </w:rPr>
        <w:t xml:space="preserve"> </w:t>
      </w:r>
      <w:r>
        <w:rPr>
          <w:u w:val="thick"/>
        </w:rPr>
        <w:t>of</w:t>
      </w:r>
      <w:r>
        <w:rPr>
          <w:spacing w:val="-4"/>
          <w:u w:val="thick"/>
        </w:rPr>
        <w:t xml:space="preserve"> </w:t>
      </w:r>
      <w:r>
        <w:rPr>
          <w:u w:val="thick"/>
        </w:rPr>
        <w:t>the</w:t>
      </w:r>
      <w:r>
        <w:rPr>
          <w:spacing w:val="-3"/>
          <w:u w:val="thick"/>
        </w:rPr>
        <w:t xml:space="preserve"> </w:t>
      </w:r>
      <w:r>
        <w:rPr>
          <w:spacing w:val="-2"/>
          <w:u w:val="thick"/>
        </w:rPr>
        <w:t>Parties</w:t>
      </w:r>
    </w:p>
    <w:p w14:paraId="36DCCDFB" w14:textId="77777777" w:rsidR="007A7719" w:rsidRDefault="00000000">
      <w:pPr>
        <w:pStyle w:val="ListParagraph"/>
        <w:numPr>
          <w:ilvl w:val="1"/>
          <w:numId w:val="26"/>
        </w:numPr>
        <w:tabs>
          <w:tab w:val="left" w:pos="837"/>
        </w:tabs>
        <w:ind w:right="532"/>
      </w:pPr>
      <w:r>
        <w:t>The</w:t>
      </w:r>
      <w:r>
        <w:rPr>
          <w:spacing w:val="-3"/>
        </w:rPr>
        <w:t xml:space="preserve"> </w:t>
      </w:r>
      <w:r>
        <w:t>right</w:t>
      </w:r>
      <w:r>
        <w:rPr>
          <w:spacing w:val="-3"/>
        </w:rPr>
        <w:t xml:space="preserve"> </w:t>
      </w:r>
      <w:r>
        <w:t>to</w:t>
      </w:r>
      <w:r>
        <w:rPr>
          <w:spacing w:val="-3"/>
        </w:rPr>
        <w:t xml:space="preserve"> </w:t>
      </w:r>
      <w:r>
        <w:t>an</w:t>
      </w:r>
      <w:r>
        <w:rPr>
          <w:spacing w:val="-3"/>
        </w:rPr>
        <w:t xml:space="preserve"> </w:t>
      </w:r>
      <w:r>
        <w:t>equitable</w:t>
      </w:r>
      <w:r>
        <w:rPr>
          <w:spacing w:val="-3"/>
        </w:rPr>
        <w:t xml:space="preserve"> </w:t>
      </w:r>
      <w:r>
        <w:t>investigation</w:t>
      </w:r>
      <w:r>
        <w:rPr>
          <w:spacing w:val="-3"/>
        </w:rPr>
        <w:t xml:space="preserve"> </w:t>
      </w:r>
      <w:r>
        <w:t>and</w:t>
      </w:r>
      <w:r>
        <w:rPr>
          <w:spacing w:val="-3"/>
        </w:rPr>
        <w:t xml:space="preserve"> </w:t>
      </w:r>
      <w:r>
        <w:t>resolution</w:t>
      </w:r>
      <w:r>
        <w:rPr>
          <w:spacing w:val="-3"/>
        </w:rPr>
        <w:t xml:space="preserve"> </w:t>
      </w:r>
      <w:r>
        <w:t>of</w:t>
      </w:r>
      <w:r>
        <w:rPr>
          <w:spacing w:val="-3"/>
        </w:rPr>
        <w:t xml:space="preserve"> </w:t>
      </w:r>
      <w:r>
        <w:t>all</w:t>
      </w:r>
      <w:r>
        <w:rPr>
          <w:spacing w:val="-3"/>
        </w:rPr>
        <w:t xml:space="preserve"> </w:t>
      </w:r>
      <w:r>
        <w:t>credible</w:t>
      </w:r>
      <w:r>
        <w:rPr>
          <w:spacing w:val="-3"/>
        </w:rPr>
        <w:t xml:space="preserve"> </w:t>
      </w:r>
      <w:r>
        <w:t>allegations</w:t>
      </w:r>
      <w:r>
        <w:rPr>
          <w:spacing w:val="-3"/>
        </w:rPr>
        <w:t xml:space="preserve"> </w:t>
      </w:r>
      <w:r>
        <w:t>of</w:t>
      </w:r>
      <w:r>
        <w:rPr>
          <w:spacing w:val="-3"/>
        </w:rPr>
        <w:t xml:space="preserve"> </w:t>
      </w:r>
      <w:r>
        <w:t>prohibited harassment, discrimination, and/or retaliation made in good faith to College officials.</w:t>
      </w:r>
    </w:p>
    <w:p w14:paraId="666A23C5" w14:textId="77777777" w:rsidR="007A7719" w:rsidRDefault="00000000">
      <w:pPr>
        <w:pStyle w:val="ListParagraph"/>
        <w:numPr>
          <w:ilvl w:val="1"/>
          <w:numId w:val="26"/>
        </w:numPr>
        <w:tabs>
          <w:tab w:val="left" w:pos="837"/>
        </w:tabs>
        <w:spacing w:before="1"/>
        <w:ind w:right="267"/>
      </w:pPr>
      <w:r>
        <w:t>The right to timely written notice of all alleged violations, including the identity of the parties involved</w:t>
      </w:r>
      <w:r>
        <w:rPr>
          <w:spacing w:val="-3"/>
        </w:rPr>
        <w:t xml:space="preserve"> </w:t>
      </w:r>
      <w:r>
        <w:t>(if</w:t>
      </w:r>
      <w:r>
        <w:rPr>
          <w:spacing w:val="-3"/>
        </w:rPr>
        <w:t xml:space="preserve"> </w:t>
      </w:r>
      <w:r>
        <w:t>known),</w:t>
      </w:r>
      <w:r>
        <w:rPr>
          <w:spacing w:val="-3"/>
        </w:rPr>
        <w:t xml:space="preserve"> </w:t>
      </w:r>
      <w:r>
        <w:t>the</w:t>
      </w:r>
      <w:r>
        <w:rPr>
          <w:spacing w:val="-3"/>
        </w:rPr>
        <w:t xml:space="preserve"> </w:t>
      </w:r>
      <w:r>
        <w:t>precise</w:t>
      </w:r>
      <w:r>
        <w:rPr>
          <w:spacing w:val="-3"/>
        </w:rPr>
        <w:t xml:space="preserve"> </w:t>
      </w:r>
      <w:r>
        <w:t>misconduct</w:t>
      </w:r>
      <w:r>
        <w:rPr>
          <w:spacing w:val="-3"/>
        </w:rPr>
        <w:t xml:space="preserve"> </w:t>
      </w:r>
      <w:r>
        <w:t>being</w:t>
      </w:r>
      <w:r>
        <w:rPr>
          <w:spacing w:val="-3"/>
        </w:rPr>
        <w:t xml:space="preserve"> </w:t>
      </w:r>
      <w:r>
        <w:t>alleged,</w:t>
      </w:r>
      <w:r>
        <w:rPr>
          <w:spacing w:val="-3"/>
        </w:rPr>
        <w:t xml:space="preserve"> </w:t>
      </w:r>
      <w:r>
        <w:t>the</w:t>
      </w:r>
      <w:r>
        <w:rPr>
          <w:spacing w:val="-3"/>
        </w:rPr>
        <w:t xml:space="preserve"> </w:t>
      </w:r>
      <w:r>
        <w:t>date</w:t>
      </w:r>
      <w:r>
        <w:rPr>
          <w:spacing w:val="-3"/>
        </w:rPr>
        <w:t xml:space="preserve"> </w:t>
      </w:r>
      <w:r>
        <w:t>and</w:t>
      </w:r>
      <w:r>
        <w:rPr>
          <w:spacing w:val="-3"/>
        </w:rPr>
        <w:t xml:space="preserve"> </w:t>
      </w:r>
      <w:r>
        <w:t>location</w:t>
      </w:r>
      <w:r>
        <w:rPr>
          <w:spacing w:val="-3"/>
        </w:rPr>
        <w:t xml:space="preserve"> </w:t>
      </w:r>
      <w:r>
        <w:t>of</w:t>
      </w:r>
      <w:r>
        <w:rPr>
          <w:spacing w:val="-3"/>
        </w:rPr>
        <w:t xml:space="preserve"> </w:t>
      </w:r>
      <w:r>
        <w:t>the</w:t>
      </w:r>
      <w:r>
        <w:rPr>
          <w:spacing w:val="-3"/>
        </w:rPr>
        <w:t xml:space="preserve"> </w:t>
      </w:r>
      <w:r>
        <w:t>alleged misconduct (if known), the implicated policies and procedures, and possible sanctions.</w:t>
      </w:r>
    </w:p>
    <w:p w14:paraId="7FE21084" w14:textId="77777777" w:rsidR="007A7719" w:rsidRDefault="00000000">
      <w:pPr>
        <w:pStyle w:val="ListParagraph"/>
        <w:numPr>
          <w:ilvl w:val="1"/>
          <w:numId w:val="26"/>
        </w:numPr>
        <w:tabs>
          <w:tab w:val="left" w:pos="837"/>
        </w:tabs>
        <w:ind w:right="230"/>
      </w:pPr>
      <w:r>
        <w:t>The</w:t>
      </w:r>
      <w:r>
        <w:rPr>
          <w:spacing w:val="-3"/>
        </w:rPr>
        <w:t xml:space="preserve"> </w:t>
      </w:r>
      <w:r>
        <w:t>right</w:t>
      </w:r>
      <w:r>
        <w:rPr>
          <w:spacing w:val="-3"/>
        </w:rPr>
        <w:t xml:space="preserve"> </w:t>
      </w:r>
      <w:r>
        <w:t>to</w:t>
      </w:r>
      <w:r>
        <w:rPr>
          <w:spacing w:val="-3"/>
        </w:rPr>
        <w:t xml:space="preserve"> </w:t>
      </w:r>
      <w:r>
        <w:t>timely</w:t>
      </w:r>
      <w:r>
        <w:rPr>
          <w:spacing w:val="-3"/>
        </w:rPr>
        <w:t xml:space="preserve"> </w:t>
      </w:r>
      <w:r>
        <w:t>written</w:t>
      </w:r>
      <w:r>
        <w:rPr>
          <w:spacing w:val="-3"/>
        </w:rPr>
        <w:t xml:space="preserve"> </w:t>
      </w:r>
      <w:r>
        <w:t>notice</w:t>
      </w:r>
      <w:r>
        <w:rPr>
          <w:spacing w:val="-3"/>
        </w:rPr>
        <w:t xml:space="preserve"> </w:t>
      </w:r>
      <w:r>
        <w:t>of</w:t>
      </w:r>
      <w:r>
        <w:rPr>
          <w:spacing w:val="-3"/>
        </w:rPr>
        <w:t xml:space="preserve"> </w:t>
      </w:r>
      <w:r>
        <w:t>any</w:t>
      </w:r>
      <w:r>
        <w:rPr>
          <w:spacing w:val="-3"/>
        </w:rPr>
        <w:t xml:space="preserve"> </w:t>
      </w:r>
      <w:r>
        <w:t>material</w:t>
      </w:r>
      <w:r>
        <w:rPr>
          <w:spacing w:val="-3"/>
        </w:rPr>
        <w:t xml:space="preserve"> </w:t>
      </w:r>
      <w:r>
        <w:t>adjustments</w:t>
      </w:r>
      <w:r>
        <w:rPr>
          <w:spacing w:val="-3"/>
        </w:rPr>
        <w:t xml:space="preserve"> </w:t>
      </w:r>
      <w:r>
        <w:t>to</w:t>
      </w:r>
      <w:r>
        <w:rPr>
          <w:spacing w:val="-3"/>
        </w:rPr>
        <w:t xml:space="preserve"> </w:t>
      </w:r>
      <w:r>
        <w:t>the</w:t>
      </w:r>
      <w:r>
        <w:rPr>
          <w:spacing w:val="-3"/>
        </w:rPr>
        <w:t xml:space="preserve"> </w:t>
      </w:r>
      <w:r>
        <w:t>allegations</w:t>
      </w:r>
      <w:r>
        <w:rPr>
          <w:spacing w:val="-3"/>
        </w:rPr>
        <w:t xml:space="preserve"> </w:t>
      </w:r>
      <w:r>
        <w:t>(e.g.,</w:t>
      </w:r>
      <w:r>
        <w:rPr>
          <w:spacing w:val="-3"/>
        </w:rPr>
        <w:t xml:space="preserve"> </w:t>
      </w:r>
      <w:r>
        <w:t>additional incidents or allegations, additional Complainants, unsubstantiated allegations) and any attendant adjustments needed to clarify potentially implicated policy violations.</w:t>
      </w:r>
    </w:p>
    <w:p w14:paraId="5530D4C7" w14:textId="77777777" w:rsidR="007A7719" w:rsidRDefault="00000000">
      <w:pPr>
        <w:pStyle w:val="ListParagraph"/>
        <w:numPr>
          <w:ilvl w:val="1"/>
          <w:numId w:val="26"/>
        </w:numPr>
        <w:tabs>
          <w:tab w:val="left" w:pos="837"/>
        </w:tabs>
        <w:ind w:right="974"/>
      </w:pPr>
      <w:r>
        <w:t>The</w:t>
      </w:r>
      <w:r>
        <w:rPr>
          <w:spacing w:val="-3"/>
        </w:rPr>
        <w:t xml:space="preserve"> </w:t>
      </w:r>
      <w:r>
        <w:t>right</w:t>
      </w:r>
      <w:r>
        <w:rPr>
          <w:spacing w:val="-3"/>
        </w:rPr>
        <w:t xml:space="preserve"> </w:t>
      </w:r>
      <w:r>
        <w:t>to</w:t>
      </w:r>
      <w:r>
        <w:rPr>
          <w:spacing w:val="-3"/>
        </w:rPr>
        <w:t xml:space="preserve"> </w:t>
      </w:r>
      <w:r>
        <w:t>be</w:t>
      </w:r>
      <w:r>
        <w:rPr>
          <w:spacing w:val="-3"/>
        </w:rPr>
        <w:t xml:space="preserve"> </w:t>
      </w:r>
      <w:r>
        <w:t>informed</w:t>
      </w:r>
      <w:r>
        <w:rPr>
          <w:spacing w:val="-3"/>
        </w:rPr>
        <w:t xml:space="preserve"> </w:t>
      </w:r>
      <w:r>
        <w:t>in</w:t>
      </w:r>
      <w:r>
        <w:rPr>
          <w:spacing w:val="-3"/>
        </w:rPr>
        <w:t xml:space="preserve"> </w:t>
      </w:r>
      <w:r>
        <w:t>advance</w:t>
      </w:r>
      <w:r>
        <w:rPr>
          <w:spacing w:val="-3"/>
        </w:rPr>
        <w:t xml:space="preserve"> </w:t>
      </w:r>
      <w:r>
        <w:t>of</w:t>
      </w:r>
      <w:r>
        <w:rPr>
          <w:spacing w:val="-3"/>
        </w:rPr>
        <w:t xml:space="preserve"> </w:t>
      </w:r>
      <w:r>
        <w:t>any</w:t>
      </w:r>
      <w:r>
        <w:rPr>
          <w:spacing w:val="-3"/>
        </w:rPr>
        <w:t xml:space="preserve"> </w:t>
      </w:r>
      <w:r>
        <w:t>public</w:t>
      </w:r>
      <w:r>
        <w:rPr>
          <w:spacing w:val="-3"/>
        </w:rPr>
        <w:t xml:space="preserve"> </w:t>
      </w:r>
      <w:r>
        <w:t>release</w:t>
      </w:r>
      <w:r>
        <w:rPr>
          <w:spacing w:val="-3"/>
        </w:rPr>
        <w:t xml:space="preserve"> </w:t>
      </w:r>
      <w:r>
        <w:t>of</w:t>
      </w:r>
      <w:r>
        <w:rPr>
          <w:spacing w:val="-3"/>
        </w:rPr>
        <w:t xml:space="preserve"> </w:t>
      </w:r>
      <w:r>
        <w:t>information</w:t>
      </w:r>
      <w:r>
        <w:rPr>
          <w:spacing w:val="-3"/>
        </w:rPr>
        <w:t xml:space="preserve"> </w:t>
      </w:r>
      <w:r>
        <w:t>by</w:t>
      </w:r>
      <w:r>
        <w:rPr>
          <w:spacing w:val="-3"/>
        </w:rPr>
        <w:t xml:space="preserve"> </w:t>
      </w:r>
      <w:r>
        <w:t>the</w:t>
      </w:r>
      <w:r>
        <w:rPr>
          <w:spacing w:val="-3"/>
        </w:rPr>
        <w:t xml:space="preserve"> </w:t>
      </w:r>
      <w:r>
        <w:t>College regarding the allegation(s) or underlying incident(s), whenever possible.</w:t>
      </w:r>
    </w:p>
    <w:p w14:paraId="6916DA1E" w14:textId="77777777" w:rsidR="007A7719" w:rsidRDefault="00000000">
      <w:pPr>
        <w:pStyle w:val="ListParagraph"/>
        <w:numPr>
          <w:ilvl w:val="1"/>
          <w:numId w:val="26"/>
        </w:numPr>
        <w:tabs>
          <w:tab w:val="left" w:pos="837"/>
        </w:tabs>
        <w:ind w:right="631"/>
      </w:pPr>
      <w:r>
        <w:t>The</w:t>
      </w:r>
      <w:r>
        <w:rPr>
          <w:spacing w:val="-3"/>
        </w:rPr>
        <w:t xml:space="preserve"> </w:t>
      </w:r>
      <w:r>
        <w:t>right</w:t>
      </w:r>
      <w:r>
        <w:rPr>
          <w:spacing w:val="-3"/>
        </w:rPr>
        <w:t xml:space="preserve"> </w:t>
      </w:r>
      <w:r>
        <w:t>not</w:t>
      </w:r>
      <w:r>
        <w:rPr>
          <w:spacing w:val="-3"/>
        </w:rPr>
        <w:t xml:space="preserve"> </w:t>
      </w:r>
      <w:r>
        <w:t>to</w:t>
      </w:r>
      <w:r>
        <w:rPr>
          <w:spacing w:val="-3"/>
        </w:rPr>
        <w:t xml:space="preserve"> </w:t>
      </w:r>
      <w:r>
        <w:t>have</w:t>
      </w:r>
      <w:r>
        <w:rPr>
          <w:spacing w:val="-3"/>
        </w:rPr>
        <w:t xml:space="preserve"> </w:t>
      </w:r>
      <w:r>
        <w:t>any</w:t>
      </w:r>
      <w:r>
        <w:rPr>
          <w:spacing w:val="-3"/>
        </w:rPr>
        <w:t xml:space="preserve"> </w:t>
      </w:r>
      <w:r>
        <w:t>personally</w:t>
      </w:r>
      <w:r>
        <w:rPr>
          <w:spacing w:val="-3"/>
        </w:rPr>
        <w:t xml:space="preserve"> </w:t>
      </w:r>
      <w:r>
        <w:t>identifiable</w:t>
      </w:r>
      <w:r>
        <w:rPr>
          <w:spacing w:val="-3"/>
        </w:rPr>
        <w:t xml:space="preserve"> </w:t>
      </w:r>
      <w:r>
        <w:t>information</w:t>
      </w:r>
      <w:r>
        <w:rPr>
          <w:spacing w:val="-3"/>
        </w:rPr>
        <w:t xml:space="preserve"> </w:t>
      </w:r>
      <w:r>
        <w:t>released</w:t>
      </w:r>
      <w:r>
        <w:rPr>
          <w:spacing w:val="-3"/>
        </w:rPr>
        <w:t xml:space="preserve"> </w:t>
      </w:r>
      <w:r>
        <w:t>by</w:t>
      </w:r>
      <w:r>
        <w:rPr>
          <w:spacing w:val="-3"/>
        </w:rPr>
        <w:t xml:space="preserve"> </w:t>
      </w:r>
      <w:r>
        <w:t>the</w:t>
      </w:r>
      <w:r>
        <w:rPr>
          <w:spacing w:val="-3"/>
        </w:rPr>
        <w:t xml:space="preserve"> </w:t>
      </w:r>
      <w:r>
        <w:t>College</w:t>
      </w:r>
      <w:r>
        <w:rPr>
          <w:spacing w:val="-3"/>
        </w:rPr>
        <w:t xml:space="preserve"> </w:t>
      </w:r>
      <w:r>
        <w:t>to</w:t>
      </w:r>
      <w:r>
        <w:rPr>
          <w:spacing w:val="-3"/>
        </w:rPr>
        <w:t xml:space="preserve"> </w:t>
      </w:r>
      <w:r>
        <w:t>the public without consent provided, except to the extent permitted by law.</w:t>
      </w:r>
    </w:p>
    <w:p w14:paraId="3DFB773F" w14:textId="77777777" w:rsidR="007A7719" w:rsidRDefault="00000000">
      <w:pPr>
        <w:pStyle w:val="ListParagraph"/>
        <w:numPr>
          <w:ilvl w:val="1"/>
          <w:numId w:val="26"/>
        </w:numPr>
        <w:tabs>
          <w:tab w:val="left" w:pos="837"/>
        </w:tabs>
        <w:spacing w:line="251" w:lineRule="exact"/>
      </w:pPr>
      <w:r>
        <w:t>The</w:t>
      </w:r>
      <w:r>
        <w:rPr>
          <w:spacing w:val="-7"/>
        </w:rPr>
        <w:t xml:space="preserve"> </w:t>
      </w:r>
      <w:r>
        <w:t>right</w:t>
      </w:r>
      <w:r>
        <w:rPr>
          <w:spacing w:val="-4"/>
        </w:rPr>
        <w:t xml:space="preserve"> </w:t>
      </w:r>
      <w:r>
        <w:t>to</w:t>
      </w:r>
      <w:r>
        <w:rPr>
          <w:spacing w:val="-4"/>
        </w:rPr>
        <w:t xml:space="preserve"> </w:t>
      </w:r>
      <w:r>
        <w:t>be</w:t>
      </w:r>
      <w:r>
        <w:rPr>
          <w:spacing w:val="-5"/>
        </w:rPr>
        <w:t xml:space="preserve"> </w:t>
      </w:r>
      <w:r>
        <w:t>treated</w:t>
      </w:r>
      <w:r>
        <w:rPr>
          <w:spacing w:val="-4"/>
        </w:rPr>
        <w:t xml:space="preserve"> </w:t>
      </w:r>
      <w:r>
        <w:t>with</w:t>
      </w:r>
      <w:r>
        <w:rPr>
          <w:spacing w:val="-4"/>
        </w:rPr>
        <w:t xml:space="preserve"> </w:t>
      </w:r>
      <w:r>
        <w:t>respect</w:t>
      </w:r>
      <w:r>
        <w:rPr>
          <w:spacing w:val="-5"/>
        </w:rPr>
        <w:t xml:space="preserve"> </w:t>
      </w:r>
      <w:r>
        <w:t>by</w:t>
      </w:r>
      <w:r>
        <w:rPr>
          <w:spacing w:val="-4"/>
        </w:rPr>
        <w:t xml:space="preserve"> </w:t>
      </w:r>
      <w:r>
        <w:t>College</w:t>
      </w:r>
      <w:r>
        <w:rPr>
          <w:spacing w:val="-4"/>
        </w:rPr>
        <w:t xml:space="preserve"> </w:t>
      </w:r>
      <w:r>
        <w:rPr>
          <w:spacing w:val="-2"/>
        </w:rPr>
        <w:t>officials.</w:t>
      </w:r>
    </w:p>
    <w:p w14:paraId="59591D12" w14:textId="77777777" w:rsidR="007A7719" w:rsidRDefault="00000000">
      <w:pPr>
        <w:pStyle w:val="ListParagraph"/>
        <w:numPr>
          <w:ilvl w:val="1"/>
          <w:numId w:val="26"/>
        </w:numPr>
        <w:tabs>
          <w:tab w:val="left" w:pos="837"/>
        </w:tabs>
        <w:spacing w:line="251" w:lineRule="exact"/>
      </w:pPr>
      <w:r>
        <w:t>The</w:t>
      </w:r>
      <w:r>
        <w:rPr>
          <w:spacing w:val="-8"/>
        </w:rPr>
        <w:t xml:space="preserve"> </w:t>
      </w:r>
      <w:r>
        <w:t>right</w:t>
      </w:r>
      <w:r>
        <w:rPr>
          <w:spacing w:val="-6"/>
        </w:rPr>
        <w:t xml:space="preserve"> </w:t>
      </w:r>
      <w:r>
        <w:t>to</w:t>
      </w:r>
      <w:r>
        <w:rPr>
          <w:spacing w:val="-5"/>
        </w:rPr>
        <w:t xml:space="preserve"> </w:t>
      </w:r>
      <w:r>
        <w:t>have</w:t>
      </w:r>
      <w:r>
        <w:rPr>
          <w:spacing w:val="-6"/>
        </w:rPr>
        <w:t xml:space="preserve"> </w:t>
      </w:r>
      <w:r>
        <w:t>College</w:t>
      </w:r>
      <w:r>
        <w:rPr>
          <w:spacing w:val="-6"/>
        </w:rPr>
        <w:t xml:space="preserve"> </w:t>
      </w:r>
      <w:r>
        <w:t>policy</w:t>
      </w:r>
      <w:r>
        <w:rPr>
          <w:spacing w:val="-5"/>
        </w:rPr>
        <w:t xml:space="preserve"> </w:t>
      </w:r>
      <w:r>
        <w:t>and</w:t>
      </w:r>
      <w:r>
        <w:rPr>
          <w:spacing w:val="-6"/>
        </w:rPr>
        <w:t xml:space="preserve"> </w:t>
      </w:r>
      <w:r>
        <w:t>these</w:t>
      </w:r>
      <w:r>
        <w:rPr>
          <w:spacing w:val="-6"/>
        </w:rPr>
        <w:t xml:space="preserve"> </w:t>
      </w:r>
      <w:r>
        <w:t>procedures</w:t>
      </w:r>
      <w:r>
        <w:rPr>
          <w:spacing w:val="-5"/>
        </w:rPr>
        <w:t xml:space="preserve"> </w:t>
      </w:r>
      <w:r>
        <w:t>followed</w:t>
      </w:r>
      <w:r>
        <w:rPr>
          <w:spacing w:val="-6"/>
        </w:rPr>
        <w:t xml:space="preserve"> </w:t>
      </w:r>
      <w:r>
        <w:t>without</w:t>
      </w:r>
      <w:r>
        <w:rPr>
          <w:spacing w:val="-6"/>
        </w:rPr>
        <w:t xml:space="preserve"> </w:t>
      </w:r>
      <w:r>
        <w:t>material</w:t>
      </w:r>
      <w:r>
        <w:rPr>
          <w:spacing w:val="-5"/>
        </w:rPr>
        <w:t xml:space="preserve"> </w:t>
      </w:r>
      <w:r>
        <w:rPr>
          <w:spacing w:val="-2"/>
        </w:rPr>
        <w:t>deviation.</w:t>
      </w:r>
    </w:p>
    <w:p w14:paraId="73320FB7" w14:textId="77777777" w:rsidR="007A7719" w:rsidRDefault="00000000">
      <w:pPr>
        <w:pStyle w:val="ListParagraph"/>
        <w:numPr>
          <w:ilvl w:val="1"/>
          <w:numId w:val="26"/>
        </w:numPr>
        <w:tabs>
          <w:tab w:val="left" w:pos="837"/>
        </w:tabs>
        <w:spacing w:before="1"/>
        <w:ind w:right="1135"/>
      </w:pPr>
      <w:r>
        <w:t>The</w:t>
      </w:r>
      <w:r>
        <w:rPr>
          <w:spacing w:val="-3"/>
        </w:rPr>
        <w:t xml:space="preserve"> </w:t>
      </w:r>
      <w:r>
        <w:t>right</w:t>
      </w:r>
      <w:r>
        <w:rPr>
          <w:spacing w:val="-3"/>
        </w:rPr>
        <w:t xml:space="preserve"> </w:t>
      </w:r>
      <w:r>
        <w:t>not</w:t>
      </w:r>
      <w:r>
        <w:rPr>
          <w:spacing w:val="-3"/>
        </w:rPr>
        <w:t xml:space="preserve"> </w:t>
      </w:r>
      <w:r>
        <w:t>to</w:t>
      </w:r>
      <w:r>
        <w:rPr>
          <w:spacing w:val="-3"/>
        </w:rPr>
        <w:t xml:space="preserve"> </w:t>
      </w:r>
      <w:r>
        <w:t>be</w:t>
      </w:r>
      <w:r>
        <w:rPr>
          <w:spacing w:val="-3"/>
        </w:rPr>
        <w:t xml:space="preserve"> </w:t>
      </w:r>
      <w:r>
        <w:t>pressured</w:t>
      </w:r>
      <w:r>
        <w:rPr>
          <w:spacing w:val="-3"/>
        </w:rPr>
        <w:t xml:space="preserve"> </w:t>
      </w:r>
      <w:r>
        <w:t>to</w:t>
      </w:r>
      <w:r>
        <w:rPr>
          <w:spacing w:val="-3"/>
        </w:rPr>
        <w:t xml:space="preserve"> </w:t>
      </w:r>
      <w:r>
        <w:t>mediate</w:t>
      </w:r>
      <w:r>
        <w:rPr>
          <w:spacing w:val="-3"/>
        </w:rPr>
        <w:t xml:space="preserve"> </w:t>
      </w:r>
      <w:r>
        <w:t>or</w:t>
      </w:r>
      <w:r>
        <w:rPr>
          <w:spacing w:val="-3"/>
        </w:rPr>
        <w:t xml:space="preserve"> </w:t>
      </w:r>
      <w:r>
        <w:t>otherwise</w:t>
      </w:r>
      <w:r>
        <w:rPr>
          <w:spacing w:val="-3"/>
        </w:rPr>
        <w:t xml:space="preserve"> </w:t>
      </w:r>
      <w:r>
        <w:t>informally</w:t>
      </w:r>
      <w:r>
        <w:rPr>
          <w:spacing w:val="-3"/>
        </w:rPr>
        <w:t xml:space="preserve"> </w:t>
      </w:r>
      <w:r>
        <w:t>resolve</w:t>
      </w:r>
      <w:r>
        <w:rPr>
          <w:spacing w:val="-3"/>
        </w:rPr>
        <w:t xml:space="preserve"> </w:t>
      </w:r>
      <w:r>
        <w:t>any</w:t>
      </w:r>
      <w:r>
        <w:rPr>
          <w:spacing w:val="-3"/>
        </w:rPr>
        <w:t xml:space="preserve"> </w:t>
      </w:r>
      <w:r>
        <w:t>reported misconduct involving violence, including sexual violence.</w:t>
      </w:r>
    </w:p>
    <w:p w14:paraId="437538F1" w14:textId="77777777" w:rsidR="007A7719" w:rsidRDefault="00000000">
      <w:pPr>
        <w:pStyle w:val="ListParagraph"/>
        <w:numPr>
          <w:ilvl w:val="1"/>
          <w:numId w:val="26"/>
        </w:numPr>
        <w:tabs>
          <w:tab w:val="left" w:pos="837"/>
        </w:tabs>
        <w:spacing w:before="5" w:line="237" w:lineRule="auto"/>
        <w:ind w:right="1040"/>
      </w:pPr>
      <w:r>
        <w:t>The</w:t>
      </w:r>
      <w:r>
        <w:rPr>
          <w:spacing w:val="-4"/>
        </w:rPr>
        <w:t xml:space="preserve"> </w:t>
      </w:r>
      <w:r>
        <w:t>right</w:t>
      </w:r>
      <w:r>
        <w:rPr>
          <w:spacing w:val="-4"/>
        </w:rPr>
        <w:t xml:space="preserve"> </w:t>
      </w:r>
      <w:r>
        <w:t>not</w:t>
      </w:r>
      <w:r>
        <w:rPr>
          <w:spacing w:val="-4"/>
        </w:rPr>
        <w:t xml:space="preserve"> </w:t>
      </w:r>
      <w:r>
        <w:t>to</w:t>
      </w:r>
      <w:r>
        <w:rPr>
          <w:spacing w:val="-4"/>
        </w:rPr>
        <w:t xml:space="preserve"> </w:t>
      </w:r>
      <w:r>
        <w:t>be</w:t>
      </w:r>
      <w:r>
        <w:rPr>
          <w:spacing w:val="-4"/>
        </w:rPr>
        <w:t xml:space="preserve"> </w:t>
      </w:r>
      <w:r>
        <w:t>discouraged</w:t>
      </w:r>
      <w:r>
        <w:rPr>
          <w:spacing w:val="-4"/>
        </w:rPr>
        <w:t xml:space="preserve"> </w:t>
      </w:r>
      <w:r>
        <w:t>by</w:t>
      </w:r>
      <w:r>
        <w:rPr>
          <w:spacing w:val="-4"/>
        </w:rPr>
        <w:t xml:space="preserve"> </w:t>
      </w:r>
      <w:r>
        <w:t>College</w:t>
      </w:r>
      <w:r>
        <w:rPr>
          <w:spacing w:val="-4"/>
        </w:rPr>
        <w:t xml:space="preserve"> </w:t>
      </w:r>
      <w:r>
        <w:t>officials</w:t>
      </w:r>
      <w:r>
        <w:rPr>
          <w:spacing w:val="-4"/>
        </w:rPr>
        <w:t xml:space="preserve"> </w:t>
      </w:r>
      <w:r>
        <w:t>from</w:t>
      </w:r>
      <w:r>
        <w:rPr>
          <w:spacing w:val="-4"/>
        </w:rPr>
        <w:t xml:space="preserve"> </w:t>
      </w:r>
      <w:r>
        <w:t>reporting</w:t>
      </w:r>
      <w:r>
        <w:rPr>
          <w:spacing w:val="-4"/>
        </w:rPr>
        <w:t xml:space="preserve"> </w:t>
      </w:r>
      <w:r>
        <w:t>sexual</w:t>
      </w:r>
      <w:r>
        <w:rPr>
          <w:spacing w:val="-4"/>
        </w:rPr>
        <w:t xml:space="preserve"> </w:t>
      </w:r>
      <w:r>
        <w:t>harassment, discrimination, and/or retaliation to both on-campus and off-campus authorities.</w:t>
      </w:r>
    </w:p>
    <w:p w14:paraId="3F0F1CFA" w14:textId="77777777" w:rsidR="007A7719" w:rsidRDefault="00000000">
      <w:pPr>
        <w:pStyle w:val="ListParagraph"/>
        <w:numPr>
          <w:ilvl w:val="1"/>
          <w:numId w:val="26"/>
        </w:numPr>
        <w:tabs>
          <w:tab w:val="left" w:pos="837"/>
        </w:tabs>
        <w:spacing w:before="1"/>
        <w:ind w:right="260"/>
      </w:pPr>
      <w:r>
        <w:t>The right to be informed by College officials of options to notify proper law enforcement authorities, including on-campus and local police, and the option(s) to be assisted by the College</w:t>
      </w:r>
      <w:r>
        <w:rPr>
          <w:spacing w:val="-3"/>
        </w:rPr>
        <w:t xml:space="preserve"> </w:t>
      </w:r>
      <w:r>
        <w:t>in</w:t>
      </w:r>
      <w:r>
        <w:rPr>
          <w:spacing w:val="-3"/>
        </w:rPr>
        <w:t xml:space="preserve"> </w:t>
      </w:r>
      <w:r>
        <w:t>notifying</w:t>
      </w:r>
      <w:r>
        <w:rPr>
          <w:spacing w:val="-3"/>
        </w:rPr>
        <w:t xml:space="preserve"> </w:t>
      </w:r>
      <w:r>
        <w:t>such</w:t>
      </w:r>
      <w:r>
        <w:rPr>
          <w:spacing w:val="-3"/>
        </w:rPr>
        <w:t xml:space="preserve"> </w:t>
      </w:r>
      <w:r>
        <w:t>authorities,</w:t>
      </w:r>
      <w:r>
        <w:rPr>
          <w:spacing w:val="-3"/>
        </w:rPr>
        <w:t xml:space="preserve"> </w:t>
      </w:r>
      <w:r>
        <w:t>if</w:t>
      </w:r>
      <w:r>
        <w:rPr>
          <w:spacing w:val="-3"/>
        </w:rPr>
        <w:t xml:space="preserve"> </w:t>
      </w:r>
      <w:r>
        <w:t>the</w:t>
      </w:r>
      <w:r>
        <w:rPr>
          <w:spacing w:val="-3"/>
        </w:rPr>
        <w:t xml:space="preserve"> </w:t>
      </w:r>
      <w:r>
        <w:t>party</w:t>
      </w:r>
      <w:r>
        <w:rPr>
          <w:spacing w:val="-3"/>
        </w:rPr>
        <w:t xml:space="preserve"> </w:t>
      </w:r>
      <w:r>
        <w:t>so</w:t>
      </w:r>
      <w:r>
        <w:rPr>
          <w:spacing w:val="-3"/>
        </w:rPr>
        <w:t xml:space="preserve"> </w:t>
      </w:r>
      <w:r>
        <w:t>chooses.</w:t>
      </w:r>
      <w:r>
        <w:rPr>
          <w:spacing w:val="-7"/>
        </w:rPr>
        <w:t xml:space="preserve"> </w:t>
      </w:r>
      <w:r>
        <w:t>This</w:t>
      </w:r>
      <w:r>
        <w:rPr>
          <w:spacing w:val="-3"/>
        </w:rPr>
        <w:t xml:space="preserve"> </w:t>
      </w:r>
      <w:r>
        <w:t>also</w:t>
      </w:r>
      <w:r>
        <w:rPr>
          <w:spacing w:val="-3"/>
        </w:rPr>
        <w:t xml:space="preserve"> </w:t>
      </w:r>
      <w:r>
        <w:t>includes</w:t>
      </w:r>
      <w:r>
        <w:rPr>
          <w:spacing w:val="-3"/>
        </w:rPr>
        <w:t xml:space="preserve"> </w:t>
      </w:r>
      <w:r>
        <w:t>the</w:t>
      </w:r>
      <w:r>
        <w:rPr>
          <w:spacing w:val="-3"/>
        </w:rPr>
        <w:t xml:space="preserve"> </w:t>
      </w:r>
      <w:r>
        <w:t>right</w:t>
      </w:r>
      <w:r>
        <w:rPr>
          <w:spacing w:val="-3"/>
        </w:rPr>
        <w:t xml:space="preserve"> </w:t>
      </w:r>
      <w:r>
        <w:t>not</w:t>
      </w:r>
      <w:r>
        <w:rPr>
          <w:spacing w:val="-3"/>
        </w:rPr>
        <w:t xml:space="preserve"> </w:t>
      </w:r>
      <w:r>
        <w:t>to be pressured to report.</w:t>
      </w:r>
    </w:p>
    <w:p w14:paraId="5FC48C6A" w14:textId="77777777" w:rsidR="007A7719" w:rsidRDefault="00000000">
      <w:pPr>
        <w:pStyle w:val="ListParagraph"/>
        <w:numPr>
          <w:ilvl w:val="1"/>
          <w:numId w:val="26"/>
        </w:numPr>
        <w:tabs>
          <w:tab w:val="left" w:pos="837"/>
        </w:tabs>
        <w:spacing w:before="1"/>
        <w:ind w:right="962"/>
      </w:pPr>
      <w:r>
        <w:t>The</w:t>
      </w:r>
      <w:r>
        <w:rPr>
          <w:spacing w:val="-3"/>
        </w:rPr>
        <w:t xml:space="preserve"> </w:t>
      </w:r>
      <w:r>
        <w:t>right</w:t>
      </w:r>
      <w:r>
        <w:rPr>
          <w:spacing w:val="-3"/>
        </w:rPr>
        <w:t xml:space="preserve"> </w:t>
      </w:r>
      <w:r>
        <w:t>to</w:t>
      </w:r>
      <w:r>
        <w:rPr>
          <w:spacing w:val="-3"/>
        </w:rPr>
        <w:t xml:space="preserve"> </w:t>
      </w:r>
      <w:r>
        <w:t>have</w:t>
      </w:r>
      <w:r>
        <w:rPr>
          <w:spacing w:val="-3"/>
        </w:rPr>
        <w:t xml:space="preserve"> </w:t>
      </w:r>
      <w:r>
        <w:t>allegations</w:t>
      </w:r>
      <w:r>
        <w:rPr>
          <w:spacing w:val="-3"/>
        </w:rPr>
        <w:t xml:space="preserve"> </w:t>
      </w:r>
      <w:r>
        <w:t>of</w:t>
      </w:r>
      <w:r>
        <w:rPr>
          <w:spacing w:val="-3"/>
        </w:rPr>
        <w:t xml:space="preserve"> </w:t>
      </w:r>
      <w:r>
        <w:t>violations</w:t>
      </w:r>
      <w:r>
        <w:rPr>
          <w:spacing w:val="-3"/>
        </w:rPr>
        <w:t xml:space="preserve"> </w:t>
      </w:r>
      <w:r>
        <w:t>of</w:t>
      </w:r>
      <w:r>
        <w:rPr>
          <w:spacing w:val="-3"/>
        </w:rPr>
        <w:t xml:space="preserve"> </w:t>
      </w:r>
      <w:r>
        <w:t>this</w:t>
      </w:r>
      <w:r>
        <w:rPr>
          <w:spacing w:val="-3"/>
        </w:rPr>
        <w:t xml:space="preserve"> </w:t>
      </w:r>
      <w:r>
        <w:t>Policy</w:t>
      </w:r>
      <w:r>
        <w:rPr>
          <w:spacing w:val="-3"/>
        </w:rPr>
        <w:t xml:space="preserve"> </w:t>
      </w:r>
      <w:r>
        <w:t>responded</w:t>
      </w:r>
      <w:r>
        <w:rPr>
          <w:spacing w:val="-3"/>
        </w:rPr>
        <w:t xml:space="preserve"> </w:t>
      </w:r>
      <w:r>
        <w:t>to</w:t>
      </w:r>
      <w:r>
        <w:rPr>
          <w:spacing w:val="-3"/>
        </w:rPr>
        <w:t xml:space="preserve"> </w:t>
      </w:r>
      <w:r>
        <w:t>promptly</w:t>
      </w:r>
      <w:r>
        <w:rPr>
          <w:spacing w:val="-3"/>
        </w:rPr>
        <w:t xml:space="preserve"> </w:t>
      </w:r>
      <w:r>
        <w:t>and</w:t>
      </w:r>
      <w:r>
        <w:rPr>
          <w:spacing w:val="-3"/>
        </w:rPr>
        <w:t xml:space="preserve"> </w:t>
      </w:r>
      <w:r>
        <w:t>with sensitivity by College law enforcement and/or other College officials.</w:t>
      </w:r>
    </w:p>
    <w:p w14:paraId="792F1AA2" w14:textId="77777777" w:rsidR="007A7719" w:rsidRDefault="007A7719">
      <w:pPr>
        <w:sectPr w:rsidR="007A7719">
          <w:pgSz w:w="12240" w:h="15840"/>
          <w:pgMar w:top="1600" w:right="1000" w:bottom="1220" w:left="1020" w:header="0" w:footer="1022" w:gutter="0"/>
          <w:cols w:space="720"/>
        </w:sectPr>
      </w:pPr>
    </w:p>
    <w:p w14:paraId="08A3BE1C" w14:textId="77777777" w:rsidR="007A7719" w:rsidRDefault="00000000">
      <w:pPr>
        <w:pStyle w:val="ListParagraph"/>
        <w:numPr>
          <w:ilvl w:val="1"/>
          <w:numId w:val="26"/>
        </w:numPr>
        <w:tabs>
          <w:tab w:val="left" w:pos="837"/>
        </w:tabs>
        <w:spacing w:before="70"/>
        <w:ind w:right="255"/>
      </w:pPr>
      <w:r>
        <w:lastRenderedPageBreak/>
        <w:t>The right to be informed of available supportive measures, such as counseling; advocacy; health</w:t>
      </w:r>
      <w:r>
        <w:rPr>
          <w:spacing w:val="-3"/>
        </w:rPr>
        <w:t xml:space="preserve"> </w:t>
      </w:r>
      <w:r>
        <w:t>care;</w:t>
      </w:r>
      <w:r>
        <w:rPr>
          <w:spacing w:val="-3"/>
        </w:rPr>
        <w:t xml:space="preserve"> </w:t>
      </w:r>
      <w:r>
        <w:t>student</w:t>
      </w:r>
      <w:r>
        <w:rPr>
          <w:spacing w:val="-3"/>
        </w:rPr>
        <w:t xml:space="preserve"> </w:t>
      </w:r>
      <w:r>
        <w:t>financial</w:t>
      </w:r>
      <w:r>
        <w:rPr>
          <w:spacing w:val="-3"/>
        </w:rPr>
        <w:t xml:space="preserve"> </w:t>
      </w:r>
      <w:r>
        <w:t>aid;</w:t>
      </w:r>
      <w:r>
        <w:rPr>
          <w:spacing w:val="-3"/>
        </w:rPr>
        <w:t xml:space="preserve"> </w:t>
      </w:r>
      <w:r>
        <w:t>visa</w:t>
      </w:r>
      <w:r>
        <w:rPr>
          <w:spacing w:val="-3"/>
        </w:rPr>
        <w:t xml:space="preserve"> </w:t>
      </w:r>
      <w:r>
        <w:t>and</w:t>
      </w:r>
      <w:r>
        <w:rPr>
          <w:spacing w:val="-3"/>
        </w:rPr>
        <w:t xml:space="preserve"> </w:t>
      </w:r>
      <w:r>
        <w:t>immigration</w:t>
      </w:r>
      <w:r>
        <w:rPr>
          <w:spacing w:val="-3"/>
        </w:rPr>
        <w:t xml:space="preserve"> </w:t>
      </w:r>
      <w:r>
        <w:t>assistance;</w:t>
      </w:r>
      <w:r>
        <w:rPr>
          <w:spacing w:val="-3"/>
        </w:rPr>
        <w:t xml:space="preserve"> </w:t>
      </w:r>
      <w:r>
        <w:t>and/or</w:t>
      </w:r>
      <w:r>
        <w:rPr>
          <w:spacing w:val="-3"/>
        </w:rPr>
        <w:t xml:space="preserve"> </w:t>
      </w:r>
      <w:r>
        <w:t>other</w:t>
      </w:r>
      <w:r>
        <w:rPr>
          <w:spacing w:val="-3"/>
        </w:rPr>
        <w:t xml:space="preserve"> </w:t>
      </w:r>
      <w:r>
        <w:t>services,</w:t>
      </w:r>
      <w:r>
        <w:rPr>
          <w:spacing w:val="-3"/>
        </w:rPr>
        <w:t xml:space="preserve"> </w:t>
      </w:r>
      <w:r>
        <w:t>both on campus and in the community.</w:t>
      </w:r>
    </w:p>
    <w:p w14:paraId="4286B406" w14:textId="77777777" w:rsidR="007A7719" w:rsidRDefault="00000000">
      <w:pPr>
        <w:pStyle w:val="ListParagraph"/>
        <w:numPr>
          <w:ilvl w:val="1"/>
          <w:numId w:val="26"/>
        </w:numPr>
        <w:tabs>
          <w:tab w:val="left" w:pos="837"/>
        </w:tabs>
        <w:spacing w:before="4"/>
        <w:ind w:right="712"/>
      </w:pPr>
      <w:r>
        <w:t>The right to a College-implemented no-contact order or a no-trespass order against a nonaffiliated</w:t>
      </w:r>
      <w:r>
        <w:rPr>
          <w:spacing w:val="-3"/>
        </w:rPr>
        <w:t xml:space="preserve"> </w:t>
      </w:r>
      <w:r>
        <w:t>third</w:t>
      </w:r>
      <w:r>
        <w:rPr>
          <w:spacing w:val="-3"/>
        </w:rPr>
        <w:t xml:space="preserve"> </w:t>
      </w:r>
      <w:r>
        <w:t>party</w:t>
      </w:r>
      <w:r>
        <w:rPr>
          <w:spacing w:val="-3"/>
        </w:rPr>
        <w:t xml:space="preserve"> </w:t>
      </w:r>
      <w:r>
        <w:t>when</w:t>
      </w:r>
      <w:r>
        <w:rPr>
          <w:spacing w:val="-3"/>
        </w:rPr>
        <w:t xml:space="preserve"> </w:t>
      </w:r>
      <w:r>
        <w:t>a</w:t>
      </w:r>
      <w:r>
        <w:rPr>
          <w:spacing w:val="-4"/>
        </w:rPr>
        <w:t xml:space="preserve"> </w:t>
      </w:r>
      <w:r>
        <w:t>person</w:t>
      </w:r>
      <w:r>
        <w:rPr>
          <w:spacing w:val="-3"/>
        </w:rPr>
        <w:t xml:space="preserve"> </w:t>
      </w:r>
      <w:r>
        <w:t>has</w:t>
      </w:r>
      <w:r>
        <w:rPr>
          <w:spacing w:val="-3"/>
        </w:rPr>
        <w:t xml:space="preserve"> </w:t>
      </w:r>
      <w:r>
        <w:t>engaged</w:t>
      </w:r>
      <w:r>
        <w:rPr>
          <w:spacing w:val="-3"/>
        </w:rPr>
        <w:t xml:space="preserve"> </w:t>
      </w:r>
      <w:r>
        <w:t>in</w:t>
      </w:r>
      <w:r>
        <w:rPr>
          <w:spacing w:val="-3"/>
        </w:rPr>
        <w:t xml:space="preserve"> </w:t>
      </w:r>
      <w:r>
        <w:t>or</w:t>
      </w:r>
      <w:r>
        <w:rPr>
          <w:spacing w:val="-3"/>
        </w:rPr>
        <w:t xml:space="preserve"> </w:t>
      </w:r>
      <w:r>
        <w:t>threatens</w:t>
      </w:r>
      <w:r>
        <w:rPr>
          <w:spacing w:val="-3"/>
        </w:rPr>
        <w:t xml:space="preserve"> </w:t>
      </w:r>
      <w:r>
        <w:t>to</w:t>
      </w:r>
      <w:r>
        <w:rPr>
          <w:spacing w:val="-3"/>
        </w:rPr>
        <w:t xml:space="preserve"> </w:t>
      </w:r>
      <w:r>
        <w:t>engage</w:t>
      </w:r>
      <w:r>
        <w:rPr>
          <w:spacing w:val="-3"/>
        </w:rPr>
        <w:t xml:space="preserve"> </w:t>
      </w:r>
      <w:r>
        <w:t>in</w:t>
      </w:r>
      <w:r>
        <w:rPr>
          <w:spacing w:val="-3"/>
        </w:rPr>
        <w:t xml:space="preserve"> </w:t>
      </w:r>
      <w:r>
        <w:t>stalking, threatening, harassing, or other improper conduct.</w:t>
      </w:r>
    </w:p>
    <w:p w14:paraId="1D189284" w14:textId="77777777" w:rsidR="007A7719" w:rsidRDefault="00000000">
      <w:pPr>
        <w:pStyle w:val="ListParagraph"/>
        <w:numPr>
          <w:ilvl w:val="1"/>
          <w:numId w:val="26"/>
        </w:numPr>
        <w:tabs>
          <w:tab w:val="left" w:pos="837"/>
        </w:tabs>
        <w:ind w:right="387"/>
      </w:pPr>
      <w:r>
        <w:t>The</w:t>
      </w:r>
      <w:r>
        <w:rPr>
          <w:spacing w:val="-3"/>
        </w:rPr>
        <w:t xml:space="preserve"> </w:t>
      </w:r>
      <w:r>
        <w:t>right</w:t>
      </w:r>
      <w:r>
        <w:rPr>
          <w:spacing w:val="-3"/>
        </w:rPr>
        <w:t xml:space="preserve"> </w:t>
      </w:r>
      <w:r>
        <w:t>to</w:t>
      </w:r>
      <w:r>
        <w:rPr>
          <w:spacing w:val="-3"/>
        </w:rPr>
        <w:t xml:space="preserve"> </w:t>
      </w:r>
      <w:r>
        <w:t>be</w:t>
      </w:r>
      <w:r>
        <w:rPr>
          <w:spacing w:val="-3"/>
        </w:rPr>
        <w:t xml:space="preserve"> </w:t>
      </w:r>
      <w:r>
        <w:t>informed</w:t>
      </w:r>
      <w:r>
        <w:rPr>
          <w:spacing w:val="-3"/>
        </w:rPr>
        <w:t xml:space="preserve"> </w:t>
      </w:r>
      <w:r>
        <w:t>of</w:t>
      </w:r>
      <w:r>
        <w:rPr>
          <w:spacing w:val="-3"/>
        </w:rPr>
        <w:t xml:space="preserve"> </w:t>
      </w:r>
      <w:r>
        <w:t>available</w:t>
      </w:r>
      <w:r>
        <w:rPr>
          <w:spacing w:val="-3"/>
        </w:rPr>
        <w:t xml:space="preserve"> </w:t>
      </w:r>
      <w:r>
        <w:t>assistance</w:t>
      </w:r>
      <w:r>
        <w:rPr>
          <w:spacing w:val="-3"/>
        </w:rPr>
        <w:t xml:space="preserve"> </w:t>
      </w:r>
      <w:r>
        <w:t>in</w:t>
      </w:r>
      <w:r>
        <w:rPr>
          <w:spacing w:val="-3"/>
        </w:rPr>
        <w:t xml:space="preserve"> </w:t>
      </w:r>
      <w:r>
        <w:t>changing</w:t>
      </w:r>
      <w:r>
        <w:rPr>
          <w:spacing w:val="-3"/>
        </w:rPr>
        <w:t xml:space="preserve"> </w:t>
      </w:r>
      <w:r>
        <w:t>academic,</w:t>
      </w:r>
      <w:r>
        <w:rPr>
          <w:spacing w:val="-3"/>
        </w:rPr>
        <w:t xml:space="preserve"> </w:t>
      </w:r>
      <w:r>
        <w:t>living,</w:t>
      </w:r>
      <w:r>
        <w:rPr>
          <w:spacing w:val="-3"/>
        </w:rPr>
        <w:t xml:space="preserve"> </w:t>
      </w:r>
      <w:r>
        <w:t>and/or</w:t>
      </w:r>
      <w:r>
        <w:rPr>
          <w:spacing w:val="-3"/>
        </w:rPr>
        <w:t xml:space="preserve"> </w:t>
      </w:r>
      <w:r>
        <w:t>working situations after an alleged incident of discrimination, harassment, and/or retaliation, if such changes are reasonably available. No formal report, or investigation, either institutional or criminal, needs to occur before this option is available.</w:t>
      </w:r>
    </w:p>
    <w:p w14:paraId="365CD1CF" w14:textId="77777777" w:rsidR="007A7719" w:rsidRDefault="00000000">
      <w:pPr>
        <w:pStyle w:val="ListParagraph"/>
        <w:numPr>
          <w:ilvl w:val="1"/>
          <w:numId w:val="26"/>
        </w:numPr>
        <w:tabs>
          <w:tab w:val="left" w:pos="837"/>
        </w:tabs>
        <w:spacing w:line="242" w:lineRule="auto"/>
        <w:ind w:right="889"/>
      </w:pPr>
      <w:r>
        <w:t>The right to have the College maintain such actions for as long as necessary and for supportive</w:t>
      </w:r>
      <w:r>
        <w:rPr>
          <w:spacing w:val="-4"/>
        </w:rPr>
        <w:t xml:space="preserve"> </w:t>
      </w:r>
      <w:r>
        <w:t>measures</w:t>
      </w:r>
      <w:r>
        <w:rPr>
          <w:spacing w:val="-4"/>
        </w:rPr>
        <w:t xml:space="preserve"> </w:t>
      </w:r>
      <w:r>
        <w:t>to</w:t>
      </w:r>
      <w:r>
        <w:rPr>
          <w:spacing w:val="-4"/>
        </w:rPr>
        <w:t xml:space="preserve"> </w:t>
      </w:r>
      <w:r>
        <w:t>remain</w:t>
      </w:r>
      <w:r>
        <w:rPr>
          <w:spacing w:val="-4"/>
        </w:rPr>
        <w:t xml:space="preserve"> </w:t>
      </w:r>
      <w:r>
        <w:t>confidential,</w:t>
      </w:r>
      <w:r>
        <w:rPr>
          <w:spacing w:val="-4"/>
        </w:rPr>
        <w:t xml:space="preserve"> </w:t>
      </w:r>
      <w:r>
        <w:t>provided</w:t>
      </w:r>
      <w:r>
        <w:rPr>
          <w:spacing w:val="-4"/>
        </w:rPr>
        <w:t xml:space="preserve"> </w:t>
      </w:r>
      <w:r>
        <w:t>confidentiality</w:t>
      </w:r>
      <w:r>
        <w:rPr>
          <w:spacing w:val="-4"/>
        </w:rPr>
        <w:t xml:space="preserve"> </w:t>
      </w:r>
      <w:r>
        <w:t>does</w:t>
      </w:r>
      <w:r>
        <w:rPr>
          <w:spacing w:val="-4"/>
        </w:rPr>
        <w:t xml:space="preserve"> </w:t>
      </w:r>
      <w:r>
        <w:t>not</w:t>
      </w:r>
      <w:r>
        <w:rPr>
          <w:spacing w:val="-4"/>
        </w:rPr>
        <w:t xml:space="preserve"> </w:t>
      </w:r>
      <w:r>
        <w:t>impair</w:t>
      </w:r>
      <w:r>
        <w:rPr>
          <w:spacing w:val="-4"/>
        </w:rPr>
        <w:t xml:space="preserve"> </w:t>
      </w:r>
      <w:r>
        <w:t>the College’s ability to provide the supportive measures.</w:t>
      </w:r>
    </w:p>
    <w:p w14:paraId="698AC626" w14:textId="77777777" w:rsidR="007A7719" w:rsidRDefault="00000000">
      <w:pPr>
        <w:pStyle w:val="ListParagraph"/>
        <w:numPr>
          <w:ilvl w:val="1"/>
          <w:numId w:val="26"/>
        </w:numPr>
        <w:tabs>
          <w:tab w:val="left" w:pos="837"/>
        </w:tabs>
        <w:spacing w:line="237" w:lineRule="auto"/>
        <w:ind w:right="477"/>
      </w:pPr>
      <w:r>
        <w:t>The</w:t>
      </w:r>
      <w:r>
        <w:rPr>
          <w:spacing w:val="-3"/>
        </w:rPr>
        <w:t xml:space="preserve"> </w:t>
      </w:r>
      <w:r>
        <w:t>right</w:t>
      </w:r>
      <w:r>
        <w:rPr>
          <w:spacing w:val="-3"/>
        </w:rPr>
        <w:t xml:space="preserve"> </w:t>
      </w:r>
      <w:r>
        <w:t>to</w:t>
      </w:r>
      <w:r>
        <w:rPr>
          <w:spacing w:val="-3"/>
        </w:rPr>
        <w:t xml:space="preserve"> </w:t>
      </w:r>
      <w:r>
        <w:t>receive</w:t>
      </w:r>
      <w:r>
        <w:rPr>
          <w:spacing w:val="-3"/>
        </w:rPr>
        <w:t xml:space="preserve"> </w:t>
      </w:r>
      <w:r>
        <w:t>sufficiently</w:t>
      </w:r>
      <w:r>
        <w:rPr>
          <w:spacing w:val="-3"/>
        </w:rPr>
        <w:t xml:space="preserve"> </w:t>
      </w:r>
      <w:r>
        <w:t>advanced,</w:t>
      </w:r>
      <w:r>
        <w:rPr>
          <w:spacing w:val="-3"/>
        </w:rPr>
        <w:t xml:space="preserve"> </w:t>
      </w:r>
      <w:r>
        <w:t>written</w:t>
      </w:r>
      <w:r>
        <w:rPr>
          <w:spacing w:val="-3"/>
        </w:rPr>
        <w:t xml:space="preserve"> </w:t>
      </w:r>
      <w:r>
        <w:t>notice</w:t>
      </w:r>
      <w:r>
        <w:rPr>
          <w:spacing w:val="-3"/>
        </w:rPr>
        <w:t xml:space="preserve"> </w:t>
      </w:r>
      <w:r>
        <w:t>of</w:t>
      </w:r>
      <w:r>
        <w:rPr>
          <w:spacing w:val="-3"/>
        </w:rPr>
        <w:t xml:space="preserve"> </w:t>
      </w:r>
      <w:r>
        <w:t>any</w:t>
      </w:r>
      <w:r>
        <w:rPr>
          <w:spacing w:val="-3"/>
        </w:rPr>
        <w:t xml:space="preserve"> </w:t>
      </w:r>
      <w:r>
        <w:t>College</w:t>
      </w:r>
      <w:r>
        <w:rPr>
          <w:spacing w:val="-3"/>
        </w:rPr>
        <w:t xml:space="preserve"> </w:t>
      </w:r>
      <w:r>
        <w:t>meeting</w:t>
      </w:r>
      <w:r>
        <w:rPr>
          <w:spacing w:val="-3"/>
        </w:rPr>
        <w:t xml:space="preserve"> </w:t>
      </w:r>
      <w:r>
        <w:t>or</w:t>
      </w:r>
      <w:r>
        <w:rPr>
          <w:spacing w:val="-3"/>
        </w:rPr>
        <w:t xml:space="preserve"> </w:t>
      </w:r>
      <w:r>
        <w:t>interview involving another party, when possible.</w:t>
      </w:r>
    </w:p>
    <w:p w14:paraId="46E6D075" w14:textId="77777777" w:rsidR="007A7719" w:rsidRDefault="00000000">
      <w:pPr>
        <w:pStyle w:val="ListParagraph"/>
        <w:numPr>
          <w:ilvl w:val="1"/>
          <w:numId w:val="26"/>
        </w:numPr>
        <w:tabs>
          <w:tab w:val="left" w:pos="837"/>
        </w:tabs>
        <w:ind w:right="282"/>
      </w:pPr>
      <w:r>
        <w:t>The</w:t>
      </w:r>
      <w:r>
        <w:rPr>
          <w:spacing w:val="-4"/>
        </w:rPr>
        <w:t xml:space="preserve"> </w:t>
      </w:r>
      <w:r>
        <w:t>right</w:t>
      </w:r>
      <w:r>
        <w:rPr>
          <w:spacing w:val="-4"/>
        </w:rPr>
        <w:t xml:space="preserve"> </w:t>
      </w:r>
      <w:r>
        <w:t>to</w:t>
      </w:r>
      <w:r>
        <w:rPr>
          <w:spacing w:val="-4"/>
        </w:rPr>
        <w:t xml:space="preserve"> </w:t>
      </w:r>
      <w:r>
        <w:t>identify</w:t>
      </w:r>
      <w:r>
        <w:rPr>
          <w:spacing w:val="-4"/>
        </w:rPr>
        <w:t xml:space="preserve"> </w:t>
      </w:r>
      <w:r>
        <w:t>and</w:t>
      </w:r>
      <w:r>
        <w:rPr>
          <w:spacing w:val="-4"/>
        </w:rPr>
        <w:t xml:space="preserve"> </w:t>
      </w:r>
      <w:r>
        <w:t>have</w:t>
      </w:r>
      <w:r>
        <w:rPr>
          <w:spacing w:val="-4"/>
        </w:rPr>
        <w:t xml:space="preserve"> </w:t>
      </w:r>
      <w:r>
        <w:t>the</w:t>
      </w:r>
      <w:r>
        <w:rPr>
          <w:spacing w:val="-4"/>
        </w:rPr>
        <w:t xml:space="preserve"> </w:t>
      </w:r>
      <w:r>
        <w:t>Investigator(s),</w:t>
      </w:r>
      <w:r>
        <w:rPr>
          <w:spacing w:val="-15"/>
        </w:rPr>
        <w:t xml:space="preserve"> </w:t>
      </w:r>
      <w:r>
        <w:t>Advisors,</w:t>
      </w:r>
      <w:r>
        <w:rPr>
          <w:spacing w:val="-4"/>
        </w:rPr>
        <w:t xml:space="preserve"> </w:t>
      </w:r>
      <w:r>
        <w:t>and/or</w:t>
      </w:r>
      <w:r>
        <w:rPr>
          <w:spacing w:val="-4"/>
        </w:rPr>
        <w:t xml:space="preserve"> </w:t>
      </w:r>
      <w:r>
        <w:t>Decision-maker(s)</w:t>
      </w:r>
      <w:r>
        <w:rPr>
          <w:spacing w:val="-4"/>
        </w:rPr>
        <w:t xml:space="preserve"> </w:t>
      </w:r>
      <w:r>
        <w:t>question relevant available witnesses, including expert witnesses.</w:t>
      </w:r>
    </w:p>
    <w:p w14:paraId="13CB3F05" w14:textId="77777777" w:rsidR="007A7719" w:rsidRDefault="00000000">
      <w:pPr>
        <w:pStyle w:val="ListParagraph"/>
        <w:numPr>
          <w:ilvl w:val="1"/>
          <w:numId w:val="26"/>
        </w:numPr>
        <w:tabs>
          <w:tab w:val="left" w:pos="837"/>
        </w:tabs>
        <w:ind w:right="821"/>
      </w:pPr>
      <w:r>
        <w:t>The right to provide the Investigator(s)/Decision-maker(s) with a list of questions that, if deemed</w:t>
      </w:r>
      <w:r>
        <w:rPr>
          <w:spacing w:val="-4"/>
        </w:rPr>
        <w:t xml:space="preserve"> </w:t>
      </w:r>
      <w:r>
        <w:t>relevant</w:t>
      </w:r>
      <w:r>
        <w:rPr>
          <w:spacing w:val="-4"/>
        </w:rPr>
        <w:t xml:space="preserve"> </w:t>
      </w:r>
      <w:r>
        <w:t>by</w:t>
      </w:r>
      <w:r>
        <w:rPr>
          <w:spacing w:val="-4"/>
        </w:rPr>
        <w:t xml:space="preserve"> </w:t>
      </w:r>
      <w:r>
        <w:t>the</w:t>
      </w:r>
      <w:r>
        <w:rPr>
          <w:spacing w:val="-4"/>
        </w:rPr>
        <w:t xml:space="preserve"> </w:t>
      </w:r>
      <w:r>
        <w:t>Investigator(s)/Decision-maker(s),</w:t>
      </w:r>
      <w:r>
        <w:rPr>
          <w:spacing w:val="-4"/>
        </w:rPr>
        <w:t xml:space="preserve"> </w:t>
      </w:r>
      <w:r>
        <w:t>may</w:t>
      </w:r>
      <w:r>
        <w:rPr>
          <w:spacing w:val="-4"/>
        </w:rPr>
        <w:t xml:space="preserve"> </w:t>
      </w:r>
      <w:r>
        <w:t>be</w:t>
      </w:r>
      <w:r>
        <w:rPr>
          <w:spacing w:val="-4"/>
        </w:rPr>
        <w:t xml:space="preserve"> </w:t>
      </w:r>
      <w:r>
        <w:t>asked</w:t>
      </w:r>
      <w:r>
        <w:rPr>
          <w:spacing w:val="-4"/>
        </w:rPr>
        <w:t xml:space="preserve"> </w:t>
      </w:r>
      <w:r>
        <w:t>of</w:t>
      </w:r>
      <w:r>
        <w:rPr>
          <w:spacing w:val="-4"/>
        </w:rPr>
        <w:t xml:space="preserve"> </w:t>
      </w:r>
      <w:r>
        <w:t>any</w:t>
      </w:r>
      <w:r>
        <w:rPr>
          <w:spacing w:val="-4"/>
        </w:rPr>
        <w:t xml:space="preserve"> </w:t>
      </w:r>
      <w:r>
        <w:t>party</w:t>
      </w:r>
      <w:r>
        <w:rPr>
          <w:spacing w:val="-4"/>
        </w:rPr>
        <w:t xml:space="preserve"> </w:t>
      </w:r>
      <w:r>
        <w:t xml:space="preserve">or </w:t>
      </w:r>
      <w:r>
        <w:rPr>
          <w:spacing w:val="-2"/>
        </w:rPr>
        <w:t>witness.</w:t>
      </w:r>
    </w:p>
    <w:p w14:paraId="34BB4B27" w14:textId="77777777" w:rsidR="007A7719" w:rsidRDefault="00000000">
      <w:pPr>
        <w:pStyle w:val="ListParagraph"/>
        <w:numPr>
          <w:ilvl w:val="1"/>
          <w:numId w:val="26"/>
        </w:numPr>
        <w:tabs>
          <w:tab w:val="left" w:pos="837"/>
        </w:tabs>
        <w:spacing w:line="237" w:lineRule="auto"/>
        <w:ind w:right="229"/>
      </w:pPr>
      <w:r>
        <w:t>The</w:t>
      </w:r>
      <w:r>
        <w:rPr>
          <w:spacing w:val="-3"/>
        </w:rPr>
        <w:t xml:space="preserve"> </w:t>
      </w:r>
      <w:r>
        <w:t>right</w:t>
      </w:r>
      <w:r>
        <w:rPr>
          <w:spacing w:val="-3"/>
        </w:rPr>
        <w:t xml:space="preserve"> </w:t>
      </w:r>
      <w:r>
        <w:t>to</w:t>
      </w:r>
      <w:r>
        <w:rPr>
          <w:spacing w:val="-3"/>
        </w:rPr>
        <w:t xml:space="preserve"> </w:t>
      </w:r>
      <w:r>
        <w:t>have</w:t>
      </w:r>
      <w:r>
        <w:rPr>
          <w:spacing w:val="-3"/>
        </w:rPr>
        <w:t xml:space="preserve"> </w:t>
      </w:r>
      <w:r>
        <w:t>inadmissible</w:t>
      </w:r>
      <w:r>
        <w:rPr>
          <w:spacing w:val="-3"/>
        </w:rPr>
        <w:t xml:space="preserve"> </w:t>
      </w:r>
      <w:r>
        <w:t>sexual</w:t>
      </w:r>
      <w:r>
        <w:rPr>
          <w:spacing w:val="-3"/>
        </w:rPr>
        <w:t xml:space="preserve"> </w:t>
      </w:r>
      <w:r>
        <w:t>predisposition/prior</w:t>
      </w:r>
      <w:r>
        <w:rPr>
          <w:spacing w:val="-3"/>
        </w:rPr>
        <w:t xml:space="preserve"> </w:t>
      </w:r>
      <w:r>
        <w:t>sexual</w:t>
      </w:r>
      <w:r>
        <w:rPr>
          <w:spacing w:val="-3"/>
        </w:rPr>
        <w:t xml:space="preserve"> </w:t>
      </w:r>
      <w:r>
        <w:t>history</w:t>
      </w:r>
      <w:r>
        <w:rPr>
          <w:spacing w:val="-3"/>
        </w:rPr>
        <w:t xml:space="preserve"> </w:t>
      </w:r>
      <w:r>
        <w:t>or</w:t>
      </w:r>
      <w:r>
        <w:rPr>
          <w:spacing w:val="-3"/>
        </w:rPr>
        <w:t xml:space="preserve"> </w:t>
      </w:r>
      <w:r>
        <w:t>irrelevant</w:t>
      </w:r>
      <w:r>
        <w:rPr>
          <w:spacing w:val="-3"/>
        </w:rPr>
        <w:t xml:space="preserve"> </w:t>
      </w:r>
      <w:r>
        <w:t>character evidence excluded by the Decision-maker(s).</w:t>
      </w:r>
    </w:p>
    <w:p w14:paraId="5BAC7493" w14:textId="77777777" w:rsidR="007A7719" w:rsidRDefault="00000000">
      <w:pPr>
        <w:pStyle w:val="ListParagraph"/>
        <w:numPr>
          <w:ilvl w:val="1"/>
          <w:numId w:val="26"/>
        </w:numPr>
        <w:tabs>
          <w:tab w:val="left" w:pos="837"/>
        </w:tabs>
        <w:spacing w:before="1"/>
        <w:ind w:right="509"/>
      </w:pPr>
      <w:r>
        <w:t>The</w:t>
      </w:r>
      <w:r>
        <w:rPr>
          <w:spacing w:val="-3"/>
        </w:rPr>
        <w:t xml:space="preserve"> </w:t>
      </w:r>
      <w:r>
        <w:t>right</w:t>
      </w:r>
      <w:r>
        <w:rPr>
          <w:spacing w:val="-3"/>
        </w:rPr>
        <w:t xml:space="preserve"> </w:t>
      </w:r>
      <w:r>
        <w:t>to</w:t>
      </w:r>
      <w:r>
        <w:rPr>
          <w:spacing w:val="-3"/>
        </w:rPr>
        <w:t xml:space="preserve"> </w:t>
      </w:r>
      <w:r>
        <w:t>know</w:t>
      </w:r>
      <w:r>
        <w:rPr>
          <w:spacing w:val="-3"/>
        </w:rPr>
        <w:t xml:space="preserve"> </w:t>
      </w:r>
      <w:r>
        <w:t>the</w:t>
      </w:r>
      <w:r>
        <w:rPr>
          <w:spacing w:val="-3"/>
        </w:rPr>
        <w:t xml:space="preserve"> </w:t>
      </w:r>
      <w:r>
        <w:t>relevant</w:t>
      </w:r>
      <w:r>
        <w:rPr>
          <w:spacing w:val="-3"/>
        </w:rPr>
        <w:t xml:space="preserve"> </w:t>
      </w:r>
      <w:r>
        <w:t>and</w:t>
      </w:r>
      <w:r>
        <w:rPr>
          <w:spacing w:val="-3"/>
        </w:rPr>
        <w:t xml:space="preserve"> </w:t>
      </w:r>
      <w:r>
        <w:t>directly</w:t>
      </w:r>
      <w:r>
        <w:rPr>
          <w:spacing w:val="-3"/>
        </w:rPr>
        <w:t xml:space="preserve"> </w:t>
      </w:r>
      <w:r>
        <w:t>related</w:t>
      </w:r>
      <w:r>
        <w:rPr>
          <w:spacing w:val="-3"/>
        </w:rPr>
        <w:t xml:space="preserve"> </w:t>
      </w:r>
      <w:r>
        <w:t>evidence</w:t>
      </w:r>
      <w:r>
        <w:rPr>
          <w:spacing w:val="-3"/>
        </w:rPr>
        <w:t xml:space="preserve"> </w:t>
      </w:r>
      <w:r>
        <w:t>obtained</w:t>
      </w:r>
      <w:r>
        <w:rPr>
          <w:spacing w:val="-3"/>
        </w:rPr>
        <w:t xml:space="preserve"> </w:t>
      </w:r>
      <w:r>
        <w:t>and</w:t>
      </w:r>
      <w:r>
        <w:rPr>
          <w:spacing w:val="-3"/>
        </w:rPr>
        <w:t xml:space="preserve"> </w:t>
      </w:r>
      <w:r>
        <w:t>to</w:t>
      </w:r>
      <w:r>
        <w:rPr>
          <w:spacing w:val="-3"/>
        </w:rPr>
        <w:t xml:space="preserve"> </w:t>
      </w:r>
      <w:r>
        <w:t>respond</w:t>
      </w:r>
      <w:r>
        <w:rPr>
          <w:spacing w:val="-3"/>
        </w:rPr>
        <w:t xml:space="preserve"> </w:t>
      </w:r>
      <w:r>
        <w:t>to</w:t>
      </w:r>
      <w:r>
        <w:rPr>
          <w:spacing w:val="-3"/>
        </w:rPr>
        <w:t xml:space="preserve"> </w:t>
      </w:r>
      <w:r>
        <w:t xml:space="preserve">that </w:t>
      </w:r>
      <w:r>
        <w:rPr>
          <w:spacing w:val="-2"/>
        </w:rPr>
        <w:t>evidence.</w:t>
      </w:r>
    </w:p>
    <w:p w14:paraId="511BF1A6" w14:textId="77777777" w:rsidR="007A7719" w:rsidRDefault="00000000">
      <w:pPr>
        <w:pStyle w:val="ListParagraph"/>
        <w:numPr>
          <w:ilvl w:val="1"/>
          <w:numId w:val="26"/>
        </w:numPr>
        <w:tabs>
          <w:tab w:val="left" w:pos="837"/>
        </w:tabs>
        <w:ind w:right="559"/>
      </w:pPr>
      <w:r>
        <w:t>The</w:t>
      </w:r>
      <w:r>
        <w:rPr>
          <w:spacing w:val="-3"/>
        </w:rPr>
        <w:t xml:space="preserve"> </w:t>
      </w:r>
      <w:r>
        <w:t>right</w:t>
      </w:r>
      <w:r>
        <w:rPr>
          <w:spacing w:val="-3"/>
        </w:rPr>
        <w:t xml:space="preserve"> </w:t>
      </w:r>
      <w:r>
        <w:t>to</w:t>
      </w:r>
      <w:r>
        <w:rPr>
          <w:spacing w:val="-3"/>
        </w:rPr>
        <w:t xml:space="preserve"> </w:t>
      </w:r>
      <w:r>
        <w:t>a</w:t>
      </w:r>
      <w:r>
        <w:rPr>
          <w:spacing w:val="-3"/>
        </w:rPr>
        <w:t xml:space="preserve"> </w:t>
      </w:r>
      <w:r>
        <w:t>fair</w:t>
      </w:r>
      <w:r>
        <w:rPr>
          <w:spacing w:val="-3"/>
        </w:rPr>
        <w:t xml:space="preserve"> </w:t>
      </w:r>
      <w:r>
        <w:t>opportunity</w:t>
      </w:r>
      <w:r>
        <w:rPr>
          <w:spacing w:val="-3"/>
        </w:rPr>
        <w:t xml:space="preserve"> </w:t>
      </w:r>
      <w:r>
        <w:t>to</w:t>
      </w:r>
      <w:r>
        <w:rPr>
          <w:spacing w:val="-3"/>
        </w:rPr>
        <w:t xml:space="preserve"> </w:t>
      </w:r>
      <w:r>
        <w:t>provide</w:t>
      </w:r>
      <w:r>
        <w:rPr>
          <w:spacing w:val="-3"/>
        </w:rPr>
        <w:t xml:space="preserve"> </w:t>
      </w:r>
      <w:r>
        <w:t>the</w:t>
      </w:r>
      <w:r>
        <w:rPr>
          <w:spacing w:val="-3"/>
        </w:rPr>
        <w:t xml:space="preserve"> </w:t>
      </w:r>
      <w:r>
        <w:t>Investigator(s)</w:t>
      </w:r>
      <w:r>
        <w:rPr>
          <w:spacing w:val="-3"/>
        </w:rPr>
        <w:t xml:space="preserve"> </w:t>
      </w:r>
      <w:r>
        <w:t>with</w:t>
      </w:r>
      <w:r>
        <w:rPr>
          <w:spacing w:val="-3"/>
        </w:rPr>
        <w:t xml:space="preserve"> </w:t>
      </w:r>
      <w:r>
        <w:t>their</w:t>
      </w:r>
      <w:r>
        <w:rPr>
          <w:spacing w:val="-3"/>
        </w:rPr>
        <w:t xml:space="preserve"> </w:t>
      </w:r>
      <w:r>
        <w:t>account</w:t>
      </w:r>
      <w:r>
        <w:rPr>
          <w:spacing w:val="-3"/>
        </w:rPr>
        <w:t xml:space="preserve"> </w:t>
      </w:r>
      <w:r>
        <w:t>of</w:t>
      </w:r>
      <w:r>
        <w:rPr>
          <w:spacing w:val="-3"/>
        </w:rPr>
        <w:t xml:space="preserve"> </w:t>
      </w:r>
      <w:r>
        <w:t>the</w:t>
      </w:r>
      <w:r>
        <w:rPr>
          <w:spacing w:val="-3"/>
        </w:rPr>
        <w:t xml:space="preserve"> </w:t>
      </w:r>
      <w:r>
        <w:t>alleged misconduct and have that account be on the record.</w:t>
      </w:r>
    </w:p>
    <w:p w14:paraId="08C3A37D" w14:textId="77777777" w:rsidR="007A7719" w:rsidRDefault="00000000">
      <w:pPr>
        <w:pStyle w:val="ListParagraph"/>
        <w:numPr>
          <w:ilvl w:val="1"/>
          <w:numId w:val="26"/>
        </w:numPr>
        <w:tabs>
          <w:tab w:val="left" w:pos="837"/>
        </w:tabs>
        <w:spacing w:before="1"/>
        <w:ind w:right="538"/>
      </w:pPr>
      <w:r>
        <w:t>The right to receive a copy of all relevant and directly related evidence obtained during the investigation,</w:t>
      </w:r>
      <w:r>
        <w:rPr>
          <w:spacing w:val="-4"/>
        </w:rPr>
        <w:t xml:space="preserve"> </w:t>
      </w:r>
      <w:r>
        <w:t>subject</w:t>
      </w:r>
      <w:r>
        <w:rPr>
          <w:spacing w:val="-4"/>
        </w:rPr>
        <w:t xml:space="preserve"> </w:t>
      </w:r>
      <w:r>
        <w:t>to</w:t>
      </w:r>
      <w:r>
        <w:rPr>
          <w:spacing w:val="-4"/>
        </w:rPr>
        <w:t xml:space="preserve"> </w:t>
      </w:r>
      <w:r>
        <w:t>privacy</w:t>
      </w:r>
      <w:r>
        <w:rPr>
          <w:spacing w:val="-4"/>
        </w:rPr>
        <w:t xml:space="preserve"> </w:t>
      </w:r>
      <w:r>
        <w:t>limitations</w:t>
      </w:r>
      <w:r>
        <w:rPr>
          <w:spacing w:val="-4"/>
        </w:rPr>
        <w:t xml:space="preserve"> </w:t>
      </w:r>
      <w:r>
        <w:t>imposed</w:t>
      </w:r>
      <w:r>
        <w:rPr>
          <w:spacing w:val="-4"/>
        </w:rPr>
        <w:t xml:space="preserve"> </w:t>
      </w:r>
      <w:r>
        <w:t>by</w:t>
      </w:r>
      <w:r>
        <w:rPr>
          <w:spacing w:val="-4"/>
        </w:rPr>
        <w:t xml:space="preserve"> </w:t>
      </w:r>
      <w:r>
        <w:t>state</w:t>
      </w:r>
      <w:r>
        <w:rPr>
          <w:spacing w:val="-4"/>
        </w:rPr>
        <w:t xml:space="preserve"> </w:t>
      </w:r>
      <w:r>
        <w:t>and</w:t>
      </w:r>
      <w:r>
        <w:rPr>
          <w:spacing w:val="-4"/>
        </w:rPr>
        <w:t xml:space="preserve"> </w:t>
      </w:r>
      <w:r>
        <w:t>federal</w:t>
      </w:r>
      <w:r>
        <w:rPr>
          <w:spacing w:val="-4"/>
        </w:rPr>
        <w:t xml:space="preserve"> </w:t>
      </w:r>
      <w:r>
        <w:t>law,</w:t>
      </w:r>
      <w:r>
        <w:rPr>
          <w:spacing w:val="-4"/>
        </w:rPr>
        <w:t xml:space="preserve"> </w:t>
      </w:r>
      <w:r>
        <w:t>and</w:t>
      </w:r>
      <w:r>
        <w:rPr>
          <w:spacing w:val="-4"/>
        </w:rPr>
        <w:t xml:space="preserve"> </w:t>
      </w:r>
      <w:r>
        <w:t>a</w:t>
      </w:r>
      <w:r>
        <w:rPr>
          <w:spacing w:val="-4"/>
        </w:rPr>
        <w:t xml:space="preserve"> </w:t>
      </w:r>
      <w:r>
        <w:t>ten</w:t>
      </w:r>
      <w:r>
        <w:rPr>
          <w:spacing w:val="-4"/>
        </w:rPr>
        <w:t xml:space="preserve"> </w:t>
      </w:r>
      <w:r>
        <w:t>(10) business-day period to review and comment on the evidence.</w:t>
      </w:r>
    </w:p>
    <w:p w14:paraId="3153C587" w14:textId="77777777" w:rsidR="007A7719" w:rsidRDefault="00000000">
      <w:pPr>
        <w:pStyle w:val="ListParagraph"/>
        <w:numPr>
          <w:ilvl w:val="1"/>
          <w:numId w:val="26"/>
        </w:numPr>
        <w:tabs>
          <w:tab w:val="left" w:pos="837"/>
        </w:tabs>
        <w:ind w:right="391"/>
      </w:pPr>
      <w:r>
        <w:t>The</w:t>
      </w:r>
      <w:r>
        <w:rPr>
          <w:spacing w:val="-4"/>
        </w:rPr>
        <w:t xml:space="preserve"> </w:t>
      </w:r>
      <w:r>
        <w:t>right</w:t>
      </w:r>
      <w:r>
        <w:rPr>
          <w:spacing w:val="-4"/>
        </w:rPr>
        <w:t xml:space="preserve"> </w:t>
      </w:r>
      <w:r>
        <w:t>to</w:t>
      </w:r>
      <w:r>
        <w:rPr>
          <w:spacing w:val="-4"/>
        </w:rPr>
        <w:t xml:space="preserve"> </w:t>
      </w:r>
      <w:r>
        <w:t>receive</w:t>
      </w:r>
      <w:r>
        <w:rPr>
          <w:spacing w:val="-4"/>
        </w:rPr>
        <w:t xml:space="preserve"> </w:t>
      </w:r>
      <w:r>
        <w:t>a</w:t>
      </w:r>
      <w:r>
        <w:rPr>
          <w:spacing w:val="-4"/>
        </w:rPr>
        <w:t xml:space="preserve"> </w:t>
      </w:r>
      <w:r>
        <w:t>copy</w:t>
      </w:r>
      <w:r>
        <w:rPr>
          <w:spacing w:val="-4"/>
        </w:rPr>
        <w:t xml:space="preserve"> </w:t>
      </w:r>
      <w:r>
        <w:t>of</w:t>
      </w:r>
      <w:r>
        <w:rPr>
          <w:spacing w:val="-4"/>
        </w:rPr>
        <w:t xml:space="preserve"> </w:t>
      </w:r>
      <w:r>
        <w:t>the</w:t>
      </w:r>
      <w:r>
        <w:rPr>
          <w:spacing w:val="-4"/>
        </w:rPr>
        <w:t xml:space="preserve"> </w:t>
      </w:r>
      <w:r>
        <w:t>final</w:t>
      </w:r>
      <w:r>
        <w:rPr>
          <w:spacing w:val="-4"/>
        </w:rPr>
        <w:t xml:space="preserve"> </w:t>
      </w:r>
      <w:r>
        <w:t>investigation</w:t>
      </w:r>
      <w:r>
        <w:rPr>
          <w:spacing w:val="-4"/>
        </w:rPr>
        <w:t xml:space="preserve"> </w:t>
      </w:r>
      <w:r>
        <w:t>report,</w:t>
      </w:r>
      <w:r>
        <w:rPr>
          <w:spacing w:val="-4"/>
        </w:rPr>
        <w:t xml:space="preserve"> </w:t>
      </w:r>
      <w:r>
        <w:t>including</w:t>
      </w:r>
      <w:r>
        <w:rPr>
          <w:spacing w:val="-4"/>
        </w:rPr>
        <w:t xml:space="preserve"> </w:t>
      </w:r>
      <w:r>
        <w:t>all</w:t>
      </w:r>
      <w:r>
        <w:rPr>
          <w:spacing w:val="-4"/>
        </w:rPr>
        <w:t xml:space="preserve"> </w:t>
      </w:r>
      <w:r>
        <w:t>factual,</w:t>
      </w:r>
      <w:r>
        <w:rPr>
          <w:spacing w:val="-4"/>
        </w:rPr>
        <w:t xml:space="preserve"> </w:t>
      </w:r>
      <w:r>
        <w:t>policy,</w:t>
      </w:r>
      <w:r>
        <w:rPr>
          <w:spacing w:val="-4"/>
        </w:rPr>
        <w:t xml:space="preserve"> </w:t>
      </w:r>
      <w:r>
        <w:t>and/or credibility analyses performed, and to have at least ten (10) business days to review and comment on the report prior to the hearing.</w:t>
      </w:r>
    </w:p>
    <w:p w14:paraId="72F6E72F" w14:textId="77777777" w:rsidR="007A7719" w:rsidRDefault="00000000">
      <w:pPr>
        <w:pStyle w:val="ListParagraph"/>
        <w:numPr>
          <w:ilvl w:val="1"/>
          <w:numId w:val="26"/>
        </w:numPr>
        <w:tabs>
          <w:tab w:val="left" w:pos="837"/>
        </w:tabs>
        <w:ind w:right="254"/>
      </w:pPr>
      <w:r>
        <w:t>The</w:t>
      </w:r>
      <w:r>
        <w:rPr>
          <w:spacing w:val="-2"/>
        </w:rPr>
        <w:t xml:space="preserve"> </w:t>
      </w:r>
      <w:r>
        <w:t>right</w:t>
      </w:r>
      <w:r>
        <w:rPr>
          <w:spacing w:val="-2"/>
        </w:rPr>
        <w:t xml:space="preserve"> </w:t>
      </w:r>
      <w:r>
        <w:t>to</w:t>
      </w:r>
      <w:r>
        <w:rPr>
          <w:spacing w:val="-2"/>
        </w:rPr>
        <w:t xml:space="preserve"> </w:t>
      </w:r>
      <w:r>
        <w:t>be</w:t>
      </w:r>
      <w:r>
        <w:rPr>
          <w:spacing w:val="-2"/>
        </w:rPr>
        <w:t xml:space="preserve"> </w:t>
      </w:r>
      <w:r>
        <w:t>informed</w:t>
      </w:r>
      <w:r>
        <w:rPr>
          <w:spacing w:val="-2"/>
        </w:rPr>
        <w:t xml:space="preserve"> </w:t>
      </w:r>
      <w:r>
        <w:t>of</w:t>
      </w:r>
      <w:r>
        <w:rPr>
          <w:spacing w:val="-2"/>
        </w:rPr>
        <w:t xml:space="preserve"> </w:t>
      </w:r>
      <w:r>
        <w:t>the</w:t>
      </w:r>
      <w:r>
        <w:rPr>
          <w:spacing w:val="-2"/>
        </w:rPr>
        <w:t xml:space="preserve"> </w:t>
      </w:r>
      <w:r>
        <w:t>names</w:t>
      </w:r>
      <w:r>
        <w:rPr>
          <w:spacing w:val="-2"/>
        </w:rPr>
        <w:t xml:space="preserve"> </w:t>
      </w:r>
      <w:r>
        <w:t>of</w:t>
      </w:r>
      <w:r>
        <w:rPr>
          <w:spacing w:val="-2"/>
        </w:rPr>
        <w:t xml:space="preserve"> </w:t>
      </w:r>
      <w:r>
        <w:t>all</w:t>
      </w:r>
      <w:r>
        <w:rPr>
          <w:spacing w:val="-2"/>
        </w:rPr>
        <w:t xml:space="preserve"> </w:t>
      </w:r>
      <w:r>
        <w:t>witnesses</w:t>
      </w:r>
      <w:r>
        <w:rPr>
          <w:spacing w:val="-2"/>
        </w:rPr>
        <w:t xml:space="preserve"> </w:t>
      </w:r>
      <w:r>
        <w:t>whose</w:t>
      </w:r>
      <w:r>
        <w:rPr>
          <w:spacing w:val="-2"/>
        </w:rPr>
        <w:t xml:space="preserve"> </w:t>
      </w:r>
      <w:r>
        <w:t>information</w:t>
      </w:r>
      <w:r>
        <w:rPr>
          <w:spacing w:val="-2"/>
        </w:rPr>
        <w:t xml:space="preserve"> </w:t>
      </w:r>
      <w:r>
        <w:t>will</w:t>
      </w:r>
      <w:r>
        <w:rPr>
          <w:spacing w:val="-2"/>
        </w:rPr>
        <w:t xml:space="preserve"> </w:t>
      </w:r>
      <w:r>
        <w:t>be</w:t>
      </w:r>
      <w:r>
        <w:rPr>
          <w:spacing w:val="-2"/>
        </w:rPr>
        <w:t xml:space="preserve"> </w:t>
      </w:r>
      <w:r>
        <w:t>used</w:t>
      </w:r>
      <w:r>
        <w:rPr>
          <w:spacing w:val="-2"/>
        </w:rPr>
        <w:t xml:space="preserve"> </w:t>
      </w:r>
      <w:r>
        <w:t>to</w:t>
      </w:r>
      <w:r>
        <w:rPr>
          <w:spacing w:val="-2"/>
        </w:rPr>
        <w:t xml:space="preserve"> </w:t>
      </w:r>
      <w:r>
        <w:t>make a finding, in advance of that finding, when relevant.</w:t>
      </w:r>
    </w:p>
    <w:p w14:paraId="51DACA26" w14:textId="77777777" w:rsidR="007A7719" w:rsidRDefault="00000000">
      <w:pPr>
        <w:pStyle w:val="ListParagraph"/>
        <w:numPr>
          <w:ilvl w:val="1"/>
          <w:numId w:val="26"/>
        </w:numPr>
        <w:tabs>
          <w:tab w:val="left" w:pos="837"/>
        </w:tabs>
        <w:spacing w:line="251" w:lineRule="exact"/>
      </w:pPr>
      <w:r>
        <w:t>The</w:t>
      </w:r>
      <w:r>
        <w:rPr>
          <w:spacing w:val="-7"/>
        </w:rPr>
        <w:t xml:space="preserve"> </w:t>
      </w:r>
      <w:r>
        <w:t>right</w:t>
      </w:r>
      <w:r>
        <w:rPr>
          <w:spacing w:val="-5"/>
        </w:rPr>
        <w:t xml:space="preserve"> </w:t>
      </w:r>
      <w:r>
        <w:t>to</w:t>
      </w:r>
      <w:r>
        <w:rPr>
          <w:spacing w:val="-5"/>
        </w:rPr>
        <w:t xml:space="preserve"> </w:t>
      </w:r>
      <w:r>
        <w:t>regular</w:t>
      </w:r>
      <w:r>
        <w:rPr>
          <w:spacing w:val="-5"/>
        </w:rPr>
        <w:t xml:space="preserve"> </w:t>
      </w:r>
      <w:r>
        <w:t>updates</w:t>
      </w:r>
      <w:r>
        <w:rPr>
          <w:spacing w:val="-5"/>
        </w:rPr>
        <w:t xml:space="preserve"> </w:t>
      </w:r>
      <w:r>
        <w:t>on</w:t>
      </w:r>
      <w:r>
        <w:rPr>
          <w:spacing w:val="-5"/>
        </w:rPr>
        <w:t xml:space="preserve"> </w:t>
      </w:r>
      <w:r>
        <w:t>the</w:t>
      </w:r>
      <w:r>
        <w:rPr>
          <w:spacing w:val="-5"/>
        </w:rPr>
        <w:t xml:space="preserve"> </w:t>
      </w:r>
      <w:r>
        <w:t>status</w:t>
      </w:r>
      <w:r>
        <w:rPr>
          <w:spacing w:val="-5"/>
        </w:rPr>
        <w:t xml:space="preserve"> </w:t>
      </w:r>
      <w:r>
        <w:t>of</w:t>
      </w:r>
      <w:r>
        <w:rPr>
          <w:spacing w:val="-5"/>
        </w:rPr>
        <w:t xml:space="preserve"> </w:t>
      </w:r>
      <w:r>
        <w:t>the</w:t>
      </w:r>
      <w:r>
        <w:rPr>
          <w:spacing w:val="-5"/>
        </w:rPr>
        <w:t xml:space="preserve"> </w:t>
      </w:r>
      <w:r>
        <w:t>investigation</w:t>
      </w:r>
      <w:r>
        <w:rPr>
          <w:spacing w:val="-5"/>
        </w:rPr>
        <w:t xml:space="preserve"> </w:t>
      </w:r>
      <w:r>
        <w:t>and/or</w:t>
      </w:r>
      <w:r>
        <w:rPr>
          <w:spacing w:val="-4"/>
        </w:rPr>
        <w:t xml:space="preserve"> </w:t>
      </w:r>
      <w:r>
        <w:rPr>
          <w:spacing w:val="-2"/>
        </w:rPr>
        <w:t>resolution.</w:t>
      </w:r>
    </w:p>
    <w:p w14:paraId="7DBD18B9" w14:textId="77777777" w:rsidR="007A7719" w:rsidRDefault="00000000">
      <w:pPr>
        <w:pStyle w:val="ListParagraph"/>
        <w:numPr>
          <w:ilvl w:val="1"/>
          <w:numId w:val="26"/>
        </w:numPr>
        <w:tabs>
          <w:tab w:val="left" w:pos="837"/>
        </w:tabs>
        <w:ind w:right="852"/>
      </w:pPr>
      <w:r>
        <w:t>The</w:t>
      </w:r>
      <w:r>
        <w:rPr>
          <w:spacing w:val="-4"/>
        </w:rPr>
        <w:t xml:space="preserve"> </w:t>
      </w:r>
      <w:r>
        <w:t>right</w:t>
      </w:r>
      <w:r>
        <w:rPr>
          <w:spacing w:val="-4"/>
        </w:rPr>
        <w:t xml:space="preserve"> </w:t>
      </w:r>
      <w:r>
        <w:t>to</w:t>
      </w:r>
      <w:r>
        <w:rPr>
          <w:spacing w:val="-4"/>
        </w:rPr>
        <w:t xml:space="preserve"> </w:t>
      </w:r>
      <w:r>
        <w:t>have</w:t>
      </w:r>
      <w:r>
        <w:rPr>
          <w:spacing w:val="-4"/>
        </w:rPr>
        <w:t xml:space="preserve"> </w:t>
      </w:r>
      <w:r>
        <w:t>reports</w:t>
      </w:r>
      <w:r>
        <w:rPr>
          <w:spacing w:val="-4"/>
        </w:rPr>
        <w:t xml:space="preserve"> </w:t>
      </w:r>
      <w:r>
        <w:t>of</w:t>
      </w:r>
      <w:r>
        <w:rPr>
          <w:spacing w:val="-4"/>
        </w:rPr>
        <w:t xml:space="preserve"> </w:t>
      </w:r>
      <w:r>
        <w:t>alleged</w:t>
      </w:r>
      <w:r>
        <w:rPr>
          <w:spacing w:val="-4"/>
        </w:rPr>
        <w:t xml:space="preserve"> </w:t>
      </w:r>
      <w:r>
        <w:t>Policy</w:t>
      </w:r>
      <w:r>
        <w:rPr>
          <w:spacing w:val="-4"/>
        </w:rPr>
        <w:t xml:space="preserve"> </w:t>
      </w:r>
      <w:r>
        <w:t>violations</w:t>
      </w:r>
      <w:r>
        <w:rPr>
          <w:spacing w:val="-4"/>
        </w:rPr>
        <w:t xml:space="preserve"> </w:t>
      </w:r>
      <w:r>
        <w:t>addressed</w:t>
      </w:r>
      <w:r>
        <w:rPr>
          <w:spacing w:val="-4"/>
        </w:rPr>
        <w:t xml:space="preserve"> </w:t>
      </w:r>
      <w:r>
        <w:t>by</w:t>
      </w:r>
      <w:r>
        <w:rPr>
          <w:spacing w:val="-4"/>
        </w:rPr>
        <w:t xml:space="preserve"> </w:t>
      </w:r>
      <w:r>
        <w:t>Investigators,</w:t>
      </w:r>
      <w:r>
        <w:rPr>
          <w:spacing w:val="-7"/>
        </w:rPr>
        <w:t xml:space="preserve"> </w:t>
      </w:r>
      <w:r>
        <w:t>Title</w:t>
      </w:r>
      <w:r>
        <w:rPr>
          <w:spacing w:val="-4"/>
        </w:rPr>
        <w:t xml:space="preserve"> </w:t>
      </w:r>
      <w:r>
        <w:t>IX Coordinators, and Decision-maker(s) who have received relevant annual training.</w:t>
      </w:r>
    </w:p>
    <w:p w14:paraId="6E2DDA9D" w14:textId="77777777" w:rsidR="007A7719" w:rsidRDefault="00000000">
      <w:pPr>
        <w:pStyle w:val="ListParagraph"/>
        <w:numPr>
          <w:ilvl w:val="1"/>
          <w:numId w:val="26"/>
        </w:numPr>
        <w:tabs>
          <w:tab w:val="left" w:pos="837"/>
        </w:tabs>
        <w:spacing w:line="251" w:lineRule="exact"/>
      </w:pPr>
      <w:r>
        <w:t>The</w:t>
      </w:r>
      <w:r>
        <w:rPr>
          <w:spacing w:val="-8"/>
        </w:rPr>
        <w:t xml:space="preserve"> </w:t>
      </w:r>
      <w:r>
        <w:t>right</w:t>
      </w:r>
      <w:r>
        <w:rPr>
          <w:spacing w:val="-7"/>
        </w:rPr>
        <w:t xml:space="preserve"> </w:t>
      </w:r>
      <w:r>
        <w:t>to</w:t>
      </w:r>
      <w:r>
        <w:rPr>
          <w:spacing w:val="-8"/>
        </w:rPr>
        <w:t xml:space="preserve"> </w:t>
      </w:r>
      <w:r>
        <w:t>preservation</w:t>
      </w:r>
      <w:r>
        <w:rPr>
          <w:spacing w:val="-7"/>
        </w:rPr>
        <w:t xml:space="preserve"> </w:t>
      </w:r>
      <w:r>
        <w:t>of</w:t>
      </w:r>
      <w:r>
        <w:rPr>
          <w:spacing w:val="-8"/>
        </w:rPr>
        <w:t xml:space="preserve"> </w:t>
      </w:r>
      <w:r>
        <w:t>confidentiality/privacy,</w:t>
      </w:r>
      <w:r>
        <w:rPr>
          <w:spacing w:val="-7"/>
        </w:rPr>
        <w:t xml:space="preserve"> </w:t>
      </w:r>
      <w:r>
        <w:t>to</w:t>
      </w:r>
      <w:r>
        <w:rPr>
          <w:spacing w:val="-8"/>
        </w:rPr>
        <w:t xml:space="preserve"> </w:t>
      </w:r>
      <w:r>
        <w:t>the</w:t>
      </w:r>
      <w:r>
        <w:rPr>
          <w:spacing w:val="-7"/>
        </w:rPr>
        <w:t xml:space="preserve"> </w:t>
      </w:r>
      <w:r>
        <w:t>extent</w:t>
      </w:r>
      <w:r>
        <w:rPr>
          <w:spacing w:val="-8"/>
        </w:rPr>
        <w:t xml:space="preserve"> </w:t>
      </w:r>
      <w:r>
        <w:t>possible</w:t>
      </w:r>
      <w:r>
        <w:rPr>
          <w:spacing w:val="-7"/>
        </w:rPr>
        <w:t xml:space="preserve"> </w:t>
      </w:r>
      <w:r>
        <w:t>and</w:t>
      </w:r>
      <w:r>
        <w:rPr>
          <w:spacing w:val="-8"/>
        </w:rPr>
        <w:t xml:space="preserve"> </w:t>
      </w:r>
      <w:r>
        <w:t>permitted</w:t>
      </w:r>
      <w:r>
        <w:rPr>
          <w:spacing w:val="-7"/>
        </w:rPr>
        <w:t xml:space="preserve"> </w:t>
      </w:r>
      <w:r>
        <w:t>by</w:t>
      </w:r>
      <w:r>
        <w:rPr>
          <w:spacing w:val="-7"/>
        </w:rPr>
        <w:t xml:space="preserve"> </w:t>
      </w:r>
      <w:r>
        <w:rPr>
          <w:spacing w:val="-4"/>
        </w:rPr>
        <w:t>law.</w:t>
      </w:r>
    </w:p>
    <w:p w14:paraId="77417240" w14:textId="77777777" w:rsidR="007A7719" w:rsidRDefault="00000000">
      <w:pPr>
        <w:pStyle w:val="ListParagraph"/>
        <w:numPr>
          <w:ilvl w:val="1"/>
          <w:numId w:val="26"/>
        </w:numPr>
        <w:tabs>
          <w:tab w:val="left" w:pos="837"/>
        </w:tabs>
        <w:spacing w:before="2"/>
      </w:pPr>
      <w:r>
        <w:t>The</w:t>
      </w:r>
      <w:r>
        <w:rPr>
          <w:spacing w:val="-8"/>
        </w:rPr>
        <w:t xml:space="preserve"> </w:t>
      </w:r>
      <w:r>
        <w:t>right</w:t>
      </w:r>
      <w:r>
        <w:rPr>
          <w:spacing w:val="-5"/>
        </w:rPr>
        <w:t xml:space="preserve"> </w:t>
      </w:r>
      <w:r>
        <w:t>to</w:t>
      </w:r>
      <w:r>
        <w:rPr>
          <w:spacing w:val="-5"/>
        </w:rPr>
        <w:t xml:space="preserve"> </w:t>
      </w:r>
      <w:r>
        <w:t>meetings,</w:t>
      </w:r>
      <w:r>
        <w:rPr>
          <w:spacing w:val="-5"/>
        </w:rPr>
        <w:t xml:space="preserve"> </w:t>
      </w:r>
      <w:r>
        <w:t>interviews,</w:t>
      </w:r>
      <w:r>
        <w:rPr>
          <w:spacing w:val="-5"/>
        </w:rPr>
        <w:t xml:space="preserve"> </w:t>
      </w:r>
      <w:r>
        <w:t>and/or</w:t>
      </w:r>
      <w:r>
        <w:rPr>
          <w:spacing w:val="-5"/>
        </w:rPr>
        <w:t xml:space="preserve"> </w:t>
      </w:r>
      <w:r>
        <w:t>hearings</w:t>
      </w:r>
      <w:r>
        <w:rPr>
          <w:spacing w:val="-6"/>
        </w:rPr>
        <w:t xml:space="preserve"> </w:t>
      </w:r>
      <w:r>
        <w:t>that</w:t>
      </w:r>
      <w:r>
        <w:rPr>
          <w:spacing w:val="-5"/>
        </w:rPr>
        <w:t xml:space="preserve"> </w:t>
      </w:r>
      <w:r>
        <w:t>are</w:t>
      </w:r>
      <w:r>
        <w:rPr>
          <w:spacing w:val="-5"/>
        </w:rPr>
        <w:t xml:space="preserve"> </w:t>
      </w:r>
      <w:r>
        <w:t>closed</w:t>
      </w:r>
      <w:r>
        <w:rPr>
          <w:spacing w:val="-5"/>
        </w:rPr>
        <w:t xml:space="preserve"> </w:t>
      </w:r>
      <w:r>
        <w:t>to</w:t>
      </w:r>
      <w:r>
        <w:rPr>
          <w:spacing w:val="-5"/>
        </w:rPr>
        <w:t xml:space="preserve"> </w:t>
      </w:r>
      <w:r>
        <w:t>the</w:t>
      </w:r>
      <w:r>
        <w:rPr>
          <w:spacing w:val="-5"/>
        </w:rPr>
        <w:t xml:space="preserve"> </w:t>
      </w:r>
      <w:r>
        <w:rPr>
          <w:spacing w:val="-2"/>
        </w:rPr>
        <w:t>public.</w:t>
      </w:r>
    </w:p>
    <w:p w14:paraId="42D221E1" w14:textId="77777777" w:rsidR="007A7719" w:rsidRDefault="00000000">
      <w:pPr>
        <w:pStyle w:val="ListParagraph"/>
        <w:numPr>
          <w:ilvl w:val="1"/>
          <w:numId w:val="26"/>
        </w:numPr>
        <w:tabs>
          <w:tab w:val="left" w:pos="837"/>
        </w:tabs>
        <w:spacing w:before="1"/>
        <w:ind w:right="313"/>
      </w:pPr>
      <w:r>
        <w:t>The</w:t>
      </w:r>
      <w:r>
        <w:rPr>
          <w:spacing w:val="-3"/>
        </w:rPr>
        <w:t xml:space="preserve"> </w:t>
      </w:r>
      <w:r>
        <w:t>right</w:t>
      </w:r>
      <w:r>
        <w:rPr>
          <w:spacing w:val="-3"/>
        </w:rPr>
        <w:t xml:space="preserve"> </w:t>
      </w:r>
      <w:r>
        <w:t>to</w:t>
      </w:r>
      <w:r>
        <w:rPr>
          <w:spacing w:val="-3"/>
        </w:rPr>
        <w:t xml:space="preserve"> </w:t>
      </w:r>
      <w:r>
        <w:t>petition</w:t>
      </w:r>
      <w:r>
        <w:rPr>
          <w:spacing w:val="-3"/>
        </w:rPr>
        <w:t xml:space="preserve"> </w:t>
      </w:r>
      <w:r>
        <w:t>that</w:t>
      </w:r>
      <w:r>
        <w:rPr>
          <w:spacing w:val="-3"/>
        </w:rPr>
        <w:t xml:space="preserve"> </w:t>
      </w:r>
      <w:r>
        <w:t>any</w:t>
      </w:r>
      <w:r>
        <w:rPr>
          <w:spacing w:val="-3"/>
        </w:rPr>
        <w:t xml:space="preserve"> </w:t>
      </w:r>
      <w:r>
        <w:t>College</w:t>
      </w:r>
      <w:r>
        <w:rPr>
          <w:spacing w:val="-3"/>
        </w:rPr>
        <w:t xml:space="preserve"> </w:t>
      </w:r>
      <w:r>
        <w:t>representative</w:t>
      </w:r>
      <w:r>
        <w:rPr>
          <w:spacing w:val="-3"/>
        </w:rPr>
        <w:t xml:space="preserve"> </w:t>
      </w:r>
      <w:r>
        <w:t>in</w:t>
      </w:r>
      <w:r>
        <w:rPr>
          <w:spacing w:val="-3"/>
        </w:rPr>
        <w:t xml:space="preserve"> </w:t>
      </w:r>
      <w:r>
        <w:t>the</w:t>
      </w:r>
      <w:r>
        <w:rPr>
          <w:spacing w:val="-3"/>
        </w:rPr>
        <w:t xml:space="preserve"> </w:t>
      </w:r>
      <w:r>
        <w:t>process</w:t>
      </w:r>
      <w:r>
        <w:rPr>
          <w:spacing w:val="-3"/>
        </w:rPr>
        <w:t xml:space="preserve"> </w:t>
      </w:r>
      <w:r>
        <w:t>be</w:t>
      </w:r>
      <w:r>
        <w:rPr>
          <w:spacing w:val="-3"/>
        </w:rPr>
        <w:t xml:space="preserve"> </w:t>
      </w:r>
      <w:r>
        <w:t>recused</w:t>
      </w:r>
      <w:r>
        <w:rPr>
          <w:spacing w:val="-3"/>
        </w:rPr>
        <w:t xml:space="preserve"> </w:t>
      </w:r>
      <w:r>
        <w:t>on</w:t>
      </w:r>
      <w:r>
        <w:rPr>
          <w:spacing w:val="-3"/>
        </w:rPr>
        <w:t xml:space="preserve"> </w:t>
      </w:r>
      <w:r>
        <w:t>the</w:t>
      </w:r>
      <w:r>
        <w:rPr>
          <w:spacing w:val="-3"/>
        </w:rPr>
        <w:t xml:space="preserve"> </w:t>
      </w:r>
      <w:r>
        <w:t>basis</w:t>
      </w:r>
      <w:r>
        <w:rPr>
          <w:spacing w:val="-3"/>
        </w:rPr>
        <w:t xml:space="preserve"> </w:t>
      </w:r>
      <w:r>
        <w:t>of disqualifying bias and/or conflict of interest.</w:t>
      </w:r>
    </w:p>
    <w:p w14:paraId="4AC8B9F6" w14:textId="77777777" w:rsidR="007A7719" w:rsidRDefault="00000000">
      <w:pPr>
        <w:pStyle w:val="ListParagraph"/>
        <w:numPr>
          <w:ilvl w:val="1"/>
          <w:numId w:val="26"/>
        </w:numPr>
        <w:tabs>
          <w:tab w:val="left" w:pos="837"/>
        </w:tabs>
        <w:ind w:right="339"/>
      </w:pPr>
      <w:r>
        <w:t>The</w:t>
      </w:r>
      <w:r>
        <w:rPr>
          <w:spacing w:val="-2"/>
        </w:rPr>
        <w:t xml:space="preserve"> </w:t>
      </w:r>
      <w:r>
        <w:t>right</w:t>
      </w:r>
      <w:r>
        <w:rPr>
          <w:spacing w:val="-2"/>
        </w:rPr>
        <w:t xml:space="preserve"> </w:t>
      </w:r>
      <w:r>
        <w:t>to</w:t>
      </w:r>
      <w:r>
        <w:rPr>
          <w:spacing w:val="-2"/>
        </w:rPr>
        <w:t xml:space="preserve"> </w:t>
      </w:r>
      <w:r>
        <w:t>have</w:t>
      </w:r>
      <w:r>
        <w:rPr>
          <w:spacing w:val="-2"/>
        </w:rPr>
        <w:t xml:space="preserve"> </w:t>
      </w:r>
      <w:r>
        <w:t>an</w:t>
      </w:r>
      <w:r>
        <w:rPr>
          <w:spacing w:val="-14"/>
        </w:rPr>
        <w:t xml:space="preserve"> </w:t>
      </w:r>
      <w:r>
        <w:t>Advisor</w:t>
      </w:r>
      <w:r>
        <w:rPr>
          <w:spacing w:val="-2"/>
        </w:rPr>
        <w:t xml:space="preserve"> </w:t>
      </w:r>
      <w:r>
        <w:t>of</w:t>
      </w:r>
      <w:r>
        <w:rPr>
          <w:spacing w:val="-2"/>
        </w:rPr>
        <w:t xml:space="preserve"> </w:t>
      </w:r>
      <w:r>
        <w:t>their</w:t>
      </w:r>
      <w:r>
        <w:rPr>
          <w:spacing w:val="-2"/>
        </w:rPr>
        <w:t xml:space="preserve"> </w:t>
      </w:r>
      <w:r>
        <w:t>choice</w:t>
      </w:r>
      <w:r>
        <w:rPr>
          <w:spacing w:val="-2"/>
        </w:rPr>
        <w:t xml:space="preserve"> </w:t>
      </w:r>
      <w:r>
        <w:t>to</w:t>
      </w:r>
      <w:r>
        <w:rPr>
          <w:spacing w:val="-2"/>
        </w:rPr>
        <w:t xml:space="preserve"> </w:t>
      </w:r>
      <w:r>
        <w:t>accompany</w:t>
      </w:r>
      <w:r>
        <w:rPr>
          <w:spacing w:val="-2"/>
        </w:rPr>
        <w:t xml:space="preserve"> </w:t>
      </w:r>
      <w:r>
        <w:t>and</w:t>
      </w:r>
      <w:r>
        <w:rPr>
          <w:spacing w:val="-2"/>
        </w:rPr>
        <w:t xml:space="preserve"> </w:t>
      </w:r>
      <w:r>
        <w:t>assist</w:t>
      </w:r>
      <w:r>
        <w:rPr>
          <w:spacing w:val="-2"/>
        </w:rPr>
        <w:t xml:space="preserve"> </w:t>
      </w:r>
      <w:r>
        <w:t>the</w:t>
      </w:r>
      <w:r>
        <w:rPr>
          <w:spacing w:val="-2"/>
        </w:rPr>
        <w:t xml:space="preserve"> </w:t>
      </w:r>
      <w:r>
        <w:t>party</w:t>
      </w:r>
      <w:r>
        <w:rPr>
          <w:spacing w:val="-2"/>
        </w:rPr>
        <w:t xml:space="preserve"> </w:t>
      </w:r>
      <w:r>
        <w:t>in</w:t>
      </w:r>
      <w:r>
        <w:rPr>
          <w:spacing w:val="-2"/>
        </w:rPr>
        <w:t xml:space="preserve"> </w:t>
      </w:r>
      <w:r>
        <w:t>all</w:t>
      </w:r>
      <w:r>
        <w:rPr>
          <w:spacing w:val="-2"/>
        </w:rPr>
        <w:t xml:space="preserve"> </w:t>
      </w:r>
      <w:r>
        <w:t>meetings and/or interviews associated with the Resolution Process.</w:t>
      </w:r>
    </w:p>
    <w:p w14:paraId="085D267D" w14:textId="77777777" w:rsidR="007A7719" w:rsidRDefault="00000000">
      <w:pPr>
        <w:pStyle w:val="ListParagraph"/>
        <w:numPr>
          <w:ilvl w:val="1"/>
          <w:numId w:val="26"/>
        </w:numPr>
        <w:tabs>
          <w:tab w:val="left" w:pos="837"/>
        </w:tabs>
        <w:spacing w:before="3" w:line="237" w:lineRule="auto"/>
        <w:ind w:right="190"/>
      </w:pPr>
      <w:r>
        <w:t>The</w:t>
      </w:r>
      <w:r>
        <w:rPr>
          <w:spacing w:val="-3"/>
        </w:rPr>
        <w:t xml:space="preserve"> </w:t>
      </w:r>
      <w:r>
        <w:t>right</w:t>
      </w:r>
      <w:r>
        <w:rPr>
          <w:spacing w:val="-3"/>
        </w:rPr>
        <w:t xml:space="preserve"> </w:t>
      </w:r>
      <w:r>
        <w:t>to</w:t>
      </w:r>
      <w:r>
        <w:rPr>
          <w:spacing w:val="-3"/>
        </w:rPr>
        <w:t xml:space="preserve"> </w:t>
      </w:r>
      <w:r>
        <w:t>the</w:t>
      </w:r>
      <w:r>
        <w:rPr>
          <w:spacing w:val="-3"/>
        </w:rPr>
        <w:t xml:space="preserve"> </w:t>
      </w:r>
      <w:r>
        <w:t>use</w:t>
      </w:r>
      <w:r>
        <w:rPr>
          <w:spacing w:val="-3"/>
        </w:rPr>
        <w:t xml:space="preserve"> </w:t>
      </w:r>
      <w:r>
        <w:t>of</w:t>
      </w:r>
      <w:r>
        <w:rPr>
          <w:spacing w:val="-3"/>
        </w:rPr>
        <w:t xml:space="preserve"> </w:t>
      </w:r>
      <w:r>
        <w:t>the</w:t>
      </w:r>
      <w:r>
        <w:rPr>
          <w:spacing w:val="-3"/>
        </w:rPr>
        <w:t xml:space="preserve"> </w:t>
      </w:r>
      <w:r>
        <w:t>appropriate</w:t>
      </w:r>
      <w:r>
        <w:rPr>
          <w:spacing w:val="-3"/>
        </w:rPr>
        <w:t xml:space="preserve"> </w:t>
      </w:r>
      <w:r>
        <w:t>standard</w:t>
      </w:r>
      <w:r>
        <w:rPr>
          <w:spacing w:val="-3"/>
        </w:rPr>
        <w:t xml:space="preserve"> </w:t>
      </w:r>
      <w:r>
        <w:t>of</w:t>
      </w:r>
      <w:r>
        <w:rPr>
          <w:spacing w:val="-3"/>
        </w:rPr>
        <w:t xml:space="preserve"> </w:t>
      </w:r>
      <w:r>
        <w:t>evidence,</w:t>
      </w:r>
      <w:r>
        <w:rPr>
          <w:spacing w:val="-3"/>
        </w:rPr>
        <w:t xml:space="preserve"> </w:t>
      </w:r>
      <w:r>
        <w:t>preponderance</w:t>
      </w:r>
      <w:r>
        <w:rPr>
          <w:spacing w:val="-3"/>
        </w:rPr>
        <w:t xml:space="preserve"> </w:t>
      </w:r>
      <w:r>
        <w:t>of</w:t>
      </w:r>
      <w:r>
        <w:rPr>
          <w:spacing w:val="-3"/>
        </w:rPr>
        <w:t xml:space="preserve"> </w:t>
      </w:r>
      <w:r>
        <w:t>the</w:t>
      </w:r>
      <w:r>
        <w:rPr>
          <w:spacing w:val="-3"/>
        </w:rPr>
        <w:t xml:space="preserve"> </w:t>
      </w:r>
      <w:r>
        <w:t>evidence</w:t>
      </w:r>
      <w:r>
        <w:rPr>
          <w:spacing w:val="-3"/>
        </w:rPr>
        <w:t xml:space="preserve"> </w:t>
      </w:r>
      <w:r>
        <w:t>to make a Finding and Final Determination after an objective evaluation of all relevant evidence.</w:t>
      </w:r>
    </w:p>
    <w:p w14:paraId="32A7BC1A" w14:textId="77777777" w:rsidR="007A7719" w:rsidRDefault="00000000">
      <w:pPr>
        <w:pStyle w:val="ListParagraph"/>
        <w:numPr>
          <w:ilvl w:val="1"/>
          <w:numId w:val="26"/>
        </w:numPr>
        <w:tabs>
          <w:tab w:val="left" w:pos="837"/>
        </w:tabs>
        <w:spacing w:before="1"/>
        <w:ind w:right="403"/>
      </w:pPr>
      <w:r>
        <w:t>The</w:t>
      </w:r>
      <w:r>
        <w:rPr>
          <w:spacing w:val="-4"/>
        </w:rPr>
        <w:t xml:space="preserve"> </w:t>
      </w:r>
      <w:r>
        <w:t>right</w:t>
      </w:r>
      <w:r>
        <w:rPr>
          <w:spacing w:val="-4"/>
        </w:rPr>
        <w:t xml:space="preserve"> </w:t>
      </w:r>
      <w:r>
        <w:t>to</w:t>
      </w:r>
      <w:r>
        <w:rPr>
          <w:spacing w:val="-4"/>
        </w:rPr>
        <w:t xml:space="preserve"> </w:t>
      </w:r>
      <w:r>
        <w:t>be</w:t>
      </w:r>
      <w:r>
        <w:rPr>
          <w:spacing w:val="-4"/>
        </w:rPr>
        <w:t xml:space="preserve"> </w:t>
      </w:r>
      <w:r>
        <w:t>present,</w:t>
      </w:r>
      <w:r>
        <w:rPr>
          <w:spacing w:val="-4"/>
        </w:rPr>
        <w:t xml:space="preserve"> </w:t>
      </w:r>
      <w:r>
        <w:t>including</w:t>
      </w:r>
      <w:r>
        <w:rPr>
          <w:spacing w:val="-4"/>
        </w:rPr>
        <w:t xml:space="preserve"> </w:t>
      </w:r>
      <w:r>
        <w:t>presence</w:t>
      </w:r>
      <w:r>
        <w:rPr>
          <w:spacing w:val="-4"/>
        </w:rPr>
        <w:t xml:space="preserve"> </w:t>
      </w:r>
      <w:r>
        <w:t>via</w:t>
      </w:r>
      <w:r>
        <w:rPr>
          <w:spacing w:val="-4"/>
        </w:rPr>
        <w:t xml:space="preserve"> </w:t>
      </w:r>
      <w:r>
        <w:t>remote</w:t>
      </w:r>
      <w:r>
        <w:rPr>
          <w:spacing w:val="-4"/>
        </w:rPr>
        <w:t xml:space="preserve"> </w:t>
      </w:r>
      <w:r>
        <w:t>technology,</w:t>
      </w:r>
      <w:r>
        <w:rPr>
          <w:spacing w:val="-4"/>
        </w:rPr>
        <w:t xml:space="preserve"> </w:t>
      </w:r>
      <w:r>
        <w:t>during</w:t>
      </w:r>
      <w:r>
        <w:rPr>
          <w:spacing w:val="-4"/>
        </w:rPr>
        <w:t xml:space="preserve"> </w:t>
      </w:r>
      <w:r>
        <w:t>all</w:t>
      </w:r>
      <w:r>
        <w:rPr>
          <w:spacing w:val="-4"/>
        </w:rPr>
        <w:t xml:space="preserve"> </w:t>
      </w:r>
      <w:r>
        <w:t>testimony</w:t>
      </w:r>
      <w:r>
        <w:rPr>
          <w:spacing w:val="-4"/>
        </w:rPr>
        <w:t xml:space="preserve"> </w:t>
      </w:r>
      <w:r>
        <w:t>given and evidence presented during any hearing.</w:t>
      </w:r>
    </w:p>
    <w:p w14:paraId="25433B1B" w14:textId="77777777" w:rsidR="007A7719" w:rsidRDefault="00000000">
      <w:pPr>
        <w:pStyle w:val="ListParagraph"/>
        <w:numPr>
          <w:ilvl w:val="1"/>
          <w:numId w:val="26"/>
        </w:numPr>
        <w:tabs>
          <w:tab w:val="left" w:pos="837"/>
        </w:tabs>
        <w:spacing w:before="5" w:line="237" w:lineRule="auto"/>
        <w:ind w:right="548"/>
      </w:pPr>
      <w:r>
        <w:t>The</w:t>
      </w:r>
      <w:r>
        <w:rPr>
          <w:spacing w:val="-3"/>
        </w:rPr>
        <w:t xml:space="preserve"> </w:t>
      </w:r>
      <w:r>
        <w:t>right</w:t>
      </w:r>
      <w:r>
        <w:rPr>
          <w:spacing w:val="-3"/>
        </w:rPr>
        <w:t xml:space="preserve"> </w:t>
      </w:r>
      <w:r>
        <w:t>to</w:t>
      </w:r>
      <w:r>
        <w:rPr>
          <w:spacing w:val="-3"/>
        </w:rPr>
        <w:t xml:space="preserve"> </w:t>
      </w:r>
      <w:r>
        <w:t>be</w:t>
      </w:r>
      <w:r>
        <w:rPr>
          <w:spacing w:val="-3"/>
        </w:rPr>
        <w:t xml:space="preserve"> </w:t>
      </w:r>
      <w:r>
        <w:t>promptly</w:t>
      </w:r>
      <w:r>
        <w:rPr>
          <w:spacing w:val="-3"/>
        </w:rPr>
        <w:t xml:space="preserve"> </w:t>
      </w:r>
      <w:r>
        <w:t>informed</w:t>
      </w:r>
      <w:r>
        <w:rPr>
          <w:spacing w:val="-3"/>
        </w:rPr>
        <w:t xml:space="preserve"> </w:t>
      </w:r>
      <w:r>
        <w:t>of</w:t>
      </w:r>
      <w:r>
        <w:rPr>
          <w:spacing w:val="-3"/>
        </w:rPr>
        <w:t xml:space="preserve"> </w:t>
      </w:r>
      <w:r>
        <w:t>the</w:t>
      </w:r>
      <w:r>
        <w:rPr>
          <w:spacing w:val="-3"/>
        </w:rPr>
        <w:t xml:space="preserve"> </w:t>
      </w:r>
      <w:r>
        <w:t>finding(s)</w:t>
      </w:r>
      <w:r>
        <w:rPr>
          <w:spacing w:val="-3"/>
        </w:rPr>
        <w:t xml:space="preserve"> </w:t>
      </w:r>
      <w:r>
        <w:t>and</w:t>
      </w:r>
      <w:r>
        <w:rPr>
          <w:spacing w:val="-3"/>
        </w:rPr>
        <w:t xml:space="preserve"> </w:t>
      </w:r>
      <w:r>
        <w:t>sanction(s)</w:t>
      </w:r>
      <w:r>
        <w:rPr>
          <w:spacing w:val="-3"/>
        </w:rPr>
        <w:t xml:space="preserve"> </w:t>
      </w:r>
      <w:r>
        <w:t>(if</w:t>
      </w:r>
      <w:r>
        <w:rPr>
          <w:spacing w:val="-3"/>
        </w:rPr>
        <w:t xml:space="preserve"> </w:t>
      </w:r>
      <w:r>
        <w:t>any)</w:t>
      </w:r>
      <w:r>
        <w:rPr>
          <w:spacing w:val="-3"/>
        </w:rPr>
        <w:t xml:space="preserve"> </w:t>
      </w:r>
      <w:r>
        <w:t>of</w:t>
      </w:r>
      <w:r>
        <w:rPr>
          <w:spacing w:val="-3"/>
        </w:rPr>
        <w:t xml:space="preserve"> </w:t>
      </w:r>
      <w:r>
        <w:t>the</w:t>
      </w:r>
      <w:r>
        <w:rPr>
          <w:spacing w:val="-3"/>
        </w:rPr>
        <w:t xml:space="preserve"> </w:t>
      </w:r>
      <w:r>
        <w:t>Resolution Process</w:t>
      </w:r>
      <w:r>
        <w:rPr>
          <w:spacing w:val="-1"/>
        </w:rPr>
        <w:t xml:space="preserve"> </w:t>
      </w:r>
      <w:r>
        <w:t>and</w:t>
      </w:r>
      <w:r>
        <w:rPr>
          <w:spacing w:val="-1"/>
        </w:rPr>
        <w:t xml:space="preserve"> </w:t>
      </w:r>
      <w:r>
        <w:t>a</w:t>
      </w:r>
      <w:r>
        <w:rPr>
          <w:spacing w:val="-1"/>
        </w:rPr>
        <w:t xml:space="preserve"> </w:t>
      </w:r>
      <w:r>
        <w:t>detailed</w:t>
      </w:r>
      <w:r>
        <w:rPr>
          <w:spacing w:val="-1"/>
        </w:rPr>
        <w:t xml:space="preserve"> </w:t>
      </w:r>
      <w:r>
        <w:t>rationale</w:t>
      </w:r>
      <w:r>
        <w:rPr>
          <w:spacing w:val="-1"/>
        </w:rPr>
        <w:t xml:space="preserve"> </w:t>
      </w:r>
      <w:r>
        <w:t>of</w:t>
      </w:r>
      <w:r>
        <w:rPr>
          <w:spacing w:val="-1"/>
        </w:rPr>
        <w:t xml:space="preserve"> </w:t>
      </w:r>
      <w:r>
        <w:t>the</w:t>
      </w:r>
      <w:r>
        <w:rPr>
          <w:spacing w:val="-1"/>
        </w:rPr>
        <w:t xml:space="preserve"> </w:t>
      </w:r>
      <w:r>
        <w:t>decision</w:t>
      </w:r>
      <w:r>
        <w:rPr>
          <w:spacing w:val="-1"/>
        </w:rPr>
        <w:t xml:space="preserve"> </w:t>
      </w:r>
      <w:r>
        <w:t>(including</w:t>
      </w:r>
      <w:r>
        <w:rPr>
          <w:spacing w:val="-1"/>
        </w:rPr>
        <w:t xml:space="preserve"> </w:t>
      </w:r>
      <w:r>
        <w:t>an</w:t>
      </w:r>
      <w:r>
        <w:rPr>
          <w:spacing w:val="-1"/>
        </w:rPr>
        <w:t xml:space="preserve"> </w:t>
      </w:r>
      <w:r>
        <w:t>explanation</w:t>
      </w:r>
      <w:r>
        <w:rPr>
          <w:spacing w:val="-1"/>
        </w:rPr>
        <w:t xml:space="preserve"> </w:t>
      </w:r>
      <w:r>
        <w:t>of</w:t>
      </w:r>
      <w:r>
        <w:rPr>
          <w:spacing w:val="-1"/>
        </w:rPr>
        <w:t xml:space="preserve"> </w:t>
      </w:r>
      <w:r>
        <w:t>how</w:t>
      </w:r>
      <w:r>
        <w:rPr>
          <w:spacing w:val="-1"/>
        </w:rPr>
        <w:t xml:space="preserve"> </w:t>
      </w:r>
      <w:r>
        <w:t>credibility</w:t>
      </w:r>
    </w:p>
    <w:p w14:paraId="1A499DFC" w14:textId="77777777" w:rsidR="007A7719" w:rsidRDefault="007A7719">
      <w:pPr>
        <w:spacing w:line="237" w:lineRule="auto"/>
        <w:sectPr w:rsidR="007A7719">
          <w:pgSz w:w="12240" w:h="15840"/>
          <w:pgMar w:top="1600" w:right="1000" w:bottom="1220" w:left="1020" w:header="0" w:footer="1022" w:gutter="0"/>
          <w:cols w:space="720"/>
        </w:sectPr>
      </w:pPr>
    </w:p>
    <w:p w14:paraId="125E81DF" w14:textId="77777777" w:rsidR="007A7719" w:rsidRDefault="00000000">
      <w:pPr>
        <w:pStyle w:val="BodyText"/>
        <w:spacing w:before="70"/>
        <w:ind w:firstLine="0"/>
      </w:pPr>
      <w:r>
        <w:lastRenderedPageBreak/>
        <w:t>was</w:t>
      </w:r>
      <w:r>
        <w:rPr>
          <w:spacing w:val="-3"/>
        </w:rPr>
        <w:t xml:space="preserve"> </w:t>
      </w:r>
      <w:r>
        <w:t>assessed)</w:t>
      </w:r>
      <w:r>
        <w:rPr>
          <w:spacing w:val="-3"/>
        </w:rPr>
        <w:t xml:space="preserve"> </w:t>
      </w:r>
      <w:r>
        <w:t>in</w:t>
      </w:r>
      <w:r>
        <w:rPr>
          <w:spacing w:val="-3"/>
        </w:rPr>
        <w:t xml:space="preserve"> </w:t>
      </w:r>
      <w:r>
        <w:t>a</w:t>
      </w:r>
      <w:r>
        <w:rPr>
          <w:spacing w:val="-3"/>
        </w:rPr>
        <w:t xml:space="preserve"> </w:t>
      </w:r>
      <w:r>
        <w:t>written</w:t>
      </w:r>
      <w:r>
        <w:rPr>
          <w:spacing w:val="-3"/>
        </w:rPr>
        <w:t xml:space="preserve"> </w:t>
      </w:r>
      <w:r>
        <w:t>Notice</w:t>
      </w:r>
      <w:r>
        <w:rPr>
          <w:spacing w:val="-3"/>
        </w:rPr>
        <w:t xml:space="preserve"> </w:t>
      </w:r>
      <w:r>
        <w:t>of</w:t>
      </w:r>
      <w:r>
        <w:rPr>
          <w:spacing w:val="-3"/>
        </w:rPr>
        <w:t xml:space="preserve"> </w:t>
      </w:r>
      <w:r>
        <w:t>Outcome</w:t>
      </w:r>
      <w:r>
        <w:rPr>
          <w:spacing w:val="-3"/>
        </w:rPr>
        <w:t xml:space="preserve"> </w:t>
      </w:r>
      <w:r>
        <w:t>letter</w:t>
      </w:r>
      <w:r>
        <w:rPr>
          <w:spacing w:val="-3"/>
        </w:rPr>
        <w:t xml:space="preserve"> </w:t>
      </w:r>
      <w:r>
        <w:t>delivered</w:t>
      </w:r>
      <w:r>
        <w:rPr>
          <w:spacing w:val="-3"/>
        </w:rPr>
        <w:t xml:space="preserve"> </w:t>
      </w:r>
      <w:r>
        <w:t>simultaneously</w:t>
      </w:r>
      <w:r>
        <w:rPr>
          <w:spacing w:val="-3"/>
        </w:rPr>
        <w:t xml:space="preserve"> </w:t>
      </w:r>
      <w:r>
        <w:t>(without</w:t>
      </w:r>
      <w:r>
        <w:rPr>
          <w:spacing w:val="-3"/>
        </w:rPr>
        <w:t xml:space="preserve"> </w:t>
      </w:r>
      <w:r>
        <w:t>undue delay) to the parties.</w:t>
      </w:r>
    </w:p>
    <w:p w14:paraId="6EBFE649" w14:textId="77777777" w:rsidR="007A7719" w:rsidRDefault="00000000">
      <w:pPr>
        <w:pStyle w:val="ListParagraph"/>
        <w:numPr>
          <w:ilvl w:val="1"/>
          <w:numId w:val="26"/>
        </w:numPr>
        <w:tabs>
          <w:tab w:val="left" w:pos="837"/>
        </w:tabs>
        <w:spacing w:before="3"/>
        <w:ind w:right="243"/>
      </w:pPr>
      <w:r>
        <w:t>The right to be informed in writing of when a decision by the College is considered final and any</w:t>
      </w:r>
      <w:r>
        <w:rPr>
          <w:spacing w:val="-3"/>
        </w:rPr>
        <w:t xml:space="preserve"> </w:t>
      </w:r>
      <w:r>
        <w:t>changes</w:t>
      </w:r>
      <w:r>
        <w:rPr>
          <w:spacing w:val="-3"/>
        </w:rPr>
        <w:t xml:space="preserve"> </w:t>
      </w:r>
      <w:r>
        <w:t>to</w:t>
      </w:r>
      <w:r>
        <w:rPr>
          <w:spacing w:val="-3"/>
        </w:rPr>
        <w:t xml:space="preserve"> </w:t>
      </w:r>
      <w:r>
        <w:t>the</w:t>
      </w:r>
      <w:r>
        <w:rPr>
          <w:spacing w:val="-3"/>
        </w:rPr>
        <w:t xml:space="preserve"> </w:t>
      </w:r>
      <w:r>
        <w:t>Final</w:t>
      </w:r>
      <w:r>
        <w:rPr>
          <w:spacing w:val="-3"/>
        </w:rPr>
        <w:t xml:space="preserve"> </w:t>
      </w:r>
      <w:r>
        <w:t>Determination</w:t>
      </w:r>
      <w:r>
        <w:rPr>
          <w:spacing w:val="-3"/>
        </w:rPr>
        <w:t xml:space="preserve"> </w:t>
      </w:r>
      <w:r>
        <w:t>or</w:t>
      </w:r>
      <w:r>
        <w:rPr>
          <w:spacing w:val="-3"/>
        </w:rPr>
        <w:t xml:space="preserve"> </w:t>
      </w:r>
      <w:r>
        <w:t>sanction(s)</w:t>
      </w:r>
      <w:r>
        <w:rPr>
          <w:spacing w:val="-3"/>
        </w:rPr>
        <w:t xml:space="preserve"> </w:t>
      </w:r>
      <w:r>
        <w:t>that</w:t>
      </w:r>
      <w:r>
        <w:rPr>
          <w:spacing w:val="-3"/>
        </w:rPr>
        <w:t xml:space="preserve"> </w:t>
      </w:r>
      <w:r>
        <w:t>occur</w:t>
      </w:r>
      <w:r>
        <w:rPr>
          <w:spacing w:val="-3"/>
        </w:rPr>
        <w:t xml:space="preserve"> </w:t>
      </w:r>
      <w:r>
        <w:t>post</w:t>
      </w:r>
      <w:r>
        <w:rPr>
          <w:spacing w:val="-3"/>
        </w:rPr>
        <w:t xml:space="preserve"> </w:t>
      </w:r>
      <w:r>
        <w:t>Notification</w:t>
      </w:r>
      <w:r>
        <w:rPr>
          <w:spacing w:val="-3"/>
        </w:rPr>
        <w:t xml:space="preserve"> </w:t>
      </w:r>
      <w:r>
        <w:t>of</w:t>
      </w:r>
      <w:r>
        <w:rPr>
          <w:spacing w:val="-3"/>
        </w:rPr>
        <w:t xml:space="preserve"> </w:t>
      </w:r>
      <w:r>
        <w:t>Outcome.</w:t>
      </w:r>
    </w:p>
    <w:p w14:paraId="46C7C508" w14:textId="77777777" w:rsidR="007A7719" w:rsidRDefault="00000000">
      <w:pPr>
        <w:pStyle w:val="ListParagraph"/>
        <w:numPr>
          <w:ilvl w:val="1"/>
          <w:numId w:val="26"/>
        </w:numPr>
        <w:tabs>
          <w:tab w:val="left" w:pos="837"/>
        </w:tabs>
        <w:ind w:right="656"/>
      </w:pPr>
      <w:r>
        <w:t>The right to be informed of the opportunity to appeal the finding(s) and sanction(s) of the Resolution</w:t>
      </w:r>
      <w:r>
        <w:rPr>
          <w:spacing w:val="-3"/>
        </w:rPr>
        <w:t xml:space="preserve"> </w:t>
      </w:r>
      <w:r>
        <w:t>Process,</w:t>
      </w:r>
      <w:r>
        <w:rPr>
          <w:spacing w:val="-3"/>
        </w:rPr>
        <w:t xml:space="preserve"> </w:t>
      </w:r>
      <w:r>
        <w:t>and</w:t>
      </w:r>
      <w:r>
        <w:rPr>
          <w:spacing w:val="-3"/>
        </w:rPr>
        <w:t xml:space="preserve"> </w:t>
      </w:r>
      <w:r>
        <w:t>the</w:t>
      </w:r>
      <w:r>
        <w:rPr>
          <w:spacing w:val="-3"/>
        </w:rPr>
        <w:t xml:space="preserve"> </w:t>
      </w:r>
      <w:r>
        <w:t>procedures</w:t>
      </w:r>
      <w:r>
        <w:rPr>
          <w:spacing w:val="-3"/>
        </w:rPr>
        <w:t xml:space="preserve"> </w:t>
      </w:r>
      <w:r>
        <w:t>for</w:t>
      </w:r>
      <w:r>
        <w:rPr>
          <w:spacing w:val="-3"/>
        </w:rPr>
        <w:t xml:space="preserve"> </w:t>
      </w:r>
      <w:r>
        <w:t>doing</w:t>
      </w:r>
      <w:r>
        <w:rPr>
          <w:spacing w:val="-3"/>
        </w:rPr>
        <w:t xml:space="preserve"> </w:t>
      </w:r>
      <w:r>
        <w:t>so</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standards</w:t>
      </w:r>
      <w:r>
        <w:rPr>
          <w:spacing w:val="-3"/>
        </w:rPr>
        <w:t xml:space="preserve"> </w:t>
      </w:r>
      <w:r>
        <w:t>for appeal established by the College.</w:t>
      </w:r>
    </w:p>
    <w:p w14:paraId="61C7411F" w14:textId="77777777" w:rsidR="007A7719" w:rsidRDefault="00000000">
      <w:pPr>
        <w:pStyle w:val="ListParagraph"/>
        <w:numPr>
          <w:ilvl w:val="1"/>
          <w:numId w:val="26"/>
        </w:numPr>
        <w:tabs>
          <w:tab w:val="left" w:pos="837"/>
        </w:tabs>
        <w:spacing w:line="252" w:lineRule="exact"/>
      </w:pPr>
      <w:r>
        <w:t>The</w:t>
      </w:r>
      <w:r>
        <w:rPr>
          <w:spacing w:val="-7"/>
        </w:rPr>
        <w:t xml:space="preserve"> </w:t>
      </w:r>
      <w:r>
        <w:t>right</w:t>
      </w:r>
      <w:r>
        <w:rPr>
          <w:spacing w:val="-5"/>
        </w:rPr>
        <w:t xml:space="preserve"> </w:t>
      </w:r>
      <w:r>
        <w:t>to</w:t>
      </w:r>
      <w:r>
        <w:rPr>
          <w:spacing w:val="-5"/>
        </w:rPr>
        <w:t xml:space="preserve"> </w:t>
      </w:r>
      <w:r>
        <w:t>a</w:t>
      </w:r>
      <w:r>
        <w:rPr>
          <w:spacing w:val="-5"/>
        </w:rPr>
        <w:t xml:space="preserve"> </w:t>
      </w:r>
      <w:r>
        <w:t>fundamentally</w:t>
      </w:r>
      <w:r>
        <w:rPr>
          <w:spacing w:val="-5"/>
        </w:rPr>
        <w:t xml:space="preserve"> </w:t>
      </w:r>
      <w:r>
        <w:t>fair</w:t>
      </w:r>
      <w:r>
        <w:rPr>
          <w:spacing w:val="-5"/>
        </w:rPr>
        <w:t xml:space="preserve"> </w:t>
      </w:r>
      <w:r>
        <w:t>resolution</w:t>
      </w:r>
      <w:r>
        <w:rPr>
          <w:spacing w:val="-5"/>
        </w:rPr>
        <w:t xml:space="preserve"> </w:t>
      </w:r>
      <w:r>
        <w:t>as</w:t>
      </w:r>
      <w:r>
        <w:rPr>
          <w:spacing w:val="-5"/>
        </w:rPr>
        <w:t xml:space="preserve"> </w:t>
      </w:r>
      <w:r>
        <w:t>defined</w:t>
      </w:r>
      <w:r>
        <w:rPr>
          <w:spacing w:val="-5"/>
        </w:rPr>
        <w:t xml:space="preserve"> </w:t>
      </w:r>
      <w:r>
        <w:t>in</w:t>
      </w:r>
      <w:r>
        <w:rPr>
          <w:spacing w:val="-5"/>
        </w:rPr>
        <w:t xml:space="preserve"> </w:t>
      </w:r>
      <w:r>
        <w:t>these</w:t>
      </w:r>
      <w:r>
        <w:rPr>
          <w:spacing w:val="-4"/>
        </w:rPr>
        <w:t xml:space="preserve"> </w:t>
      </w:r>
      <w:r>
        <w:rPr>
          <w:spacing w:val="-2"/>
        </w:rPr>
        <w:t>procedures.</w:t>
      </w:r>
    </w:p>
    <w:p w14:paraId="5E7E3C41" w14:textId="77777777" w:rsidR="007A7719" w:rsidRDefault="007A7719">
      <w:pPr>
        <w:pStyle w:val="BodyText"/>
        <w:spacing w:before="1"/>
        <w:ind w:left="0" w:firstLine="0"/>
      </w:pPr>
    </w:p>
    <w:p w14:paraId="52E9E239" w14:textId="77777777" w:rsidR="007A7719" w:rsidRDefault="00000000">
      <w:pPr>
        <w:pStyle w:val="Heading1"/>
        <w:numPr>
          <w:ilvl w:val="0"/>
          <w:numId w:val="26"/>
        </w:numPr>
        <w:tabs>
          <w:tab w:val="left" w:pos="837"/>
        </w:tabs>
        <w:spacing w:line="251" w:lineRule="exact"/>
        <w:ind w:hanging="720"/>
        <w:rPr>
          <w:u w:val="none"/>
        </w:rPr>
      </w:pPr>
      <w:r>
        <w:rPr>
          <w:spacing w:val="-2"/>
          <w:u w:val="thick"/>
        </w:rPr>
        <w:t>Sanctions</w:t>
      </w:r>
    </w:p>
    <w:p w14:paraId="015EA147" w14:textId="77777777" w:rsidR="007A7719" w:rsidRDefault="00000000">
      <w:pPr>
        <w:pStyle w:val="BodyText"/>
        <w:spacing w:line="251" w:lineRule="exact"/>
        <w:ind w:left="102" w:firstLine="0"/>
      </w:pPr>
      <w:r>
        <w:t>Factors</w:t>
      </w:r>
      <w:r>
        <w:rPr>
          <w:spacing w:val="-9"/>
        </w:rPr>
        <w:t xml:space="preserve"> </w:t>
      </w:r>
      <w:r>
        <w:t>considered</w:t>
      </w:r>
      <w:r>
        <w:rPr>
          <w:spacing w:val="-7"/>
        </w:rPr>
        <w:t xml:space="preserve"> </w:t>
      </w:r>
      <w:r>
        <w:t>when</w:t>
      </w:r>
      <w:r>
        <w:rPr>
          <w:spacing w:val="-6"/>
        </w:rPr>
        <w:t xml:space="preserve"> </w:t>
      </w:r>
      <w:r>
        <w:t>determining</w:t>
      </w:r>
      <w:r>
        <w:rPr>
          <w:spacing w:val="-7"/>
        </w:rPr>
        <w:t xml:space="preserve"> </w:t>
      </w:r>
      <w:r>
        <w:t>a</w:t>
      </w:r>
      <w:r>
        <w:rPr>
          <w:spacing w:val="-6"/>
        </w:rPr>
        <w:t xml:space="preserve"> </w:t>
      </w:r>
      <w:r>
        <w:t>sanction/responsive</w:t>
      </w:r>
      <w:r>
        <w:rPr>
          <w:spacing w:val="-7"/>
        </w:rPr>
        <w:t xml:space="preserve"> </w:t>
      </w:r>
      <w:r>
        <w:t>action</w:t>
      </w:r>
      <w:r>
        <w:rPr>
          <w:spacing w:val="-6"/>
        </w:rPr>
        <w:t xml:space="preserve"> </w:t>
      </w:r>
      <w:r>
        <w:t>may</w:t>
      </w:r>
      <w:r>
        <w:rPr>
          <w:spacing w:val="-7"/>
        </w:rPr>
        <w:t xml:space="preserve"> </w:t>
      </w:r>
      <w:r>
        <w:t>include,</w:t>
      </w:r>
      <w:r>
        <w:rPr>
          <w:spacing w:val="-6"/>
        </w:rPr>
        <w:t xml:space="preserve"> </w:t>
      </w:r>
      <w:r>
        <w:t>but</w:t>
      </w:r>
      <w:r>
        <w:rPr>
          <w:spacing w:val="-7"/>
        </w:rPr>
        <w:t xml:space="preserve"> </w:t>
      </w:r>
      <w:r>
        <w:t>are</w:t>
      </w:r>
      <w:r>
        <w:rPr>
          <w:spacing w:val="-6"/>
        </w:rPr>
        <w:t xml:space="preserve"> </w:t>
      </w:r>
      <w:r>
        <w:t>not</w:t>
      </w:r>
      <w:r>
        <w:rPr>
          <w:spacing w:val="-7"/>
        </w:rPr>
        <w:t xml:space="preserve"> </w:t>
      </w:r>
      <w:r>
        <w:t>limited</w:t>
      </w:r>
      <w:r>
        <w:rPr>
          <w:spacing w:val="-6"/>
        </w:rPr>
        <w:t xml:space="preserve"> </w:t>
      </w:r>
      <w:r>
        <w:rPr>
          <w:spacing w:val="-5"/>
        </w:rPr>
        <w:t>to:</w:t>
      </w:r>
    </w:p>
    <w:p w14:paraId="4597A4A7" w14:textId="77777777" w:rsidR="007A7719" w:rsidRDefault="00000000">
      <w:pPr>
        <w:pStyle w:val="ListParagraph"/>
        <w:numPr>
          <w:ilvl w:val="1"/>
          <w:numId w:val="26"/>
        </w:numPr>
        <w:tabs>
          <w:tab w:val="left" w:pos="837"/>
        </w:tabs>
        <w:spacing w:before="1"/>
      </w:pPr>
      <w:r>
        <w:t>The</w:t>
      </w:r>
      <w:r>
        <w:rPr>
          <w:spacing w:val="-7"/>
        </w:rPr>
        <w:t xml:space="preserve"> </w:t>
      </w:r>
      <w:r>
        <w:t>nature,</w:t>
      </w:r>
      <w:r>
        <w:rPr>
          <w:spacing w:val="-6"/>
        </w:rPr>
        <w:t xml:space="preserve"> </w:t>
      </w:r>
      <w:r>
        <w:t>severity</w:t>
      </w:r>
      <w:r>
        <w:rPr>
          <w:spacing w:val="-7"/>
        </w:rPr>
        <w:t xml:space="preserve"> </w:t>
      </w:r>
      <w:r>
        <w:t>of,</w:t>
      </w:r>
      <w:r>
        <w:rPr>
          <w:spacing w:val="-6"/>
        </w:rPr>
        <w:t xml:space="preserve"> </w:t>
      </w:r>
      <w:r>
        <w:t>and</w:t>
      </w:r>
      <w:r>
        <w:rPr>
          <w:spacing w:val="-6"/>
        </w:rPr>
        <w:t xml:space="preserve"> </w:t>
      </w:r>
      <w:r>
        <w:t>circumstances</w:t>
      </w:r>
      <w:r>
        <w:rPr>
          <w:spacing w:val="-7"/>
        </w:rPr>
        <w:t xml:space="preserve"> </w:t>
      </w:r>
      <w:r>
        <w:t>surrounding</w:t>
      </w:r>
      <w:r>
        <w:rPr>
          <w:spacing w:val="-6"/>
        </w:rPr>
        <w:t xml:space="preserve"> </w:t>
      </w:r>
      <w:r>
        <w:t>the</w:t>
      </w:r>
      <w:r>
        <w:rPr>
          <w:spacing w:val="-6"/>
        </w:rPr>
        <w:t xml:space="preserve"> </w:t>
      </w:r>
      <w:r>
        <w:rPr>
          <w:spacing w:val="-2"/>
        </w:rPr>
        <w:t>violation(s)</w:t>
      </w:r>
    </w:p>
    <w:p w14:paraId="0E9CC925" w14:textId="77777777" w:rsidR="007A7719" w:rsidRDefault="00000000">
      <w:pPr>
        <w:pStyle w:val="ListParagraph"/>
        <w:numPr>
          <w:ilvl w:val="1"/>
          <w:numId w:val="26"/>
        </w:numPr>
        <w:tabs>
          <w:tab w:val="left" w:pos="837"/>
        </w:tabs>
        <w:spacing w:before="2"/>
      </w:pPr>
      <w:r>
        <w:t>The</w:t>
      </w:r>
      <w:r>
        <w:rPr>
          <w:spacing w:val="-11"/>
        </w:rPr>
        <w:t xml:space="preserve"> </w:t>
      </w:r>
      <w:r>
        <w:t>Respondent’s</w:t>
      </w:r>
      <w:r>
        <w:rPr>
          <w:spacing w:val="-10"/>
        </w:rPr>
        <w:t xml:space="preserve"> </w:t>
      </w:r>
      <w:r>
        <w:t>disciplinary</w:t>
      </w:r>
      <w:r>
        <w:rPr>
          <w:spacing w:val="-10"/>
        </w:rPr>
        <w:t xml:space="preserve"> </w:t>
      </w:r>
      <w:r>
        <w:rPr>
          <w:spacing w:val="-2"/>
        </w:rPr>
        <w:t>history</w:t>
      </w:r>
    </w:p>
    <w:p w14:paraId="21B4B659" w14:textId="77777777" w:rsidR="007A7719" w:rsidRDefault="00000000">
      <w:pPr>
        <w:pStyle w:val="ListParagraph"/>
        <w:numPr>
          <w:ilvl w:val="1"/>
          <w:numId w:val="26"/>
        </w:numPr>
        <w:tabs>
          <w:tab w:val="left" w:pos="837"/>
        </w:tabs>
        <w:spacing w:before="3" w:line="237" w:lineRule="auto"/>
        <w:ind w:right="376"/>
      </w:pPr>
      <w:r>
        <w:t>The</w:t>
      </w:r>
      <w:r>
        <w:rPr>
          <w:spacing w:val="-3"/>
        </w:rPr>
        <w:t xml:space="preserve"> </w:t>
      </w:r>
      <w:r>
        <w:t>need</w:t>
      </w:r>
      <w:r>
        <w:rPr>
          <w:spacing w:val="-3"/>
        </w:rPr>
        <w:t xml:space="preserve"> </w:t>
      </w:r>
      <w:r>
        <w:t>for</w:t>
      </w:r>
      <w:r>
        <w:rPr>
          <w:spacing w:val="-3"/>
        </w:rPr>
        <w:t xml:space="preserve"> </w:t>
      </w:r>
      <w:r>
        <w:t>sanctions/responsive</w:t>
      </w:r>
      <w:r>
        <w:rPr>
          <w:spacing w:val="-3"/>
        </w:rPr>
        <w:t xml:space="preserve"> </w:t>
      </w:r>
      <w:r>
        <w:t>actions</w:t>
      </w:r>
      <w:r>
        <w:rPr>
          <w:spacing w:val="-3"/>
        </w:rPr>
        <w:t xml:space="preserve"> </w:t>
      </w:r>
      <w:r>
        <w:t>to</w:t>
      </w:r>
      <w:r>
        <w:rPr>
          <w:spacing w:val="-3"/>
        </w:rPr>
        <w:t xml:space="preserve"> </w:t>
      </w:r>
      <w:r>
        <w:t>bring</w:t>
      </w:r>
      <w:r>
        <w:rPr>
          <w:spacing w:val="-3"/>
        </w:rPr>
        <w:t xml:space="preserve"> </w:t>
      </w:r>
      <w:r>
        <w:t>an</w:t>
      </w:r>
      <w:r>
        <w:rPr>
          <w:spacing w:val="-3"/>
        </w:rPr>
        <w:t xml:space="preserve"> </w:t>
      </w:r>
      <w:r>
        <w:t>end</w:t>
      </w:r>
      <w:r>
        <w:rPr>
          <w:spacing w:val="-3"/>
        </w:rPr>
        <w:t xml:space="preserve"> </w:t>
      </w:r>
      <w:r>
        <w:t>to</w:t>
      </w:r>
      <w:r>
        <w:rPr>
          <w:spacing w:val="-3"/>
        </w:rPr>
        <w:t xml:space="preserve"> </w:t>
      </w:r>
      <w:r>
        <w:t>the</w:t>
      </w:r>
      <w:r>
        <w:rPr>
          <w:spacing w:val="-3"/>
        </w:rPr>
        <w:t xml:space="preserve"> </w:t>
      </w:r>
      <w:r>
        <w:t>discrimination,</w:t>
      </w:r>
      <w:r>
        <w:rPr>
          <w:spacing w:val="-3"/>
        </w:rPr>
        <w:t xml:space="preserve"> </w:t>
      </w:r>
      <w:r>
        <w:t>harassment, and/or retaliation</w:t>
      </w:r>
    </w:p>
    <w:p w14:paraId="6B0AC427" w14:textId="77777777" w:rsidR="007A7719" w:rsidRDefault="00000000">
      <w:pPr>
        <w:pStyle w:val="ListParagraph"/>
        <w:numPr>
          <w:ilvl w:val="1"/>
          <w:numId w:val="26"/>
        </w:numPr>
        <w:tabs>
          <w:tab w:val="left" w:pos="837"/>
        </w:tabs>
        <w:spacing w:before="1"/>
        <w:ind w:right="400"/>
      </w:pPr>
      <w:r>
        <w:t>The</w:t>
      </w:r>
      <w:r>
        <w:rPr>
          <w:spacing w:val="-3"/>
        </w:rPr>
        <w:t xml:space="preserve"> </w:t>
      </w:r>
      <w:r>
        <w:t>need</w:t>
      </w:r>
      <w:r>
        <w:rPr>
          <w:spacing w:val="-3"/>
        </w:rPr>
        <w:t xml:space="preserve"> </w:t>
      </w:r>
      <w:r>
        <w:t>for</w:t>
      </w:r>
      <w:r>
        <w:rPr>
          <w:spacing w:val="-4"/>
        </w:rPr>
        <w:t xml:space="preserve"> </w:t>
      </w:r>
      <w:r>
        <w:t>sanctions/responsive</w:t>
      </w:r>
      <w:r>
        <w:rPr>
          <w:spacing w:val="-3"/>
        </w:rPr>
        <w:t xml:space="preserve"> </w:t>
      </w:r>
      <w:r>
        <w:t>actions</w:t>
      </w:r>
      <w:r>
        <w:rPr>
          <w:spacing w:val="-3"/>
        </w:rPr>
        <w:t xml:space="preserve"> </w:t>
      </w:r>
      <w:r>
        <w:t>to</w:t>
      </w:r>
      <w:r>
        <w:rPr>
          <w:spacing w:val="-4"/>
        </w:rPr>
        <w:t xml:space="preserve"> </w:t>
      </w:r>
      <w:r>
        <w:t>prevent</w:t>
      </w:r>
      <w:r>
        <w:rPr>
          <w:spacing w:val="-3"/>
        </w:rPr>
        <w:t xml:space="preserve"> </w:t>
      </w:r>
      <w:r>
        <w:t>the</w:t>
      </w:r>
      <w:r>
        <w:rPr>
          <w:spacing w:val="-3"/>
        </w:rPr>
        <w:t xml:space="preserve"> </w:t>
      </w:r>
      <w:r>
        <w:t>future</w:t>
      </w:r>
      <w:r>
        <w:rPr>
          <w:spacing w:val="-4"/>
        </w:rPr>
        <w:t xml:space="preserve"> </w:t>
      </w:r>
      <w:r>
        <w:t>recurrence</w:t>
      </w:r>
      <w:r>
        <w:rPr>
          <w:spacing w:val="-3"/>
        </w:rPr>
        <w:t xml:space="preserve"> </w:t>
      </w:r>
      <w:r>
        <w:t>of</w:t>
      </w:r>
      <w:r>
        <w:rPr>
          <w:spacing w:val="-3"/>
        </w:rPr>
        <w:t xml:space="preserve"> </w:t>
      </w:r>
      <w:r>
        <w:t>discrimination, harassment, and/or retaliation</w:t>
      </w:r>
    </w:p>
    <w:p w14:paraId="1707A2D0" w14:textId="77777777" w:rsidR="007A7719" w:rsidRDefault="00000000">
      <w:pPr>
        <w:pStyle w:val="ListParagraph"/>
        <w:numPr>
          <w:ilvl w:val="1"/>
          <w:numId w:val="26"/>
        </w:numPr>
        <w:tabs>
          <w:tab w:val="left" w:pos="837"/>
        </w:tabs>
        <w:ind w:right="612"/>
      </w:pPr>
      <w:r>
        <w:t>The</w:t>
      </w:r>
      <w:r>
        <w:rPr>
          <w:spacing w:val="-3"/>
        </w:rPr>
        <w:t xml:space="preserve"> </w:t>
      </w:r>
      <w:r>
        <w:t>need</w:t>
      </w:r>
      <w:r>
        <w:rPr>
          <w:spacing w:val="-3"/>
        </w:rPr>
        <w:t xml:space="preserve"> </w:t>
      </w:r>
      <w:r>
        <w:t>to</w:t>
      </w:r>
      <w:r>
        <w:rPr>
          <w:spacing w:val="-3"/>
        </w:rPr>
        <w:t xml:space="preserve"> </w:t>
      </w:r>
      <w:r>
        <w:t>remedy</w:t>
      </w:r>
      <w:r>
        <w:rPr>
          <w:spacing w:val="-3"/>
        </w:rPr>
        <w:t xml:space="preserve"> </w:t>
      </w:r>
      <w:r>
        <w:t>the</w:t>
      </w:r>
      <w:r>
        <w:rPr>
          <w:spacing w:val="-3"/>
        </w:rPr>
        <w:t xml:space="preserve"> </w:t>
      </w:r>
      <w:r>
        <w:t>effects</w:t>
      </w:r>
      <w:r>
        <w:rPr>
          <w:spacing w:val="-3"/>
        </w:rPr>
        <w:t xml:space="preserve"> </w:t>
      </w:r>
      <w:r>
        <w:t>of</w:t>
      </w:r>
      <w:r>
        <w:rPr>
          <w:spacing w:val="-3"/>
        </w:rPr>
        <w:t xml:space="preserve"> </w:t>
      </w:r>
      <w:r>
        <w:t>the</w:t>
      </w:r>
      <w:r>
        <w:rPr>
          <w:spacing w:val="-3"/>
        </w:rPr>
        <w:t xml:space="preserve"> </w:t>
      </w:r>
      <w:r>
        <w:t>discrimination,</w:t>
      </w:r>
      <w:r>
        <w:rPr>
          <w:spacing w:val="-3"/>
        </w:rPr>
        <w:t xml:space="preserve"> </w:t>
      </w:r>
      <w:r>
        <w:t>harassment,</w:t>
      </w:r>
      <w:r>
        <w:rPr>
          <w:spacing w:val="-3"/>
        </w:rPr>
        <w:t xml:space="preserve"> </w:t>
      </w:r>
      <w:r>
        <w:t>and/or</w:t>
      </w:r>
      <w:r>
        <w:rPr>
          <w:spacing w:val="-3"/>
        </w:rPr>
        <w:t xml:space="preserve"> </w:t>
      </w:r>
      <w:r>
        <w:t>retaliation</w:t>
      </w:r>
      <w:r>
        <w:rPr>
          <w:spacing w:val="-3"/>
        </w:rPr>
        <w:t xml:space="preserve"> </w:t>
      </w:r>
      <w:r>
        <w:t>on</w:t>
      </w:r>
      <w:r>
        <w:rPr>
          <w:spacing w:val="-3"/>
        </w:rPr>
        <w:t xml:space="preserve"> </w:t>
      </w:r>
      <w:r>
        <w:t>the Complainant and the community</w:t>
      </w:r>
    </w:p>
    <w:p w14:paraId="5F4BBC27" w14:textId="77777777" w:rsidR="007A7719" w:rsidRDefault="00000000">
      <w:pPr>
        <w:pStyle w:val="ListParagraph"/>
        <w:numPr>
          <w:ilvl w:val="1"/>
          <w:numId w:val="26"/>
        </w:numPr>
        <w:tabs>
          <w:tab w:val="left" w:pos="837"/>
        </w:tabs>
        <w:spacing w:before="1"/>
      </w:pPr>
      <w:r>
        <w:t>The</w:t>
      </w:r>
      <w:r>
        <w:rPr>
          <w:spacing w:val="-4"/>
        </w:rPr>
        <w:t xml:space="preserve"> </w:t>
      </w:r>
      <w:r>
        <w:t>impact</w:t>
      </w:r>
      <w:r>
        <w:rPr>
          <w:spacing w:val="-3"/>
        </w:rPr>
        <w:t xml:space="preserve"> </w:t>
      </w:r>
      <w:r>
        <w:t>on</w:t>
      </w:r>
      <w:r>
        <w:rPr>
          <w:spacing w:val="-4"/>
        </w:rPr>
        <w:t xml:space="preserve"> </w:t>
      </w:r>
      <w:r>
        <w:t>the</w:t>
      </w:r>
      <w:r>
        <w:rPr>
          <w:spacing w:val="-3"/>
        </w:rPr>
        <w:t xml:space="preserve"> </w:t>
      </w:r>
      <w:r>
        <w:rPr>
          <w:spacing w:val="-2"/>
        </w:rPr>
        <w:t>parties</w:t>
      </w:r>
    </w:p>
    <w:p w14:paraId="2AB177FD" w14:textId="77777777" w:rsidR="007A7719" w:rsidRDefault="00000000">
      <w:pPr>
        <w:pStyle w:val="ListParagraph"/>
        <w:numPr>
          <w:ilvl w:val="1"/>
          <w:numId w:val="26"/>
        </w:numPr>
        <w:tabs>
          <w:tab w:val="left" w:pos="837"/>
        </w:tabs>
        <w:spacing w:before="2"/>
      </w:pPr>
      <w:r>
        <w:t>Any</w:t>
      </w:r>
      <w:r>
        <w:rPr>
          <w:spacing w:val="-9"/>
        </w:rPr>
        <w:t xml:space="preserve"> </w:t>
      </w:r>
      <w:r>
        <w:t>other</w:t>
      </w:r>
      <w:r>
        <w:rPr>
          <w:spacing w:val="-7"/>
        </w:rPr>
        <w:t xml:space="preserve"> </w:t>
      </w:r>
      <w:r>
        <w:t>information</w:t>
      </w:r>
      <w:r>
        <w:rPr>
          <w:spacing w:val="-7"/>
        </w:rPr>
        <w:t xml:space="preserve"> </w:t>
      </w:r>
      <w:r>
        <w:t>deemed</w:t>
      </w:r>
      <w:r>
        <w:rPr>
          <w:spacing w:val="-7"/>
        </w:rPr>
        <w:t xml:space="preserve"> </w:t>
      </w:r>
      <w:r>
        <w:t>relevant</w:t>
      </w:r>
      <w:r>
        <w:rPr>
          <w:spacing w:val="-7"/>
        </w:rPr>
        <w:t xml:space="preserve"> </w:t>
      </w:r>
      <w:r>
        <w:t>by</w:t>
      </w:r>
      <w:r>
        <w:rPr>
          <w:spacing w:val="-7"/>
        </w:rPr>
        <w:t xml:space="preserve"> </w:t>
      </w:r>
      <w:r>
        <w:t>the</w:t>
      </w:r>
      <w:r>
        <w:rPr>
          <w:spacing w:val="-7"/>
        </w:rPr>
        <w:t xml:space="preserve"> </w:t>
      </w:r>
      <w:r>
        <w:t>Decision-</w:t>
      </w:r>
      <w:r>
        <w:rPr>
          <w:spacing w:val="-2"/>
        </w:rPr>
        <w:t>maker(s)</w:t>
      </w:r>
    </w:p>
    <w:p w14:paraId="2CAF3F89" w14:textId="77777777" w:rsidR="007A7719" w:rsidRDefault="00000000">
      <w:pPr>
        <w:pStyle w:val="BodyText"/>
        <w:spacing w:before="251"/>
        <w:ind w:left="112" w:right="210" w:hanging="10"/>
      </w:pPr>
      <w:r>
        <w:t>The</w:t>
      </w:r>
      <w:r>
        <w:rPr>
          <w:spacing w:val="-2"/>
        </w:rPr>
        <w:t xml:space="preserve"> </w:t>
      </w:r>
      <w:r>
        <w:t>sanctions</w:t>
      </w:r>
      <w:r>
        <w:rPr>
          <w:spacing w:val="-2"/>
        </w:rPr>
        <w:t xml:space="preserve"> </w:t>
      </w:r>
      <w:r>
        <w:t>will</w:t>
      </w:r>
      <w:r>
        <w:rPr>
          <w:spacing w:val="-2"/>
        </w:rPr>
        <w:t xml:space="preserve"> </w:t>
      </w:r>
      <w:r>
        <w:t>be</w:t>
      </w:r>
      <w:r>
        <w:rPr>
          <w:spacing w:val="-2"/>
        </w:rPr>
        <w:t xml:space="preserve"> </w:t>
      </w:r>
      <w:r>
        <w:t>implemented</w:t>
      </w:r>
      <w:r>
        <w:rPr>
          <w:spacing w:val="-2"/>
        </w:rPr>
        <w:t xml:space="preserve"> </w:t>
      </w:r>
      <w:r>
        <w:t>as</w:t>
      </w:r>
      <w:r>
        <w:rPr>
          <w:spacing w:val="-2"/>
        </w:rPr>
        <w:t xml:space="preserve"> </w:t>
      </w:r>
      <w:r>
        <w:t>soon</w:t>
      </w:r>
      <w:r>
        <w:rPr>
          <w:spacing w:val="-2"/>
        </w:rPr>
        <w:t xml:space="preserve"> </w:t>
      </w:r>
      <w:r>
        <w:t>as</w:t>
      </w:r>
      <w:r>
        <w:rPr>
          <w:spacing w:val="-2"/>
        </w:rPr>
        <w:t xml:space="preserve"> </w:t>
      </w:r>
      <w:r>
        <w:t>is</w:t>
      </w:r>
      <w:r>
        <w:rPr>
          <w:spacing w:val="-2"/>
        </w:rPr>
        <w:t xml:space="preserve"> </w:t>
      </w:r>
      <w:r>
        <w:t>feasible,</w:t>
      </w:r>
      <w:r>
        <w:rPr>
          <w:spacing w:val="-2"/>
        </w:rPr>
        <w:t xml:space="preserve"> </w:t>
      </w:r>
      <w:r>
        <w:t>either</w:t>
      </w:r>
      <w:r>
        <w:rPr>
          <w:spacing w:val="-2"/>
        </w:rPr>
        <w:t xml:space="preserve"> </w:t>
      </w:r>
      <w:r>
        <w:t>upon</w:t>
      </w:r>
      <w:r>
        <w:rPr>
          <w:spacing w:val="-2"/>
        </w:rPr>
        <w:t xml:space="preserve"> </w:t>
      </w:r>
      <w:r>
        <w:t>the</w:t>
      </w:r>
      <w:r>
        <w:rPr>
          <w:spacing w:val="-2"/>
        </w:rPr>
        <w:t xml:space="preserve"> </w:t>
      </w:r>
      <w:r>
        <w:t>outcome</w:t>
      </w:r>
      <w:r>
        <w:rPr>
          <w:spacing w:val="-2"/>
        </w:rPr>
        <w:t xml:space="preserve"> </w:t>
      </w:r>
      <w:r>
        <w:t>of</w:t>
      </w:r>
      <w:r>
        <w:rPr>
          <w:spacing w:val="-2"/>
        </w:rPr>
        <w:t xml:space="preserve"> </w:t>
      </w:r>
      <w:r>
        <w:t>any</w:t>
      </w:r>
      <w:r>
        <w:rPr>
          <w:spacing w:val="-2"/>
        </w:rPr>
        <w:t xml:space="preserve"> </w:t>
      </w:r>
      <w:r>
        <w:t>appeal</w:t>
      </w:r>
      <w:r>
        <w:rPr>
          <w:spacing w:val="-2"/>
        </w:rPr>
        <w:t xml:space="preserve"> </w:t>
      </w:r>
      <w:r>
        <w:t>or the expiration of the window to appeal without an appeal being requested.</w:t>
      </w:r>
    </w:p>
    <w:p w14:paraId="51D5BBC3" w14:textId="77777777" w:rsidR="007A7719" w:rsidRDefault="00000000">
      <w:pPr>
        <w:pStyle w:val="BodyText"/>
        <w:spacing w:before="252"/>
        <w:ind w:left="112" w:hanging="10"/>
      </w:pPr>
      <w:r>
        <w:t>The</w:t>
      </w:r>
      <w:r>
        <w:rPr>
          <w:spacing w:val="-2"/>
        </w:rPr>
        <w:t xml:space="preserve"> </w:t>
      </w:r>
      <w:r>
        <w:t>sanctions</w:t>
      </w:r>
      <w:r>
        <w:rPr>
          <w:spacing w:val="-2"/>
        </w:rPr>
        <w:t xml:space="preserve"> </w:t>
      </w:r>
      <w:r>
        <w:t>described</w:t>
      </w:r>
      <w:r>
        <w:rPr>
          <w:spacing w:val="-2"/>
        </w:rPr>
        <w:t xml:space="preserve"> </w:t>
      </w:r>
      <w:r>
        <w:t>in</w:t>
      </w:r>
      <w:r>
        <w:rPr>
          <w:spacing w:val="-2"/>
        </w:rPr>
        <w:t xml:space="preserve"> </w:t>
      </w:r>
      <w:r>
        <w:t>this</w:t>
      </w:r>
      <w:r>
        <w:rPr>
          <w:spacing w:val="-2"/>
        </w:rPr>
        <w:t xml:space="preserve"> </w:t>
      </w:r>
      <w:r>
        <w:t>Policy</w:t>
      </w:r>
      <w:r>
        <w:rPr>
          <w:spacing w:val="-2"/>
        </w:rPr>
        <w:t xml:space="preserve"> </w:t>
      </w:r>
      <w:r>
        <w:t>are</w:t>
      </w:r>
      <w:r>
        <w:rPr>
          <w:spacing w:val="-2"/>
        </w:rPr>
        <w:t xml:space="preserve"> </w:t>
      </w:r>
      <w:r>
        <w:t>not</w:t>
      </w:r>
      <w:r>
        <w:rPr>
          <w:spacing w:val="-2"/>
        </w:rPr>
        <w:t xml:space="preserve"> </w:t>
      </w:r>
      <w:r>
        <w:t>exclusive</w:t>
      </w:r>
      <w:r>
        <w:rPr>
          <w:spacing w:val="-2"/>
        </w:rPr>
        <w:t xml:space="preserve"> </w:t>
      </w:r>
      <w:r>
        <w:t>of,</w:t>
      </w:r>
      <w:r>
        <w:rPr>
          <w:spacing w:val="-2"/>
        </w:rPr>
        <w:t xml:space="preserve"> </w:t>
      </w:r>
      <w:r>
        <w:t>and</w:t>
      </w:r>
      <w:r>
        <w:rPr>
          <w:spacing w:val="-2"/>
        </w:rPr>
        <w:t xml:space="preserve"> </w:t>
      </w:r>
      <w:r>
        <w:t>may</w:t>
      </w:r>
      <w:r>
        <w:rPr>
          <w:spacing w:val="-2"/>
        </w:rPr>
        <w:t xml:space="preserve"> </w:t>
      </w:r>
      <w:r>
        <w:t>be</w:t>
      </w:r>
      <w:r>
        <w:rPr>
          <w:spacing w:val="-2"/>
        </w:rPr>
        <w:t xml:space="preserve"> </w:t>
      </w:r>
      <w:r>
        <w:t>in</w:t>
      </w:r>
      <w:r>
        <w:rPr>
          <w:spacing w:val="-2"/>
        </w:rPr>
        <w:t xml:space="preserve"> </w:t>
      </w:r>
      <w:r>
        <w:t>addition</w:t>
      </w:r>
      <w:r>
        <w:rPr>
          <w:spacing w:val="-2"/>
        </w:rPr>
        <w:t xml:space="preserve"> </w:t>
      </w:r>
      <w:r>
        <w:t>to,</w:t>
      </w:r>
      <w:r>
        <w:rPr>
          <w:spacing w:val="-2"/>
        </w:rPr>
        <w:t xml:space="preserve"> </w:t>
      </w:r>
      <w:r>
        <w:t>other</w:t>
      </w:r>
      <w:r>
        <w:rPr>
          <w:spacing w:val="-2"/>
        </w:rPr>
        <w:t xml:space="preserve"> </w:t>
      </w:r>
      <w:r>
        <w:t>actions taken, or sanctions imposed, by external authorities.</w:t>
      </w:r>
    </w:p>
    <w:p w14:paraId="3CD49130" w14:textId="77777777" w:rsidR="007A7719" w:rsidRDefault="00000000">
      <w:pPr>
        <w:pStyle w:val="BodyText"/>
        <w:spacing w:before="252"/>
        <w:ind w:left="112" w:right="221" w:hanging="10"/>
      </w:pPr>
      <w:r>
        <w:t>If</w:t>
      </w:r>
      <w:r>
        <w:rPr>
          <w:spacing w:val="-3"/>
        </w:rPr>
        <w:t xml:space="preserve"> </w:t>
      </w:r>
      <w:r>
        <w:t>it</w:t>
      </w:r>
      <w:r>
        <w:rPr>
          <w:spacing w:val="-3"/>
        </w:rPr>
        <w:t xml:space="preserve"> </w:t>
      </w:r>
      <w:r>
        <w:t>is</w:t>
      </w:r>
      <w:r>
        <w:rPr>
          <w:spacing w:val="-3"/>
        </w:rPr>
        <w:t xml:space="preserve"> </w:t>
      </w:r>
      <w:r>
        <w:t>later</w:t>
      </w:r>
      <w:r>
        <w:rPr>
          <w:spacing w:val="-3"/>
        </w:rPr>
        <w:t xml:space="preserve"> </w:t>
      </w:r>
      <w:r>
        <w:t>determined</w:t>
      </w:r>
      <w:r>
        <w:rPr>
          <w:spacing w:val="-3"/>
        </w:rPr>
        <w:t xml:space="preserve"> </w:t>
      </w:r>
      <w:r>
        <w:t>that</w:t>
      </w:r>
      <w:r>
        <w:rPr>
          <w:spacing w:val="-3"/>
        </w:rPr>
        <w:t xml:space="preserve"> </w:t>
      </w:r>
      <w:r>
        <w:t>a</w:t>
      </w:r>
      <w:r>
        <w:rPr>
          <w:spacing w:val="-3"/>
        </w:rPr>
        <w:t xml:space="preserve"> </w:t>
      </w:r>
      <w:r>
        <w:t>party</w:t>
      </w:r>
      <w:r>
        <w:rPr>
          <w:spacing w:val="-3"/>
        </w:rPr>
        <w:t xml:space="preserve"> </w:t>
      </w:r>
      <w:r>
        <w:t>or</w:t>
      </w:r>
      <w:r>
        <w:rPr>
          <w:spacing w:val="-3"/>
        </w:rPr>
        <w:t xml:space="preserve"> </w:t>
      </w:r>
      <w:r>
        <w:t>witness</w:t>
      </w:r>
      <w:r>
        <w:rPr>
          <w:spacing w:val="-3"/>
        </w:rPr>
        <w:t xml:space="preserve"> </w:t>
      </w:r>
      <w:r>
        <w:t>intentionally</w:t>
      </w:r>
      <w:r>
        <w:rPr>
          <w:spacing w:val="-3"/>
        </w:rPr>
        <w:t xml:space="preserve"> </w:t>
      </w:r>
      <w:r>
        <w:t>provided</w:t>
      </w:r>
      <w:r>
        <w:rPr>
          <w:spacing w:val="-3"/>
        </w:rPr>
        <w:t xml:space="preserve"> </w:t>
      </w:r>
      <w:r>
        <w:t>false</w:t>
      </w:r>
      <w:r>
        <w:rPr>
          <w:spacing w:val="-3"/>
        </w:rPr>
        <w:t xml:space="preserve"> </w:t>
      </w:r>
      <w:r>
        <w:t>or</w:t>
      </w:r>
      <w:r>
        <w:rPr>
          <w:spacing w:val="-3"/>
        </w:rPr>
        <w:t xml:space="preserve"> </w:t>
      </w:r>
      <w:r>
        <w:t>misleading</w:t>
      </w:r>
      <w:r>
        <w:rPr>
          <w:spacing w:val="-3"/>
        </w:rPr>
        <w:t xml:space="preserve"> </w:t>
      </w:r>
      <w:r>
        <w:t>information, that action could be grounds for re-opening a grievance process at any time, and/or referring that information to another process for resolution.</w:t>
      </w:r>
    </w:p>
    <w:p w14:paraId="03F828E4" w14:textId="77777777" w:rsidR="007A7719" w:rsidRDefault="007A7719">
      <w:pPr>
        <w:pStyle w:val="BodyText"/>
        <w:spacing w:before="1"/>
        <w:ind w:left="0" w:firstLine="0"/>
      </w:pPr>
    </w:p>
    <w:p w14:paraId="6620FA0C" w14:textId="77777777" w:rsidR="007A7719" w:rsidRDefault="00000000">
      <w:pPr>
        <w:pStyle w:val="Heading1"/>
        <w:numPr>
          <w:ilvl w:val="0"/>
          <w:numId w:val="16"/>
        </w:numPr>
        <w:tabs>
          <w:tab w:val="left" w:pos="837"/>
        </w:tabs>
        <w:rPr>
          <w:u w:val="none"/>
        </w:rPr>
      </w:pPr>
      <w:r>
        <w:rPr>
          <w:u w:val="thick"/>
        </w:rPr>
        <w:t>Student</w:t>
      </w:r>
      <w:r>
        <w:rPr>
          <w:spacing w:val="-7"/>
          <w:u w:val="thick"/>
        </w:rPr>
        <w:t xml:space="preserve"> </w:t>
      </w:r>
      <w:r>
        <w:rPr>
          <w:spacing w:val="-2"/>
          <w:u w:val="thick"/>
        </w:rPr>
        <w:t>Sanctions</w:t>
      </w:r>
    </w:p>
    <w:p w14:paraId="7607EAA0" w14:textId="77777777" w:rsidR="007A7719" w:rsidRDefault="00000000">
      <w:pPr>
        <w:pStyle w:val="BodyText"/>
        <w:spacing w:before="4" w:line="237" w:lineRule="auto"/>
        <w:ind w:left="847" w:right="149" w:hanging="10"/>
      </w:pPr>
      <w:r>
        <w:t>The</w:t>
      </w:r>
      <w:r>
        <w:rPr>
          <w:spacing w:val="-3"/>
        </w:rPr>
        <w:t xml:space="preserve"> </w:t>
      </w:r>
      <w:r>
        <w:t>following</w:t>
      </w:r>
      <w:r>
        <w:rPr>
          <w:spacing w:val="-3"/>
        </w:rPr>
        <w:t xml:space="preserve"> </w:t>
      </w:r>
      <w:r>
        <w:t>are</w:t>
      </w:r>
      <w:r>
        <w:rPr>
          <w:spacing w:val="-3"/>
        </w:rPr>
        <w:t xml:space="preserve"> </w:t>
      </w:r>
      <w:r>
        <w:t>the</w:t>
      </w:r>
      <w:r>
        <w:rPr>
          <w:spacing w:val="-3"/>
        </w:rPr>
        <w:t xml:space="preserve"> </w:t>
      </w:r>
      <w:r>
        <w:t>common</w:t>
      </w:r>
      <w:r>
        <w:rPr>
          <w:spacing w:val="-3"/>
        </w:rPr>
        <w:t xml:space="preserve"> </w:t>
      </w:r>
      <w:r>
        <w:t>sanctions</w:t>
      </w:r>
      <w:r>
        <w:rPr>
          <w:spacing w:val="-3"/>
        </w:rPr>
        <w:t xml:space="preserve"> </w:t>
      </w:r>
      <w:r>
        <w:t>that</w:t>
      </w:r>
      <w:r>
        <w:rPr>
          <w:spacing w:val="-3"/>
        </w:rPr>
        <w:t xml:space="preserve"> </w:t>
      </w:r>
      <w:r>
        <w:t>may</w:t>
      </w:r>
      <w:r>
        <w:rPr>
          <w:spacing w:val="-3"/>
        </w:rPr>
        <w:t xml:space="preserve"> </w:t>
      </w:r>
      <w:r>
        <w:t>be</w:t>
      </w:r>
      <w:r>
        <w:rPr>
          <w:spacing w:val="-3"/>
        </w:rPr>
        <w:t xml:space="preserve"> </w:t>
      </w:r>
      <w:r>
        <w:t>imposed</w:t>
      </w:r>
      <w:r>
        <w:rPr>
          <w:spacing w:val="-3"/>
        </w:rPr>
        <w:t xml:space="preserve"> </w:t>
      </w:r>
      <w:r>
        <w:t>upon</w:t>
      </w:r>
      <w:r>
        <w:rPr>
          <w:spacing w:val="-3"/>
        </w:rPr>
        <w:t xml:space="preserve"> </w:t>
      </w:r>
      <w:r>
        <w:t>students</w:t>
      </w:r>
      <w:r>
        <w:rPr>
          <w:spacing w:val="-3"/>
        </w:rPr>
        <w:t xml:space="preserve"> </w:t>
      </w:r>
      <w:r>
        <w:t>singly</w:t>
      </w:r>
      <w:r>
        <w:rPr>
          <w:spacing w:val="-3"/>
        </w:rPr>
        <w:t xml:space="preserve"> </w:t>
      </w:r>
      <w:r>
        <w:t>or</w:t>
      </w:r>
      <w:r>
        <w:rPr>
          <w:spacing w:val="-3"/>
        </w:rPr>
        <w:t xml:space="preserve"> </w:t>
      </w:r>
      <w:r>
        <w:t xml:space="preserve">in </w:t>
      </w:r>
      <w:r>
        <w:rPr>
          <w:spacing w:val="-2"/>
        </w:rPr>
        <w:t>combination:</w:t>
      </w:r>
    </w:p>
    <w:p w14:paraId="3993BC0B" w14:textId="77777777" w:rsidR="007A7719" w:rsidRDefault="00000000">
      <w:pPr>
        <w:pStyle w:val="ListParagraph"/>
        <w:numPr>
          <w:ilvl w:val="1"/>
          <w:numId w:val="16"/>
        </w:numPr>
        <w:tabs>
          <w:tab w:val="left" w:pos="1557"/>
        </w:tabs>
        <w:spacing w:before="1"/>
        <w:ind w:right="290"/>
      </w:pPr>
      <w:r>
        <w:rPr>
          <w:i/>
        </w:rPr>
        <w:t>Warning</w:t>
      </w:r>
      <w:r>
        <w:t>:</w:t>
      </w:r>
      <w:r>
        <w:rPr>
          <w:spacing w:val="-5"/>
        </w:rPr>
        <w:t xml:space="preserve"> </w:t>
      </w:r>
      <w:r>
        <w:t>A</w:t>
      </w:r>
      <w:r>
        <w:rPr>
          <w:spacing w:val="-5"/>
        </w:rPr>
        <w:t xml:space="preserve"> </w:t>
      </w:r>
      <w:r>
        <w:t>formal statement that the conduct was unacceptable and a warning that further</w:t>
      </w:r>
      <w:r>
        <w:rPr>
          <w:spacing w:val="-5"/>
        </w:rPr>
        <w:t xml:space="preserve"> </w:t>
      </w:r>
      <w:r>
        <w:t>violation</w:t>
      </w:r>
      <w:r>
        <w:rPr>
          <w:spacing w:val="-5"/>
        </w:rPr>
        <w:t xml:space="preserve"> </w:t>
      </w:r>
      <w:r>
        <w:t>of</w:t>
      </w:r>
      <w:r>
        <w:rPr>
          <w:spacing w:val="-5"/>
        </w:rPr>
        <w:t xml:space="preserve"> </w:t>
      </w:r>
      <w:r>
        <w:t>any</w:t>
      </w:r>
      <w:r>
        <w:rPr>
          <w:spacing w:val="-5"/>
        </w:rPr>
        <w:t xml:space="preserve"> </w:t>
      </w:r>
      <w:r>
        <w:t>College</w:t>
      </w:r>
      <w:r>
        <w:rPr>
          <w:spacing w:val="-5"/>
        </w:rPr>
        <w:t xml:space="preserve"> </w:t>
      </w:r>
      <w:r>
        <w:t>policy,</w:t>
      </w:r>
      <w:r>
        <w:rPr>
          <w:spacing w:val="-5"/>
        </w:rPr>
        <w:t xml:space="preserve"> </w:t>
      </w:r>
      <w:r>
        <w:t>procedure,</w:t>
      </w:r>
      <w:r>
        <w:rPr>
          <w:spacing w:val="-5"/>
        </w:rPr>
        <w:t xml:space="preserve"> </w:t>
      </w:r>
      <w:r>
        <w:t>or</w:t>
      </w:r>
      <w:r>
        <w:rPr>
          <w:spacing w:val="-5"/>
        </w:rPr>
        <w:t xml:space="preserve"> </w:t>
      </w:r>
      <w:r>
        <w:t>directive</w:t>
      </w:r>
      <w:r>
        <w:rPr>
          <w:spacing w:val="-5"/>
        </w:rPr>
        <w:t xml:space="preserve"> </w:t>
      </w:r>
      <w:r>
        <w:t>will</w:t>
      </w:r>
      <w:r>
        <w:rPr>
          <w:spacing w:val="-5"/>
        </w:rPr>
        <w:t xml:space="preserve"> </w:t>
      </w:r>
      <w:r>
        <w:t>result</w:t>
      </w:r>
      <w:r>
        <w:rPr>
          <w:spacing w:val="-5"/>
        </w:rPr>
        <w:t xml:space="preserve"> </w:t>
      </w:r>
      <w:r>
        <w:t>in</w:t>
      </w:r>
      <w:r>
        <w:rPr>
          <w:spacing w:val="-5"/>
        </w:rPr>
        <w:t xml:space="preserve"> </w:t>
      </w:r>
      <w:r>
        <w:t>more</w:t>
      </w:r>
      <w:r>
        <w:rPr>
          <w:spacing w:val="-5"/>
        </w:rPr>
        <w:t xml:space="preserve"> </w:t>
      </w:r>
      <w:r>
        <w:t>severe sanctions/responsive actions.</w:t>
      </w:r>
    </w:p>
    <w:p w14:paraId="0944F74D" w14:textId="77777777" w:rsidR="007A7719" w:rsidRDefault="00000000">
      <w:pPr>
        <w:pStyle w:val="ListParagraph"/>
        <w:numPr>
          <w:ilvl w:val="1"/>
          <w:numId w:val="16"/>
        </w:numPr>
        <w:tabs>
          <w:tab w:val="left" w:pos="1557"/>
        </w:tabs>
        <w:ind w:right="221"/>
      </w:pPr>
      <w:r>
        <w:rPr>
          <w:i/>
        </w:rPr>
        <w:t>Required</w:t>
      </w:r>
      <w:r>
        <w:rPr>
          <w:i/>
          <w:spacing w:val="-4"/>
        </w:rPr>
        <w:t xml:space="preserve"> </w:t>
      </w:r>
      <w:r>
        <w:rPr>
          <w:i/>
        </w:rPr>
        <w:t>Counseling</w:t>
      </w:r>
      <w:r>
        <w:t>:</w:t>
      </w:r>
      <w:r>
        <w:rPr>
          <w:spacing w:val="-15"/>
        </w:rPr>
        <w:t xml:space="preserve"> </w:t>
      </w:r>
      <w:r>
        <w:t>A</w:t>
      </w:r>
      <w:r>
        <w:rPr>
          <w:spacing w:val="-15"/>
        </w:rPr>
        <w:t xml:space="preserve"> </w:t>
      </w:r>
      <w:r>
        <w:t>mandate</w:t>
      </w:r>
      <w:r>
        <w:rPr>
          <w:spacing w:val="-4"/>
        </w:rPr>
        <w:t xml:space="preserve"> </w:t>
      </w:r>
      <w:r>
        <w:t>to</w:t>
      </w:r>
      <w:r>
        <w:rPr>
          <w:spacing w:val="-4"/>
        </w:rPr>
        <w:t xml:space="preserve"> </w:t>
      </w:r>
      <w:r>
        <w:t>meet</w:t>
      </w:r>
      <w:r>
        <w:rPr>
          <w:spacing w:val="-4"/>
        </w:rPr>
        <w:t xml:space="preserve"> </w:t>
      </w:r>
      <w:r>
        <w:t>with</w:t>
      </w:r>
      <w:r>
        <w:rPr>
          <w:spacing w:val="-4"/>
        </w:rPr>
        <w:t xml:space="preserve"> </w:t>
      </w:r>
      <w:r>
        <w:t>and</w:t>
      </w:r>
      <w:r>
        <w:rPr>
          <w:spacing w:val="-4"/>
        </w:rPr>
        <w:t xml:space="preserve"> </w:t>
      </w:r>
      <w:r>
        <w:t>engage</w:t>
      </w:r>
      <w:r>
        <w:rPr>
          <w:spacing w:val="-4"/>
        </w:rPr>
        <w:t xml:space="preserve"> </w:t>
      </w:r>
      <w:r>
        <w:t>in</w:t>
      </w:r>
      <w:r>
        <w:rPr>
          <w:spacing w:val="-4"/>
        </w:rPr>
        <w:t xml:space="preserve"> </w:t>
      </w:r>
      <w:r>
        <w:t>either</w:t>
      </w:r>
      <w:r>
        <w:rPr>
          <w:spacing w:val="-4"/>
        </w:rPr>
        <w:t xml:space="preserve"> </w:t>
      </w:r>
      <w:r>
        <w:t>College-sponsored or external counseling to better comprehend the misconduct and its effects.</w:t>
      </w:r>
    </w:p>
    <w:p w14:paraId="28228B98" w14:textId="77777777" w:rsidR="007A7719" w:rsidRDefault="00000000">
      <w:pPr>
        <w:pStyle w:val="ListParagraph"/>
        <w:numPr>
          <w:ilvl w:val="1"/>
          <w:numId w:val="16"/>
        </w:numPr>
        <w:tabs>
          <w:tab w:val="left" w:pos="1557"/>
        </w:tabs>
        <w:spacing w:before="2"/>
        <w:ind w:right="459"/>
      </w:pPr>
      <w:r>
        <w:rPr>
          <w:i/>
        </w:rPr>
        <w:t>Probation</w:t>
      </w:r>
      <w:r>
        <w:t>:</w:t>
      </w:r>
      <w:r>
        <w:rPr>
          <w:spacing w:val="-6"/>
        </w:rPr>
        <w:t xml:space="preserve"> </w:t>
      </w:r>
      <w:r>
        <w:t>A</w:t>
      </w:r>
      <w:r>
        <w:rPr>
          <w:spacing w:val="-6"/>
        </w:rPr>
        <w:t xml:space="preserve"> </w:t>
      </w:r>
      <w:r>
        <w:t>written reprimand for violation of institutional policy, providing for more severe disciplinary sanctions in the event that the student or organization is found in violation</w:t>
      </w:r>
      <w:r>
        <w:rPr>
          <w:spacing w:val="-5"/>
        </w:rPr>
        <w:t xml:space="preserve"> </w:t>
      </w:r>
      <w:r>
        <w:t>of</w:t>
      </w:r>
      <w:r>
        <w:rPr>
          <w:spacing w:val="-5"/>
        </w:rPr>
        <w:t xml:space="preserve"> </w:t>
      </w:r>
      <w:r>
        <w:t>any</w:t>
      </w:r>
      <w:r>
        <w:rPr>
          <w:spacing w:val="-5"/>
        </w:rPr>
        <w:t xml:space="preserve"> </w:t>
      </w:r>
      <w:r>
        <w:t>institutional</w:t>
      </w:r>
      <w:r>
        <w:rPr>
          <w:spacing w:val="-5"/>
        </w:rPr>
        <w:t xml:space="preserve"> </w:t>
      </w:r>
      <w:r>
        <w:t>policy,</w:t>
      </w:r>
      <w:r>
        <w:rPr>
          <w:spacing w:val="-5"/>
        </w:rPr>
        <w:t xml:space="preserve"> </w:t>
      </w:r>
      <w:r>
        <w:t>procedure,</w:t>
      </w:r>
      <w:r>
        <w:rPr>
          <w:spacing w:val="-5"/>
        </w:rPr>
        <w:t xml:space="preserve"> </w:t>
      </w:r>
      <w:r>
        <w:t>or</w:t>
      </w:r>
      <w:r>
        <w:rPr>
          <w:spacing w:val="-5"/>
        </w:rPr>
        <w:t xml:space="preserve"> </w:t>
      </w:r>
      <w:r>
        <w:t>directive</w:t>
      </w:r>
      <w:r>
        <w:rPr>
          <w:spacing w:val="-5"/>
        </w:rPr>
        <w:t xml:space="preserve"> </w:t>
      </w:r>
      <w:r>
        <w:t>within</w:t>
      </w:r>
      <w:r>
        <w:rPr>
          <w:spacing w:val="-5"/>
        </w:rPr>
        <w:t xml:space="preserve"> </w:t>
      </w:r>
      <w:r>
        <w:t>a</w:t>
      </w:r>
      <w:r>
        <w:rPr>
          <w:spacing w:val="-5"/>
        </w:rPr>
        <w:t xml:space="preserve"> </w:t>
      </w:r>
      <w:r>
        <w:t>specified</w:t>
      </w:r>
      <w:r>
        <w:rPr>
          <w:spacing w:val="-5"/>
        </w:rPr>
        <w:t xml:space="preserve"> </w:t>
      </w:r>
      <w:r>
        <w:t>period</w:t>
      </w:r>
      <w:r>
        <w:rPr>
          <w:spacing w:val="-8"/>
        </w:rPr>
        <w:t xml:space="preserve"> </w:t>
      </w:r>
      <w:r>
        <w:t>of time. Terms of the probation will be articulated and may include denial of specified social privileges, exclusion from co-curricular activities, exclusion from designated areas of campus, no-contact orders, and/or other measures deemed appropriate.</w:t>
      </w:r>
    </w:p>
    <w:p w14:paraId="43720D1B" w14:textId="77777777" w:rsidR="007A7719" w:rsidRDefault="00000000">
      <w:pPr>
        <w:pStyle w:val="ListParagraph"/>
        <w:numPr>
          <w:ilvl w:val="1"/>
          <w:numId w:val="16"/>
        </w:numPr>
        <w:tabs>
          <w:tab w:val="left" w:pos="1557"/>
        </w:tabs>
        <w:ind w:right="482"/>
      </w:pPr>
      <w:r>
        <w:rPr>
          <w:i/>
        </w:rPr>
        <w:t>Suspension</w:t>
      </w:r>
      <w:r>
        <w:t>:</w:t>
      </w:r>
      <w:r>
        <w:rPr>
          <w:spacing w:val="-5"/>
        </w:rPr>
        <w:t xml:space="preserve"> </w:t>
      </w:r>
      <w:r>
        <w:t>Termination</w:t>
      </w:r>
      <w:r>
        <w:rPr>
          <w:spacing w:val="-1"/>
        </w:rPr>
        <w:t xml:space="preserve"> </w:t>
      </w:r>
      <w:r>
        <w:t>of</w:t>
      </w:r>
      <w:r>
        <w:rPr>
          <w:spacing w:val="-1"/>
        </w:rPr>
        <w:t xml:space="preserve"> </w:t>
      </w:r>
      <w:r>
        <w:t>student</w:t>
      </w:r>
      <w:r>
        <w:rPr>
          <w:spacing w:val="-1"/>
        </w:rPr>
        <w:t xml:space="preserve"> </w:t>
      </w:r>
      <w:r>
        <w:t>status</w:t>
      </w:r>
      <w:r>
        <w:rPr>
          <w:spacing w:val="-1"/>
        </w:rPr>
        <w:t xml:space="preserve"> </w:t>
      </w:r>
      <w:r>
        <w:t>for</w:t>
      </w:r>
      <w:r>
        <w:rPr>
          <w:spacing w:val="-1"/>
        </w:rPr>
        <w:t xml:space="preserve"> </w:t>
      </w:r>
      <w:r>
        <w:t>a</w:t>
      </w:r>
      <w:r>
        <w:rPr>
          <w:spacing w:val="-1"/>
        </w:rPr>
        <w:t xml:space="preserve"> </w:t>
      </w:r>
      <w:r>
        <w:t>definite</w:t>
      </w:r>
      <w:r>
        <w:rPr>
          <w:spacing w:val="-1"/>
        </w:rPr>
        <w:t xml:space="preserve"> </w:t>
      </w:r>
      <w:r>
        <w:t>period</w:t>
      </w:r>
      <w:r>
        <w:rPr>
          <w:spacing w:val="-1"/>
        </w:rPr>
        <w:t xml:space="preserve"> </w:t>
      </w:r>
      <w:r>
        <w:t>of</w:t>
      </w:r>
      <w:r>
        <w:rPr>
          <w:spacing w:val="-1"/>
        </w:rPr>
        <w:t xml:space="preserve"> </w:t>
      </w:r>
      <w:r>
        <w:t>time</w:t>
      </w:r>
      <w:r>
        <w:rPr>
          <w:spacing w:val="-1"/>
        </w:rPr>
        <w:t xml:space="preserve"> </w:t>
      </w:r>
      <w:r>
        <w:t>not</w:t>
      </w:r>
      <w:r>
        <w:rPr>
          <w:spacing w:val="-1"/>
        </w:rPr>
        <w:t xml:space="preserve"> </w:t>
      </w:r>
      <w:r>
        <w:t>to</w:t>
      </w:r>
      <w:r>
        <w:rPr>
          <w:spacing w:val="-1"/>
        </w:rPr>
        <w:t xml:space="preserve"> </w:t>
      </w:r>
      <w:r>
        <w:t>exceed two</w:t>
      </w:r>
      <w:r>
        <w:rPr>
          <w:spacing w:val="-4"/>
        </w:rPr>
        <w:t xml:space="preserve"> </w:t>
      </w:r>
      <w:r>
        <w:t>years</w:t>
      </w:r>
      <w:r>
        <w:rPr>
          <w:spacing w:val="-4"/>
        </w:rPr>
        <w:t xml:space="preserve"> </w:t>
      </w:r>
      <w:r>
        <w:t>and/or</w:t>
      </w:r>
      <w:r>
        <w:rPr>
          <w:spacing w:val="-4"/>
        </w:rPr>
        <w:t xml:space="preserve"> </w:t>
      </w:r>
      <w:r>
        <w:t>until</w:t>
      </w:r>
      <w:r>
        <w:rPr>
          <w:spacing w:val="-4"/>
        </w:rPr>
        <w:t xml:space="preserve"> </w:t>
      </w:r>
      <w:r>
        <w:t>specific</w:t>
      </w:r>
      <w:r>
        <w:rPr>
          <w:spacing w:val="-4"/>
        </w:rPr>
        <w:t xml:space="preserve"> </w:t>
      </w:r>
      <w:r>
        <w:t>criteria</w:t>
      </w:r>
      <w:r>
        <w:rPr>
          <w:spacing w:val="-4"/>
        </w:rPr>
        <w:t xml:space="preserve"> </w:t>
      </w:r>
      <w:r>
        <w:t>are</w:t>
      </w:r>
      <w:r>
        <w:rPr>
          <w:spacing w:val="-4"/>
        </w:rPr>
        <w:t xml:space="preserve"> </w:t>
      </w:r>
      <w:r>
        <w:t>met.</w:t>
      </w:r>
      <w:r>
        <w:rPr>
          <w:spacing w:val="-4"/>
        </w:rPr>
        <w:t xml:space="preserve"> </w:t>
      </w:r>
      <w:r>
        <w:t>Students</w:t>
      </w:r>
      <w:r>
        <w:rPr>
          <w:spacing w:val="-4"/>
        </w:rPr>
        <w:t xml:space="preserve"> </w:t>
      </w:r>
      <w:r>
        <w:t>who</w:t>
      </w:r>
      <w:r>
        <w:rPr>
          <w:spacing w:val="-4"/>
        </w:rPr>
        <w:t xml:space="preserve"> </w:t>
      </w:r>
      <w:r>
        <w:t>return</w:t>
      </w:r>
      <w:r>
        <w:rPr>
          <w:spacing w:val="-4"/>
        </w:rPr>
        <w:t xml:space="preserve"> </w:t>
      </w:r>
      <w:r>
        <w:t>from</w:t>
      </w:r>
      <w:r>
        <w:rPr>
          <w:spacing w:val="-4"/>
        </w:rPr>
        <w:t xml:space="preserve"> </w:t>
      </w:r>
      <w:r>
        <w:t>suspension</w:t>
      </w:r>
    </w:p>
    <w:p w14:paraId="2AC57CB0" w14:textId="77777777" w:rsidR="007A7719" w:rsidRDefault="007A7719">
      <w:pPr>
        <w:sectPr w:rsidR="007A7719">
          <w:pgSz w:w="12240" w:h="15840"/>
          <w:pgMar w:top="1600" w:right="1000" w:bottom="1220" w:left="1020" w:header="0" w:footer="1022" w:gutter="0"/>
          <w:cols w:space="720"/>
        </w:sectPr>
      </w:pPr>
    </w:p>
    <w:p w14:paraId="12EA81A4" w14:textId="77777777" w:rsidR="007A7719" w:rsidRDefault="00000000">
      <w:pPr>
        <w:pStyle w:val="BodyText"/>
        <w:spacing w:before="70"/>
        <w:ind w:left="1557" w:right="880" w:firstLine="0"/>
        <w:jc w:val="both"/>
      </w:pPr>
      <w:r>
        <w:lastRenderedPageBreak/>
        <w:t>are</w:t>
      </w:r>
      <w:r>
        <w:rPr>
          <w:spacing w:val="-3"/>
        </w:rPr>
        <w:t xml:space="preserve"> </w:t>
      </w:r>
      <w:r>
        <w:t>automatically</w:t>
      </w:r>
      <w:r>
        <w:rPr>
          <w:spacing w:val="-3"/>
        </w:rPr>
        <w:t xml:space="preserve"> </w:t>
      </w:r>
      <w:r>
        <w:t>placed</w:t>
      </w:r>
      <w:r>
        <w:rPr>
          <w:spacing w:val="-3"/>
        </w:rPr>
        <w:t xml:space="preserve"> </w:t>
      </w:r>
      <w:r>
        <w:t>on</w:t>
      </w:r>
      <w:r>
        <w:rPr>
          <w:spacing w:val="-3"/>
        </w:rPr>
        <w:t xml:space="preserve"> </w:t>
      </w:r>
      <w:r>
        <w:t>probation</w:t>
      </w:r>
      <w:r>
        <w:rPr>
          <w:spacing w:val="-3"/>
        </w:rPr>
        <w:t xml:space="preserve"> </w:t>
      </w:r>
      <w:r>
        <w:t>through</w:t>
      </w:r>
      <w:r>
        <w:rPr>
          <w:spacing w:val="-3"/>
        </w:rPr>
        <w:t xml:space="preserve"> </w:t>
      </w:r>
      <w:r>
        <w:t>the</w:t>
      </w:r>
      <w:r>
        <w:rPr>
          <w:spacing w:val="-3"/>
        </w:rPr>
        <w:t xml:space="preserve"> </w:t>
      </w:r>
      <w:r>
        <w:t>remainder</w:t>
      </w:r>
      <w:r>
        <w:rPr>
          <w:spacing w:val="-3"/>
        </w:rPr>
        <w:t xml:space="preserve"> </w:t>
      </w:r>
      <w:r>
        <w:t>of</w:t>
      </w:r>
      <w:r>
        <w:rPr>
          <w:spacing w:val="-3"/>
        </w:rPr>
        <w:t xml:space="preserve"> </w:t>
      </w:r>
      <w:r>
        <w:t>their</w:t>
      </w:r>
      <w:r>
        <w:rPr>
          <w:spacing w:val="-3"/>
        </w:rPr>
        <w:t xml:space="preserve"> </w:t>
      </w:r>
      <w:r>
        <w:t>tenure</w:t>
      </w:r>
      <w:r>
        <w:rPr>
          <w:spacing w:val="-3"/>
        </w:rPr>
        <w:t xml:space="preserve"> </w:t>
      </w:r>
      <w:r>
        <w:t>as</w:t>
      </w:r>
      <w:r>
        <w:rPr>
          <w:spacing w:val="-3"/>
        </w:rPr>
        <w:t xml:space="preserve"> </w:t>
      </w:r>
      <w:r>
        <w:t>a student at College.</w:t>
      </w:r>
    </w:p>
    <w:p w14:paraId="395E36FC" w14:textId="77777777" w:rsidR="007A7719" w:rsidRDefault="00000000">
      <w:pPr>
        <w:pStyle w:val="ListParagraph"/>
        <w:numPr>
          <w:ilvl w:val="1"/>
          <w:numId w:val="16"/>
        </w:numPr>
        <w:tabs>
          <w:tab w:val="left" w:pos="1557"/>
        </w:tabs>
        <w:spacing w:before="3"/>
        <w:ind w:right="481"/>
        <w:jc w:val="both"/>
      </w:pPr>
      <w:r>
        <w:rPr>
          <w:i/>
        </w:rPr>
        <w:t>Expulsion</w:t>
      </w:r>
      <w:r>
        <w:t>:</w:t>
      </w:r>
      <w:r>
        <w:rPr>
          <w:spacing w:val="-4"/>
        </w:rPr>
        <w:t xml:space="preserve"> </w:t>
      </w:r>
      <w:r>
        <w:t>Permanent</w:t>
      </w:r>
      <w:r>
        <w:rPr>
          <w:spacing w:val="-4"/>
        </w:rPr>
        <w:t xml:space="preserve"> </w:t>
      </w:r>
      <w:r>
        <w:t>termination</w:t>
      </w:r>
      <w:r>
        <w:rPr>
          <w:spacing w:val="-4"/>
        </w:rPr>
        <w:t xml:space="preserve"> </w:t>
      </w:r>
      <w:r>
        <w:t>of</w:t>
      </w:r>
      <w:r>
        <w:rPr>
          <w:spacing w:val="-4"/>
        </w:rPr>
        <w:t xml:space="preserve"> </w:t>
      </w:r>
      <w:r>
        <w:t>student</w:t>
      </w:r>
      <w:r>
        <w:rPr>
          <w:spacing w:val="-4"/>
        </w:rPr>
        <w:t xml:space="preserve"> </w:t>
      </w:r>
      <w:r>
        <w:t>status</w:t>
      </w:r>
      <w:r>
        <w:rPr>
          <w:spacing w:val="-4"/>
        </w:rPr>
        <w:t xml:space="preserve"> </w:t>
      </w:r>
      <w:r>
        <w:t>and</w:t>
      </w:r>
      <w:r>
        <w:rPr>
          <w:spacing w:val="-4"/>
        </w:rPr>
        <w:t xml:space="preserve"> </w:t>
      </w:r>
      <w:r>
        <w:t>revocation</w:t>
      </w:r>
      <w:r>
        <w:rPr>
          <w:spacing w:val="-4"/>
        </w:rPr>
        <w:t xml:space="preserve"> </w:t>
      </w:r>
      <w:r>
        <w:t>of</w:t>
      </w:r>
      <w:r>
        <w:rPr>
          <w:spacing w:val="-4"/>
        </w:rPr>
        <w:t xml:space="preserve"> </w:t>
      </w:r>
      <w:r>
        <w:t>rights</w:t>
      </w:r>
      <w:r>
        <w:rPr>
          <w:spacing w:val="-4"/>
        </w:rPr>
        <w:t xml:space="preserve"> </w:t>
      </w:r>
      <w:r>
        <w:t>to</w:t>
      </w:r>
      <w:r>
        <w:rPr>
          <w:spacing w:val="-4"/>
        </w:rPr>
        <w:t xml:space="preserve"> </w:t>
      </w:r>
      <w:r>
        <w:t>be</w:t>
      </w:r>
      <w:r>
        <w:rPr>
          <w:spacing w:val="-4"/>
        </w:rPr>
        <w:t xml:space="preserve"> </w:t>
      </w:r>
      <w:r>
        <w:t>on campus for any reason or to attend College-sponsored events.</w:t>
      </w:r>
    </w:p>
    <w:p w14:paraId="1D8A7B11" w14:textId="77777777" w:rsidR="007A7719" w:rsidRDefault="00000000">
      <w:pPr>
        <w:pStyle w:val="ListParagraph"/>
        <w:numPr>
          <w:ilvl w:val="1"/>
          <w:numId w:val="16"/>
        </w:numPr>
        <w:tabs>
          <w:tab w:val="left" w:pos="1557"/>
        </w:tabs>
        <w:ind w:right="613"/>
        <w:jc w:val="both"/>
      </w:pPr>
      <w:r>
        <w:rPr>
          <w:i/>
        </w:rPr>
        <w:t>Withholding</w:t>
      </w:r>
      <w:r>
        <w:rPr>
          <w:i/>
          <w:spacing w:val="-5"/>
        </w:rPr>
        <w:t xml:space="preserve"> </w:t>
      </w:r>
      <w:r>
        <w:rPr>
          <w:i/>
        </w:rPr>
        <w:t>Diploma</w:t>
      </w:r>
      <w:r>
        <w:t>:</w:t>
      </w:r>
      <w:r>
        <w:rPr>
          <w:spacing w:val="-8"/>
        </w:rPr>
        <w:t xml:space="preserve"> </w:t>
      </w:r>
      <w:r>
        <w:t>The</w:t>
      </w:r>
      <w:r>
        <w:rPr>
          <w:spacing w:val="-5"/>
        </w:rPr>
        <w:t xml:space="preserve"> </w:t>
      </w:r>
      <w:r>
        <w:t>College</w:t>
      </w:r>
      <w:r>
        <w:rPr>
          <w:spacing w:val="-5"/>
        </w:rPr>
        <w:t xml:space="preserve"> </w:t>
      </w:r>
      <w:r>
        <w:t>may</w:t>
      </w:r>
      <w:r>
        <w:rPr>
          <w:spacing w:val="-5"/>
        </w:rPr>
        <w:t xml:space="preserve"> </w:t>
      </w:r>
      <w:r>
        <w:t>withhold</w:t>
      </w:r>
      <w:r>
        <w:rPr>
          <w:spacing w:val="-5"/>
        </w:rPr>
        <w:t xml:space="preserve"> </w:t>
      </w:r>
      <w:r>
        <w:t>a</w:t>
      </w:r>
      <w:r>
        <w:rPr>
          <w:spacing w:val="-5"/>
        </w:rPr>
        <w:t xml:space="preserve"> </w:t>
      </w:r>
      <w:r>
        <w:t>student’s</w:t>
      </w:r>
      <w:r>
        <w:rPr>
          <w:spacing w:val="-5"/>
        </w:rPr>
        <w:t xml:space="preserve"> </w:t>
      </w:r>
      <w:r>
        <w:t>diploma</w:t>
      </w:r>
      <w:r>
        <w:rPr>
          <w:spacing w:val="-5"/>
        </w:rPr>
        <w:t xml:space="preserve"> </w:t>
      </w:r>
      <w:r>
        <w:t>for</w:t>
      </w:r>
      <w:r>
        <w:rPr>
          <w:spacing w:val="-5"/>
        </w:rPr>
        <w:t xml:space="preserve"> </w:t>
      </w:r>
      <w:r>
        <w:t>a</w:t>
      </w:r>
      <w:r>
        <w:rPr>
          <w:spacing w:val="-5"/>
        </w:rPr>
        <w:t xml:space="preserve"> </w:t>
      </w:r>
      <w:r>
        <w:t>specified period</w:t>
      </w:r>
      <w:r>
        <w:rPr>
          <w:spacing w:val="-2"/>
        </w:rPr>
        <w:t xml:space="preserve"> </w:t>
      </w:r>
      <w:r>
        <w:t>of time and/or deny a student participation in commencement activities as a sanction if the student is found responsible for violating policy.</w:t>
      </w:r>
    </w:p>
    <w:p w14:paraId="0308814D" w14:textId="77777777" w:rsidR="007A7719" w:rsidRDefault="00000000">
      <w:pPr>
        <w:pStyle w:val="ListParagraph"/>
        <w:numPr>
          <w:ilvl w:val="1"/>
          <w:numId w:val="16"/>
        </w:numPr>
        <w:tabs>
          <w:tab w:val="left" w:pos="1557"/>
        </w:tabs>
        <w:ind w:right="147"/>
      </w:pPr>
      <w:r>
        <w:rPr>
          <w:i/>
        </w:rPr>
        <w:t>Revocation of Degree</w:t>
      </w:r>
      <w:r>
        <w:t>: The College reserves the right to revoke a degree previously awarded</w:t>
      </w:r>
      <w:r>
        <w:rPr>
          <w:spacing w:val="-3"/>
        </w:rPr>
        <w:t xml:space="preserve"> </w:t>
      </w:r>
      <w:r>
        <w:t>from</w:t>
      </w:r>
      <w:r>
        <w:rPr>
          <w:spacing w:val="-3"/>
        </w:rPr>
        <w:t xml:space="preserve"> </w:t>
      </w:r>
      <w:r>
        <w:t>the</w:t>
      </w:r>
      <w:r>
        <w:rPr>
          <w:spacing w:val="-3"/>
        </w:rPr>
        <w:t xml:space="preserve"> </w:t>
      </w:r>
      <w:r>
        <w:t>College</w:t>
      </w:r>
      <w:r>
        <w:rPr>
          <w:spacing w:val="-3"/>
        </w:rPr>
        <w:t xml:space="preserve"> </w:t>
      </w:r>
      <w:r>
        <w:t>for</w:t>
      </w:r>
      <w:r>
        <w:rPr>
          <w:spacing w:val="-3"/>
        </w:rPr>
        <w:t xml:space="preserve"> </w:t>
      </w:r>
      <w:r>
        <w:t>fraud,</w:t>
      </w:r>
      <w:r>
        <w:rPr>
          <w:spacing w:val="-3"/>
        </w:rPr>
        <w:t xml:space="preserve"> </w:t>
      </w:r>
      <w:r>
        <w:t>misrepresentation,</w:t>
      </w:r>
      <w:r>
        <w:rPr>
          <w:spacing w:val="-3"/>
        </w:rPr>
        <w:t xml:space="preserve"> </w:t>
      </w:r>
      <w:r>
        <w:t>and/or</w:t>
      </w:r>
      <w:r>
        <w:rPr>
          <w:spacing w:val="-3"/>
        </w:rPr>
        <w:t xml:space="preserve"> </w:t>
      </w:r>
      <w:r>
        <w:t>other</w:t>
      </w:r>
      <w:r>
        <w:rPr>
          <w:spacing w:val="-3"/>
        </w:rPr>
        <w:t xml:space="preserve"> </w:t>
      </w:r>
      <w:r>
        <w:t>violation</w:t>
      </w:r>
      <w:r>
        <w:rPr>
          <w:spacing w:val="-3"/>
        </w:rPr>
        <w:t xml:space="preserve"> </w:t>
      </w:r>
      <w:r>
        <w:t>of</w:t>
      </w:r>
      <w:r>
        <w:rPr>
          <w:spacing w:val="-3"/>
        </w:rPr>
        <w:t xml:space="preserve"> </w:t>
      </w:r>
      <w:r>
        <w:t>College policies,</w:t>
      </w:r>
      <w:r>
        <w:rPr>
          <w:spacing w:val="-3"/>
        </w:rPr>
        <w:t xml:space="preserve"> </w:t>
      </w:r>
      <w:r>
        <w:t>procedures,</w:t>
      </w:r>
      <w:r>
        <w:rPr>
          <w:spacing w:val="-3"/>
        </w:rPr>
        <w:t xml:space="preserve"> </w:t>
      </w:r>
      <w:r>
        <w:t>or</w:t>
      </w:r>
      <w:r>
        <w:rPr>
          <w:spacing w:val="-3"/>
        </w:rPr>
        <w:t xml:space="preserve"> </w:t>
      </w:r>
      <w:r>
        <w:t>directives</w:t>
      </w:r>
      <w:r>
        <w:rPr>
          <w:spacing w:val="-3"/>
        </w:rPr>
        <w:t xml:space="preserve"> </w:t>
      </w:r>
      <w:r>
        <w:t>in</w:t>
      </w:r>
      <w:r>
        <w:rPr>
          <w:spacing w:val="-3"/>
        </w:rPr>
        <w:t xml:space="preserve"> </w:t>
      </w:r>
      <w:r>
        <w:t>obtaining</w:t>
      </w:r>
      <w:r>
        <w:rPr>
          <w:spacing w:val="-3"/>
        </w:rPr>
        <w:t xml:space="preserve"> </w:t>
      </w:r>
      <w:r>
        <w:t>the</w:t>
      </w:r>
      <w:r>
        <w:rPr>
          <w:spacing w:val="-3"/>
        </w:rPr>
        <w:t xml:space="preserve"> </w:t>
      </w:r>
      <w:r>
        <w:t>degree,</w:t>
      </w:r>
      <w:r>
        <w:rPr>
          <w:spacing w:val="-3"/>
        </w:rPr>
        <w:t xml:space="preserve"> </w:t>
      </w:r>
      <w:r>
        <w:t>or</w:t>
      </w:r>
      <w:r>
        <w:rPr>
          <w:spacing w:val="-3"/>
        </w:rPr>
        <w:t xml:space="preserve"> </w:t>
      </w:r>
      <w:r>
        <w:t>for</w:t>
      </w:r>
      <w:r>
        <w:rPr>
          <w:spacing w:val="-3"/>
        </w:rPr>
        <w:t xml:space="preserve"> </w:t>
      </w:r>
      <w:r>
        <w:t>other</w:t>
      </w:r>
      <w:r>
        <w:rPr>
          <w:spacing w:val="-3"/>
        </w:rPr>
        <w:t xml:space="preserve"> </w:t>
      </w:r>
      <w:r>
        <w:t>serious</w:t>
      </w:r>
      <w:r>
        <w:rPr>
          <w:spacing w:val="-3"/>
        </w:rPr>
        <w:t xml:space="preserve"> </w:t>
      </w:r>
      <w:r>
        <w:t>violations committed by a student prior to graduation.</w:t>
      </w:r>
    </w:p>
    <w:p w14:paraId="303E925D" w14:textId="77777777" w:rsidR="007A7719" w:rsidRDefault="00000000">
      <w:pPr>
        <w:pStyle w:val="ListParagraph"/>
        <w:numPr>
          <w:ilvl w:val="1"/>
          <w:numId w:val="16"/>
        </w:numPr>
        <w:tabs>
          <w:tab w:val="left" w:pos="1557"/>
        </w:tabs>
        <w:ind w:right="208"/>
      </w:pPr>
      <w:r>
        <w:rPr>
          <w:i/>
        </w:rPr>
        <w:t>Other</w:t>
      </w:r>
      <w:r>
        <w:rPr>
          <w:i/>
          <w:spacing w:val="-11"/>
        </w:rPr>
        <w:t xml:space="preserve"> </w:t>
      </w:r>
      <w:r>
        <w:rPr>
          <w:i/>
        </w:rPr>
        <w:t>Actions</w:t>
      </w:r>
      <w:r>
        <w:t>:</w:t>
      </w:r>
      <w:r>
        <w:rPr>
          <w:spacing w:val="-3"/>
        </w:rPr>
        <w:t xml:space="preserve"> </w:t>
      </w:r>
      <w:r>
        <w:t>In</w:t>
      </w:r>
      <w:r>
        <w:rPr>
          <w:spacing w:val="-3"/>
        </w:rPr>
        <w:t xml:space="preserve"> </w:t>
      </w:r>
      <w:r>
        <w:t>addition</w:t>
      </w:r>
      <w:r>
        <w:rPr>
          <w:spacing w:val="-3"/>
        </w:rPr>
        <w:t xml:space="preserve"> </w:t>
      </w:r>
      <w:r>
        <w:t>to</w:t>
      </w:r>
      <w:r>
        <w:rPr>
          <w:spacing w:val="-3"/>
        </w:rPr>
        <w:t xml:space="preserve"> </w:t>
      </w:r>
      <w:r>
        <w:t>or</w:t>
      </w:r>
      <w:r>
        <w:rPr>
          <w:spacing w:val="-3"/>
        </w:rPr>
        <w:t xml:space="preserve"> </w:t>
      </w:r>
      <w:r>
        <w:t>in</w:t>
      </w:r>
      <w:r>
        <w:rPr>
          <w:spacing w:val="-3"/>
        </w:rPr>
        <w:t xml:space="preserve"> </w:t>
      </w:r>
      <w:r>
        <w:t>place</w:t>
      </w:r>
      <w:r>
        <w:rPr>
          <w:spacing w:val="-3"/>
        </w:rPr>
        <w:t xml:space="preserve"> </w:t>
      </w:r>
      <w:r>
        <w:t>of</w:t>
      </w:r>
      <w:r>
        <w:rPr>
          <w:spacing w:val="-3"/>
        </w:rPr>
        <w:t xml:space="preserve"> </w:t>
      </w:r>
      <w:r>
        <w:t>the</w:t>
      </w:r>
      <w:r>
        <w:rPr>
          <w:spacing w:val="-3"/>
        </w:rPr>
        <w:t xml:space="preserve"> </w:t>
      </w:r>
      <w:r>
        <w:t>above</w:t>
      </w:r>
      <w:r>
        <w:rPr>
          <w:spacing w:val="-3"/>
        </w:rPr>
        <w:t xml:space="preserve"> </w:t>
      </w:r>
      <w:r>
        <w:t>sanctions,</w:t>
      </w:r>
      <w:r>
        <w:rPr>
          <w:spacing w:val="-3"/>
        </w:rPr>
        <w:t xml:space="preserve"> </w:t>
      </w:r>
      <w:r>
        <w:t>the</w:t>
      </w:r>
      <w:r>
        <w:rPr>
          <w:spacing w:val="-3"/>
        </w:rPr>
        <w:t xml:space="preserve"> </w:t>
      </w:r>
      <w:r>
        <w:t>College</w:t>
      </w:r>
      <w:r>
        <w:rPr>
          <w:spacing w:val="-3"/>
        </w:rPr>
        <w:t xml:space="preserve"> </w:t>
      </w:r>
      <w:r>
        <w:t>may</w:t>
      </w:r>
      <w:r>
        <w:rPr>
          <w:spacing w:val="-3"/>
        </w:rPr>
        <w:t xml:space="preserve"> </w:t>
      </w:r>
      <w:r>
        <w:t>assign any other sanctions as deemed appropriate.</w:t>
      </w:r>
    </w:p>
    <w:p w14:paraId="3D13BE66" w14:textId="77777777" w:rsidR="007A7719" w:rsidRDefault="00000000">
      <w:pPr>
        <w:pStyle w:val="Heading1"/>
        <w:numPr>
          <w:ilvl w:val="0"/>
          <w:numId w:val="16"/>
        </w:numPr>
        <w:tabs>
          <w:tab w:val="left" w:pos="837"/>
        </w:tabs>
        <w:spacing w:before="251"/>
        <w:rPr>
          <w:u w:val="none"/>
        </w:rPr>
      </w:pPr>
      <w:r>
        <w:rPr>
          <w:u w:val="thick"/>
        </w:rPr>
        <w:t>Student</w:t>
      </w:r>
      <w:r>
        <w:rPr>
          <w:spacing w:val="-10"/>
          <w:u w:val="thick"/>
        </w:rPr>
        <w:t xml:space="preserve"> </w:t>
      </w:r>
      <w:r>
        <w:rPr>
          <w:u w:val="thick"/>
        </w:rPr>
        <w:t>Organization</w:t>
      </w:r>
      <w:r>
        <w:rPr>
          <w:spacing w:val="-9"/>
          <w:u w:val="thick"/>
        </w:rPr>
        <w:t xml:space="preserve"> </w:t>
      </w:r>
      <w:r>
        <w:rPr>
          <w:spacing w:val="-2"/>
          <w:u w:val="thick"/>
        </w:rPr>
        <w:t>Sanctions</w:t>
      </w:r>
    </w:p>
    <w:p w14:paraId="14018A1E" w14:textId="77777777" w:rsidR="007A7719" w:rsidRDefault="00000000">
      <w:pPr>
        <w:pStyle w:val="BodyText"/>
        <w:spacing w:before="1"/>
        <w:ind w:left="847" w:right="186" w:hanging="10"/>
      </w:pPr>
      <w:r>
        <w:t>The</w:t>
      </w:r>
      <w:r>
        <w:rPr>
          <w:spacing w:val="-3"/>
        </w:rPr>
        <w:t xml:space="preserve"> </w:t>
      </w:r>
      <w:r>
        <w:t>following</w:t>
      </w:r>
      <w:r>
        <w:rPr>
          <w:spacing w:val="-3"/>
        </w:rPr>
        <w:t xml:space="preserve"> </w:t>
      </w:r>
      <w:r>
        <w:t>are</w:t>
      </w:r>
      <w:r>
        <w:rPr>
          <w:spacing w:val="-3"/>
        </w:rPr>
        <w:t xml:space="preserve"> </w:t>
      </w:r>
      <w:r>
        <w:t>the</w:t>
      </w:r>
      <w:r>
        <w:rPr>
          <w:spacing w:val="-3"/>
        </w:rPr>
        <w:t xml:space="preserve"> </w:t>
      </w:r>
      <w:r>
        <w:t>common</w:t>
      </w:r>
      <w:r>
        <w:rPr>
          <w:spacing w:val="-3"/>
        </w:rPr>
        <w:t xml:space="preserve"> </w:t>
      </w:r>
      <w:r>
        <w:t>sanctions</w:t>
      </w:r>
      <w:r>
        <w:rPr>
          <w:spacing w:val="-3"/>
        </w:rPr>
        <w:t xml:space="preserve"> </w:t>
      </w:r>
      <w:r>
        <w:t>that</w:t>
      </w:r>
      <w:r>
        <w:rPr>
          <w:spacing w:val="-3"/>
        </w:rPr>
        <w:t xml:space="preserve"> </w:t>
      </w:r>
      <w:r>
        <w:t>may</w:t>
      </w:r>
      <w:r>
        <w:rPr>
          <w:spacing w:val="-3"/>
        </w:rPr>
        <w:t xml:space="preserve"> </w:t>
      </w:r>
      <w:r>
        <w:t>be</w:t>
      </w:r>
      <w:r>
        <w:rPr>
          <w:spacing w:val="-3"/>
        </w:rPr>
        <w:t xml:space="preserve"> </w:t>
      </w:r>
      <w:r>
        <w:t>imposed</w:t>
      </w:r>
      <w:r>
        <w:rPr>
          <w:spacing w:val="-3"/>
        </w:rPr>
        <w:t xml:space="preserve"> </w:t>
      </w:r>
      <w:r>
        <w:t>upon</w:t>
      </w:r>
      <w:r>
        <w:rPr>
          <w:spacing w:val="-3"/>
        </w:rPr>
        <w:t xml:space="preserve"> </w:t>
      </w:r>
      <w:r>
        <w:t>student</w:t>
      </w:r>
      <w:r>
        <w:rPr>
          <w:spacing w:val="-3"/>
        </w:rPr>
        <w:t xml:space="preserve"> </w:t>
      </w:r>
      <w:r>
        <w:t>organizations singly or in combination:</w:t>
      </w:r>
    </w:p>
    <w:p w14:paraId="631C8F45" w14:textId="77777777" w:rsidR="007A7719" w:rsidRDefault="00000000">
      <w:pPr>
        <w:pStyle w:val="ListParagraph"/>
        <w:numPr>
          <w:ilvl w:val="1"/>
          <w:numId w:val="16"/>
        </w:numPr>
        <w:tabs>
          <w:tab w:val="left" w:pos="1557"/>
        </w:tabs>
        <w:ind w:right="290"/>
      </w:pPr>
      <w:r>
        <w:rPr>
          <w:i/>
        </w:rPr>
        <w:t>Warning</w:t>
      </w:r>
      <w:r>
        <w:t>:</w:t>
      </w:r>
      <w:r>
        <w:rPr>
          <w:spacing w:val="-5"/>
        </w:rPr>
        <w:t xml:space="preserve"> </w:t>
      </w:r>
      <w:r>
        <w:t>A</w:t>
      </w:r>
      <w:r>
        <w:rPr>
          <w:spacing w:val="-5"/>
        </w:rPr>
        <w:t xml:space="preserve"> </w:t>
      </w:r>
      <w:r>
        <w:t>formal statement that the conduct was unacceptable and a warning that further</w:t>
      </w:r>
      <w:r>
        <w:rPr>
          <w:spacing w:val="-5"/>
        </w:rPr>
        <w:t xml:space="preserve"> </w:t>
      </w:r>
      <w:r>
        <w:t>violation</w:t>
      </w:r>
      <w:r>
        <w:rPr>
          <w:spacing w:val="-5"/>
        </w:rPr>
        <w:t xml:space="preserve"> </w:t>
      </w:r>
      <w:r>
        <w:t>of</w:t>
      </w:r>
      <w:r>
        <w:rPr>
          <w:spacing w:val="-5"/>
        </w:rPr>
        <w:t xml:space="preserve"> </w:t>
      </w:r>
      <w:r>
        <w:t>any</w:t>
      </w:r>
      <w:r>
        <w:rPr>
          <w:spacing w:val="-5"/>
        </w:rPr>
        <w:t xml:space="preserve"> </w:t>
      </w:r>
      <w:r>
        <w:t>College</w:t>
      </w:r>
      <w:r>
        <w:rPr>
          <w:spacing w:val="-5"/>
        </w:rPr>
        <w:t xml:space="preserve"> </w:t>
      </w:r>
      <w:r>
        <w:t>policy,</w:t>
      </w:r>
      <w:r>
        <w:rPr>
          <w:spacing w:val="-5"/>
        </w:rPr>
        <w:t xml:space="preserve"> </w:t>
      </w:r>
      <w:r>
        <w:t>procedure,</w:t>
      </w:r>
      <w:r>
        <w:rPr>
          <w:spacing w:val="-5"/>
        </w:rPr>
        <w:t xml:space="preserve"> </w:t>
      </w:r>
      <w:r>
        <w:t>or</w:t>
      </w:r>
      <w:r>
        <w:rPr>
          <w:spacing w:val="-5"/>
        </w:rPr>
        <w:t xml:space="preserve"> </w:t>
      </w:r>
      <w:r>
        <w:t>directive</w:t>
      </w:r>
      <w:r>
        <w:rPr>
          <w:spacing w:val="-5"/>
        </w:rPr>
        <w:t xml:space="preserve"> </w:t>
      </w:r>
      <w:r>
        <w:t>will</w:t>
      </w:r>
      <w:r>
        <w:rPr>
          <w:spacing w:val="-5"/>
        </w:rPr>
        <w:t xml:space="preserve"> </w:t>
      </w:r>
      <w:r>
        <w:t>result</w:t>
      </w:r>
      <w:r>
        <w:rPr>
          <w:spacing w:val="-5"/>
        </w:rPr>
        <w:t xml:space="preserve"> </w:t>
      </w:r>
      <w:r>
        <w:t>in</w:t>
      </w:r>
      <w:r>
        <w:rPr>
          <w:spacing w:val="-5"/>
        </w:rPr>
        <w:t xml:space="preserve"> </w:t>
      </w:r>
      <w:r>
        <w:t>more</w:t>
      </w:r>
      <w:r>
        <w:rPr>
          <w:spacing w:val="-5"/>
        </w:rPr>
        <w:t xml:space="preserve"> </w:t>
      </w:r>
      <w:r>
        <w:t>severe sanctions/responsive actions.</w:t>
      </w:r>
    </w:p>
    <w:p w14:paraId="3E9F614F" w14:textId="77777777" w:rsidR="007A7719" w:rsidRDefault="00000000">
      <w:pPr>
        <w:pStyle w:val="ListParagraph"/>
        <w:numPr>
          <w:ilvl w:val="1"/>
          <w:numId w:val="16"/>
        </w:numPr>
        <w:tabs>
          <w:tab w:val="left" w:pos="1557"/>
        </w:tabs>
        <w:spacing w:before="3"/>
        <w:ind w:right="133"/>
      </w:pPr>
      <w:r>
        <w:rPr>
          <w:i/>
        </w:rPr>
        <w:t>Probation</w:t>
      </w:r>
      <w:r>
        <w:t>:</w:t>
      </w:r>
      <w:r>
        <w:rPr>
          <w:spacing w:val="-6"/>
        </w:rPr>
        <w:t xml:space="preserve"> </w:t>
      </w:r>
      <w:r>
        <w:t>A</w:t>
      </w:r>
      <w:r>
        <w:rPr>
          <w:spacing w:val="-6"/>
        </w:rPr>
        <w:t xml:space="preserve"> </w:t>
      </w:r>
      <w:r>
        <w:t>written reprimand for violation of institutional policy, providing for more severe disciplinary sanctions in the event that the organization is found in violation of any</w:t>
      </w:r>
      <w:r>
        <w:rPr>
          <w:spacing w:val="-7"/>
        </w:rPr>
        <w:t xml:space="preserve"> </w:t>
      </w:r>
      <w:r>
        <w:t>institutional</w:t>
      </w:r>
      <w:r>
        <w:rPr>
          <w:spacing w:val="-7"/>
        </w:rPr>
        <w:t xml:space="preserve"> </w:t>
      </w:r>
      <w:r>
        <w:t>policy,</w:t>
      </w:r>
      <w:r>
        <w:rPr>
          <w:spacing w:val="-7"/>
        </w:rPr>
        <w:t xml:space="preserve"> </w:t>
      </w:r>
      <w:r>
        <w:t>procedure,</w:t>
      </w:r>
      <w:r>
        <w:rPr>
          <w:spacing w:val="-7"/>
        </w:rPr>
        <w:t xml:space="preserve"> </w:t>
      </w:r>
      <w:r>
        <w:t>or</w:t>
      </w:r>
      <w:r>
        <w:rPr>
          <w:spacing w:val="-7"/>
        </w:rPr>
        <w:t xml:space="preserve"> </w:t>
      </w:r>
      <w:r>
        <w:t>directive</w:t>
      </w:r>
      <w:r>
        <w:rPr>
          <w:spacing w:val="-7"/>
        </w:rPr>
        <w:t xml:space="preserve"> </w:t>
      </w:r>
      <w:r>
        <w:t>within</w:t>
      </w:r>
      <w:r>
        <w:rPr>
          <w:spacing w:val="-7"/>
        </w:rPr>
        <w:t xml:space="preserve"> </w:t>
      </w:r>
      <w:r>
        <w:t>a</w:t>
      </w:r>
      <w:r>
        <w:rPr>
          <w:spacing w:val="-7"/>
        </w:rPr>
        <w:t xml:space="preserve"> </w:t>
      </w:r>
      <w:r>
        <w:t>specified</w:t>
      </w:r>
      <w:r>
        <w:rPr>
          <w:spacing w:val="-7"/>
        </w:rPr>
        <w:t xml:space="preserve"> </w:t>
      </w:r>
      <w:r>
        <w:t>period</w:t>
      </w:r>
      <w:r>
        <w:rPr>
          <w:spacing w:val="-7"/>
        </w:rPr>
        <w:t xml:space="preserve"> </w:t>
      </w:r>
      <w:r>
        <w:t>of</w:t>
      </w:r>
      <w:r>
        <w:rPr>
          <w:spacing w:val="-7"/>
        </w:rPr>
        <w:t xml:space="preserve"> </w:t>
      </w:r>
      <w:r>
        <w:t>time.</w:t>
      </w:r>
      <w:r>
        <w:rPr>
          <w:spacing w:val="-10"/>
        </w:rPr>
        <w:t xml:space="preserve"> </w:t>
      </w:r>
      <w:r>
        <w:t>Terms</w:t>
      </w:r>
      <w:r>
        <w:rPr>
          <w:spacing w:val="-7"/>
        </w:rPr>
        <w:t xml:space="preserve"> </w:t>
      </w:r>
      <w:r>
        <w:t xml:space="preserve">of the probation will be articulated and may include denial of specified social and event privileges, denial of College funds, ineligibility for honors and awards, restrictions on new member recruitment, no-contact orders, and/or other measures deemed </w:t>
      </w:r>
      <w:r>
        <w:rPr>
          <w:spacing w:val="-2"/>
        </w:rPr>
        <w:t>appropriate.</w:t>
      </w:r>
    </w:p>
    <w:p w14:paraId="1F11CE42" w14:textId="77777777" w:rsidR="007A7719" w:rsidRDefault="00000000">
      <w:pPr>
        <w:pStyle w:val="ListParagraph"/>
        <w:numPr>
          <w:ilvl w:val="1"/>
          <w:numId w:val="16"/>
        </w:numPr>
        <w:tabs>
          <w:tab w:val="left" w:pos="1557"/>
        </w:tabs>
        <w:ind w:right="137"/>
      </w:pPr>
      <w:r>
        <w:rPr>
          <w:i/>
        </w:rPr>
        <w:t>Suspension</w:t>
      </w:r>
      <w:r>
        <w:t>:</w:t>
      </w:r>
      <w:r>
        <w:rPr>
          <w:spacing w:val="-7"/>
        </w:rPr>
        <w:t xml:space="preserve"> </w:t>
      </w:r>
      <w:r>
        <w:t>Termination</w:t>
      </w:r>
      <w:r>
        <w:rPr>
          <w:spacing w:val="-4"/>
        </w:rPr>
        <w:t xml:space="preserve"> </w:t>
      </w:r>
      <w:r>
        <w:t>of</w:t>
      </w:r>
      <w:r>
        <w:rPr>
          <w:spacing w:val="-4"/>
        </w:rPr>
        <w:t xml:space="preserve"> </w:t>
      </w:r>
      <w:r>
        <w:t>student</w:t>
      </w:r>
      <w:r>
        <w:rPr>
          <w:spacing w:val="-4"/>
        </w:rPr>
        <w:t xml:space="preserve"> </w:t>
      </w:r>
      <w:r>
        <w:t>organization</w:t>
      </w:r>
      <w:r>
        <w:rPr>
          <w:spacing w:val="-4"/>
        </w:rPr>
        <w:t xml:space="preserve"> </w:t>
      </w:r>
      <w:r>
        <w:t>recognition</w:t>
      </w:r>
      <w:r>
        <w:rPr>
          <w:spacing w:val="-4"/>
        </w:rPr>
        <w:t xml:space="preserve"> </w:t>
      </w:r>
      <w:r>
        <w:t>for</w:t>
      </w:r>
      <w:r>
        <w:rPr>
          <w:spacing w:val="-4"/>
        </w:rPr>
        <w:t xml:space="preserve"> </w:t>
      </w:r>
      <w:r>
        <w:t>a</w:t>
      </w:r>
      <w:r>
        <w:rPr>
          <w:spacing w:val="-4"/>
        </w:rPr>
        <w:t xml:space="preserve"> </w:t>
      </w:r>
      <w:r>
        <w:t>definite</w:t>
      </w:r>
      <w:r>
        <w:rPr>
          <w:spacing w:val="-4"/>
        </w:rPr>
        <w:t xml:space="preserve"> </w:t>
      </w:r>
      <w:r>
        <w:t>period</w:t>
      </w:r>
      <w:r>
        <w:rPr>
          <w:spacing w:val="-4"/>
        </w:rPr>
        <w:t xml:space="preserve"> </w:t>
      </w:r>
      <w:r>
        <w:t>of</w:t>
      </w:r>
      <w:r>
        <w:rPr>
          <w:spacing w:val="-4"/>
        </w:rPr>
        <w:t xml:space="preserve"> </w:t>
      </w:r>
      <w:r>
        <w:t>time not to exceed two years and/or until specific criteria are met. During the suspension period, a student organization may not conduct any formal or informal business or participate in College-related activities, whether they occur on or off campus. Readmission</w:t>
      </w:r>
      <w:r>
        <w:rPr>
          <w:spacing w:val="-3"/>
        </w:rPr>
        <w:t xml:space="preserve"> </w:t>
      </w:r>
      <w:r>
        <w:t>is</w:t>
      </w:r>
      <w:r>
        <w:rPr>
          <w:spacing w:val="-2"/>
        </w:rPr>
        <w:t xml:space="preserve"> </w:t>
      </w:r>
      <w:r>
        <w:t>possible</w:t>
      </w:r>
      <w:r>
        <w:rPr>
          <w:spacing w:val="-2"/>
        </w:rPr>
        <w:t xml:space="preserve"> </w:t>
      </w:r>
      <w:r>
        <w:t>but</w:t>
      </w:r>
      <w:r>
        <w:rPr>
          <w:spacing w:val="-2"/>
        </w:rPr>
        <w:t xml:space="preserve"> </w:t>
      </w:r>
      <w:r>
        <w:t>not</w:t>
      </w:r>
      <w:r>
        <w:rPr>
          <w:spacing w:val="-2"/>
        </w:rPr>
        <w:t xml:space="preserve"> </w:t>
      </w:r>
      <w:r>
        <w:t>guaranteed</w:t>
      </w:r>
      <w:r>
        <w:rPr>
          <w:spacing w:val="-2"/>
        </w:rPr>
        <w:t xml:space="preserve"> </w:t>
      </w:r>
      <w:r>
        <w:t>and</w:t>
      </w:r>
      <w:r>
        <w:rPr>
          <w:spacing w:val="-2"/>
        </w:rPr>
        <w:t xml:space="preserve"> </w:t>
      </w:r>
      <w:r>
        <w:t>will</w:t>
      </w:r>
      <w:r>
        <w:rPr>
          <w:spacing w:val="-2"/>
        </w:rPr>
        <w:t xml:space="preserve"> </w:t>
      </w:r>
      <w:r>
        <w:t>only</w:t>
      </w:r>
      <w:r>
        <w:rPr>
          <w:spacing w:val="-2"/>
        </w:rPr>
        <w:t xml:space="preserve"> </w:t>
      </w:r>
      <w:r>
        <w:t>be</w:t>
      </w:r>
      <w:r>
        <w:rPr>
          <w:spacing w:val="-2"/>
        </w:rPr>
        <w:t xml:space="preserve"> </w:t>
      </w:r>
      <w:r>
        <w:t>considered</w:t>
      </w:r>
      <w:r>
        <w:rPr>
          <w:spacing w:val="-2"/>
        </w:rPr>
        <w:t xml:space="preserve"> </w:t>
      </w:r>
      <w:r>
        <w:t>after</w:t>
      </w:r>
      <w:r>
        <w:rPr>
          <w:spacing w:val="-2"/>
        </w:rPr>
        <w:t xml:space="preserve"> </w:t>
      </w:r>
      <w:r>
        <w:t>the</w:t>
      </w:r>
      <w:r>
        <w:rPr>
          <w:spacing w:val="-2"/>
        </w:rPr>
        <w:t xml:space="preserve"> </w:t>
      </w:r>
      <w:r>
        <w:t>end</w:t>
      </w:r>
      <w:r>
        <w:rPr>
          <w:spacing w:val="-2"/>
        </w:rPr>
        <w:t xml:space="preserve"> </w:t>
      </w:r>
      <w:r>
        <w:t>of the suspension period and based on meeting all re-admission criteria and obtaining clearance from the College.</w:t>
      </w:r>
    </w:p>
    <w:p w14:paraId="686B70D9" w14:textId="77777777" w:rsidR="007A7719" w:rsidRDefault="00000000">
      <w:pPr>
        <w:pStyle w:val="ListParagraph"/>
        <w:numPr>
          <w:ilvl w:val="1"/>
          <w:numId w:val="16"/>
        </w:numPr>
        <w:tabs>
          <w:tab w:val="left" w:pos="1557"/>
        </w:tabs>
        <w:ind w:right="152"/>
        <w:jc w:val="both"/>
      </w:pPr>
      <w:r>
        <w:rPr>
          <w:i/>
        </w:rPr>
        <w:t>Expulsion</w:t>
      </w:r>
      <w:r>
        <w:t>:</w:t>
      </w:r>
      <w:r>
        <w:rPr>
          <w:spacing w:val="-1"/>
        </w:rPr>
        <w:t xml:space="preserve"> </w:t>
      </w:r>
      <w:r>
        <w:t>Permanent</w:t>
      </w:r>
      <w:r>
        <w:rPr>
          <w:spacing w:val="-1"/>
        </w:rPr>
        <w:t xml:space="preserve"> </w:t>
      </w:r>
      <w:r>
        <w:t>termination</w:t>
      </w:r>
      <w:r>
        <w:rPr>
          <w:spacing w:val="-1"/>
        </w:rPr>
        <w:t xml:space="preserve"> </w:t>
      </w:r>
      <w:r>
        <w:t>of</w:t>
      </w:r>
      <w:r>
        <w:rPr>
          <w:spacing w:val="-1"/>
        </w:rPr>
        <w:t xml:space="preserve"> </w:t>
      </w:r>
      <w:r>
        <w:t>student</w:t>
      </w:r>
      <w:r>
        <w:rPr>
          <w:spacing w:val="-1"/>
        </w:rPr>
        <w:t xml:space="preserve"> </w:t>
      </w:r>
      <w:r>
        <w:t>organization</w:t>
      </w:r>
      <w:r>
        <w:rPr>
          <w:spacing w:val="-1"/>
        </w:rPr>
        <w:t xml:space="preserve"> </w:t>
      </w:r>
      <w:r>
        <w:t>recognition</w:t>
      </w:r>
      <w:r>
        <w:rPr>
          <w:spacing w:val="-1"/>
        </w:rPr>
        <w:t xml:space="preserve"> </w:t>
      </w:r>
      <w:r>
        <w:t>and</w:t>
      </w:r>
      <w:r>
        <w:rPr>
          <w:spacing w:val="-1"/>
        </w:rPr>
        <w:t xml:space="preserve"> </w:t>
      </w:r>
      <w:r>
        <w:t>revocation</w:t>
      </w:r>
      <w:r>
        <w:rPr>
          <w:spacing w:val="-1"/>
        </w:rPr>
        <w:t xml:space="preserve"> </w:t>
      </w:r>
      <w:r>
        <w:t>of the</w:t>
      </w:r>
      <w:r>
        <w:rPr>
          <w:spacing w:val="-4"/>
        </w:rPr>
        <w:t xml:space="preserve"> </w:t>
      </w:r>
      <w:r>
        <w:t>privilege</w:t>
      </w:r>
      <w:r>
        <w:rPr>
          <w:spacing w:val="-4"/>
        </w:rPr>
        <w:t xml:space="preserve"> </w:t>
      </w:r>
      <w:r>
        <w:t>to</w:t>
      </w:r>
      <w:r>
        <w:rPr>
          <w:spacing w:val="-4"/>
        </w:rPr>
        <w:t xml:space="preserve"> </w:t>
      </w:r>
      <w:r>
        <w:t>congregate</w:t>
      </w:r>
      <w:r>
        <w:rPr>
          <w:spacing w:val="-4"/>
        </w:rPr>
        <w:t xml:space="preserve"> </w:t>
      </w:r>
      <w:r>
        <w:t>and</w:t>
      </w:r>
      <w:r>
        <w:rPr>
          <w:spacing w:val="-4"/>
        </w:rPr>
        <w:t xml:space="preserve"> </w:t>
      </w:r>
      <w:r>
        <w:t>conduct</w:t>
      </w:r>
      <w:r>
        <w:rPr>
          <w:spacing w:val="-4"/>
        </w:rPr>
        <w:t xml:space="preserve"> </w:t>
      </w:r>
      <w:r>
        <w:t>business</w:t>
      </w:r>
      <w:r>
        <w:rPr>
          <w:spacing w:val="-4"/>
        </w:rPr>
        <w:t xml:space="preserve"> </w:t>
      </w:r>
      <w:r>
        <w:t>on</w:t>
      </w:r>
      <w:r>
        <w:rPr>
          <w:spacing w:val="-4"/>
        </w:rPr>
        <w:t xml:space="preserve"> </w:t>
      </w:r>
      <w:r>
        <w:t>campus</w:t>
      </w:r>
      <w:r>
        <w:rPr>
          <w:spacing w:val="-4"/>
        </w:rPr>
        <w:t xml:space="preserve"> </w:t>
      </w:r>
      <w:r>
        <w:t>as</w:t>
      </w:r>
      <w:r>
        <w:rPr>
          <w:spacing w:val="-4"/>
        </w:rPr>
        <w:t xml:space="preserve"> </w:t>
      </w:r>
      <w:r>
        <w:t>an</w:t>
      </w:r>
      <w:r>
        <w:rPr>
          <w:spacing w:val="-4"/>
        </w:rPr>
        <w:t xml:space="preserve"> </w:t>
      </w:r>
      <w:r>
        <w:t>organization</w:t>
      </w:r>
      <w:r>
        <w:rPr>
          <w:spacing w:val="-4"/>
        </w:rPr>
        <w:t xml:space="preserve"> </w:t>
      </w:r>
      <w:r>
        <w:t>for</w:t>
      </w:r>
      <w:r>
        <w:rPr>
          <w:spacing w:val="-4"/>
        </w:rPr>
        <w:t xml:space="preserve"> </w:t>
      </w:r>
      <w:r>
        <w:t xml:space="preserve">any </w:t>
      </w:r>
      <w:r>
        <w:rPr>
          <w:spacing w:val="-2"/>
        </w:rPr>
        <w:t>reason.</w:t>
      </w:r>
    </w:p>
    <w:p w14:paraId="60BE4B11" w14:textId="77777777" w:rsidR="007A7719" w:rsidRDefault="00000000">
      <w:pPr>
        <w:pStyle w:val="ListParagraph"/>
        <w:numPr>
          <w:ilvl w:val="1"/>
          <w:numId w:val="16"/>
        </w:numPr>
        <w:tabs>
          <w:tab w:val="left" w:pos="1557"/>
        </w:tabs>
        <w:ind w:right="262"/>
        <w:jc w:val="both"/>
      </w:pPr>
      <w:r>
        <w:rPr>
          <w:i/>
        </w:rPr>
        <w:t>Loss</w:t>
      </w:r>
      <w:r>
        <w:rPr>
          <w:i/>
          <w:spacing w:val="-4"/>
        </w:rPr>
        <w:t xml:space="preserve"> </w:t>
      </w:r>
      <w:r>
        <w:rPr>
          <w:i/>
        </w:rPr>
        <w:t>of</w:t>
      </w:r>
      <w:r>
        <w:rPr>
          <w:i/>
          <w:spacing w:val="-4"/>
        </w:rPr>
        <w:t xml:space="preserve"> </w:t>
      </w:r>
      <w:r>
        <w:rPr>
          <w:i/>
        </w:rPr>
        <w:t>Privileges</w:t>
      </w:r>
      <w:r>
        <w:t>:</w:t>
      </w:r>
      <w:r>
        <w:rPr>
          <w:spacing w:val="-4"/>
        </w:rPr>
        <w:t xml:space="preserve"> </w:t>
      </w:r>
      <w:r>
        <w:t>Restricted</w:t>
      </w:r>
      <w:r>
        <w:rPr>
          <w:spacing w:val="-4"/>
        </w:rPr>
        <w:t xml:space="preserve"> </w:t>
      </w:r>
      <w:r>
        <w:t>from</w:t>
      </w:r>
      <w:r>
        <w:rPr>
          <w:spacing w:val="-4"/>
        </w:rPr>
        <w:t xml:space="preserve"> </w:t>
      </w:r>
      <w:r>
        <w:t>accessing</w:t>
      </w:r>
      <w:r>
        <w:rPr>
          <w:spacing w:val="-4"/>
        </w:rPr>
        <w:t xml:space="preserve"> </w:t>
      </w:r>
      <w:r>
        <w:t>specific</w:t>
      </w:r>
      <w:r>
        <w:rPr>
          <w:spacing w:val="-4"/>
        </w:rPr>
        <w:t xml:space="preserve"> </w:t>
      </w:r>
      <w:r>
        <w:t>College</w:t>
      </w:r>
      <w:r>
        <w:rPr>
          <w:spacing w:val="-4"/>
        </w:rPr>
        <w:t xml:space="preserve"> </w:t>
      </w:r>
      <w:r>
        <w:t>privileges</w:t>
      </w:r>
      <w:r>
        <w:rPr>
          <w:spacing w:val="-4"/>
        </w:rPr>
        <w:t xml:space="preserve"> </w:t>
      </w:r>
      <w:r>
        <w:t>for</w:t>
      </w:r>
      <w:r>
        <w:rPr>
          <w:spacing w:val="-4"/>
        </w:rPr>
        <w:t xml:space="preserve"> </w:t>
      </w:r>
      <w:r>
        <w:t>a</w:t>
      </w:r>
      <w:r>
        <w:rPr>
          <w:spacing w:val="-4"/>
        </w:rPr>
        <w:t xml:space="preserve"> </w:t>
      </w:r>
      <w:r>
        <w:t>specified period of time.</w:t>
      </w:r>
    </w:p>
    <w:p w14:paraId="149C09AD" w14:textId="77777777" w:rsidR="007A7719" w:rsidRDefault="00000000">
      <w:pPr>
        <w:pStyle w:val="ListParagraph"/>
        <w:numPr>
          <w:ilvl w:val="1"/>
          <w:numId w:val="16"/>
        </w:numPr>
        <w:tabs>
          <w:tab w:val="left" w:pos="1557"/>
        </w:tabs>
        <w:ind w:right="208"/>
        <w:jc w:val="both"/>
      </w:pPr>
      <w:r>
        <w:rPr>
          <w:i/>
        </w:rPr>
        <w:t>Other</w:t>
      </w:r>
      <w:r>
        <w:rPr>
          <w:i/>
          <w:spacing w:val="-11"/>
        </w:rPr>
        <w:t xml:space="preserve"> </w:t>
      </w:r>
      <w:r>
        <w:rPr>
          <w:i/>
        </w:rPr>
        <w:t>Actions</w:t>
      </w:r>
      <w:r>
        <w:t>:</w:t>
      </w:r>
      <w:r>
        <w:rPr>
          <w:spacing w:val="-3"/>
        </w:rPr>
        <w:t xml:space="preserve"> </w:t>
      </w:r>
      <w:r>
        <w:t>In</w:t>
      </w:r>
      <w:r>
        <w:rPr>
          <w:spacing w:val="-3"/>
        </w:rPr>
        <w:t xml:space="preserve"> </w:t>
      </w:r>
      <w:r>
        <w:t>addition</w:t>
      </w:r>
      <w:r>
        <w:rPr>
          <w:spacing w:val="-3"/>
        </w:rPr>
        <w:t xml:space="preserve"> </w:t>
      </w:r>
      <w:r>
        <w:t>to</w:t>
      </w:r>
      <w:r>
        <w:rPr>
          <w:spacing w:val="-3"/>
        </w:rPr>
        <w:t xml:space="preserve"> </w:t>
      </w:r>
      <w:r>
        <w:t>or</w:t>
      </w:r>
      <w:r>
        <w:rPr>
          <w:spacing w:val="-3"/>
        </w:rPr>
        <w:t xml:space="preserve"> </w:t>
      </w:r>
      <w:r>
        <w:t>in</w:t>
      </w:r>
      <w:r>
        <w:rPr>
          <w:spacing w:val="-3"/>
        </w:rPr>
        <w:t xml:space="preserve"> </w:t>
      </w:r>
      <w:r>
        <w:t>place</w:t>
      </w:r>
      <w:r>
        <w:rPr>
          <w:spacing w:val="-3"/>
        </w:rPr>
        <w:t xml:space="preserve"> </w:t>
      </w:r>
      <w:r>
        <w:t>of</w:t>
      </w:r>
      <w:r>
        <w:rPr>
          <w:spacing w:val="-3"/>
        </w:rPr>
        <w:t xml:space="preserve"> </w:t>
      </w:r>
      <w:r>
        <w:t>the</w:t>
      </w:r>
      <w:r>
        <w:rPr>
          <w:spacing w:val="-3"/>
        </w:rPr>
        <w:t xml:space="preserve"> </w:t>
      </w:r>
      <w:r>
        <w:t>above</w:t>
      </w:r>
      <w:r>
        <w:rPr>
          <w:spacing w:val="-3"/>
        </w:rPr>
        <w:t xml:space="preserve"> </w:t>
      </w:r>
      <w:r>
        <w:t>sanctions,</w:t>
      </w:r>
      <w:r>
        <w:rPr>
          <w:spacing w:val="-3"/>
        </w:rPr>
        <w:t xml:space="preserve"> </w:t>
      </w:r>
      <w:r>
        <w:t>the</w:t>
      </w:r>
      <w:r>
        <w:rPr>
          <w:spacing w:val="-3"/>
        </w:rPr>
        <w:t xml:space="preserve"> </w:t>
      </w:r>
      <w:r>
        <w:t>College</w:t>
      </w:r>
      <w:r>
        <w:rPr>
          <w:spacing w:val="-3"/>
        </w:rPr>
        <w:t xml:space="preserve"> </w:t>
      </w:r>
      <w:r>
        <w:t>may</w:t>
      </w:r>
      <w:r>
        <w:rPr>
          <w:spacing w:val="-3"/>
        </w:rPr>
        <w:t xml:space="preserve"> </w:t>
      </w:r>
      <w:r>
        <w:t>assign any other sanctions as deemed appropriate.</w:t>
      </w:r>
    </w:p>
    <w:p w14:paraId="665A6A0D" w14:textId="77777777" w:rsidR="007A7719" w:rsidRDefault="00000000">
      <w:pPr>
        <w:pStyle w:val="Heading1"/>
        <w:numPr>
          <w:ilvl w:val="0"/>
          <w:numId w:val="16"/>
        </w:numPr>
        <w:tabs>
          <w:tab w:val="left" w:pos="837"/>
        </w:tabs>
        <w:spacing w:before="250"/>
        <w:ind w:hanging="720"/>
        <w:rPr>
          <w:u w:val="none"/>
        </w:rPr>
      </w:pPr>
      <w:r>
        <w:rPr>
          <w:u w:val="thick"/>
        </w:rPr>
        <w:t>Employee</w:t>
      </w:r>
      <w:r>
        <w:rPr>
          <w:spacing w:val="-8"/>
          <w:u w:val="thick"/>
        </w:rPr>
        <w:t xml:space="preserve"> </w:t>
      </w:r>
      <w:r>
        <w:rPr>
          <w:spacing w:val="-2"/>
          <w:u w:val="thick"/>
        </w:rPr>
        <w:t>Sanctions</w:t>
      </w:r>
    </w:p>
    <w:p w14:paraId="77E82BF1" w14:textId="77777777" w:rsidR="007A7719" w:rsidRDefault="00000000">
      <w:pPr>
        <w:pStyle w:val="BodyText"/>
        <w:spacing w:before="4" w:line="237" w:lineRule="auto"/>
        <w:ind w:firstLine="0"/>
      </w:pPr>
      <w:r>
        <w:t>Possible</w:t>
      </w:r>
      <w:r>
        <w:rPr>
          <w:spacing w:val="-4"/>
        </w:rPr>
        <w:t xml:space="preserve"> </w:t>
      </w:r>
      <w:r>
        <w:t>sanctions</w:t>
      </w:r>
      <w:r>
        <w:rPr>
          <w:spacing w:val="-4"/>
        </w:rPr>
        <w:t xml:space="preserve"> </w:t>
      </w:r>
      <w:r>
        <w:t>against</w:t>
      </w:r>
      <w:r>
        <w:rPr>
          <w:spacing w:val="-4"/>
        </w:rPr>
        <w:t xml:space="preserve"> </w:t>
      </w:r>
      <w:r>
        <w:t>an</w:t>
      </w:r>
      <w:r>
        <w:rPr>
          <w:spacing w:val="-4"/>
        </w:rPr>
        <w:t xml:space="preserve"> </w:t>
      </w:r>
      <w:r>
        <w:t>employee</w:t>
      </w:r>
      <w:r>
        <w:rPr>
          <w:spacing w:val="-4"/>
        </w:rPr>
        <w:t xml:space="preserve"> </w:t>
      </w:r>
      <w:r>
        <w:t>member</w:t>
      </w:r>
      <w:r>
        <w:rPr>
          <w:spacing w:val="-4"/>
        </w:rPr>
        <w:t xml:space="preserve"> </w:t>
      </w:r>
      <w:r>
        <w:t>found</w:t>
      </w:r>
      <w:r>
        <w:rPr>
          <w:spacing w:val="-4"/>
        </w:rPr>
        <w:t xml:space="preserve"> </w:t>
      </w:r>
      <w:r>
        <w:t>responsible</w:t>
      </w:r>
      <w:r>
        <w:rPr>
          <w:spacing w:val="-4"/>
        </w:rPr>
        <w:t xml:space="preserve"> </w:t>
      </w:r>
      <w:r>
        <w:t>for</w:t>
      </w:r>
      <w:r>
        <w:rPr>
          <w:spacing w:val="-4"/>
        </w:rPr>
        <w:t xml:space="preserve"> </w:t>
      </w:r>
      <w:r>
        <w:t>sexual</w:t>
      </w:r>
      <w:r>
        <w:rPr>
          <w:spacing w:val="-4"/>
        </w:rPr>
        <w:t xml:space="preserve"> </w:t>
      </w:r>
      <w:r>
        <w:t>misconduct</w:t>
      </w:r>
      <w:r>
        <w:rPr>
          <w:spacing w:val="-4"/>
        </w:rPr>
        <w:t xml:space="preserve"> </w:t>
      </w:r>
      <w:r>
        <w:t>may range from warnings to immediate termination, depending on the circumstances.</w:t>
      </w:r>
    </w:p>
    <w:p w14:paraId="5186B13D" w14:textId="77777777" w:rsidR="007A7719" w:rsidRDefault="007A7719">
      <w:pPr>
        <w:pStyle w:val="BodyText"/>
        <w:spacing w:before="2"/>
        <w:ind w:left="0" w:firstLine="0"/>
      </w:pPr>
    </w:p>
    <w:p w14:paraId="35AE6F64" w14:textId="77777777" w:rsidR="007A7719" w:rsidRDefault="00000000">
      <w:pPr>
        <w:pStyle w:val="BodyText"/>
        <w:ind w:hanging="10"/>
      </w:pPr>
      <w:r>
        <w:t>Possible</w:t>
      </w:r>
      <w:r>
        <w:rPr>
          <w:spacing w:val="-3"/>
        </w:rPr>
        <w:t xml:space="preserve"> </w:t>
      </w:r>
      <w:r>
        <w:t>responsive</w:t>
      </w:r>
      <w:r>
        <w:rPr>
          <w:spacing w:val="-3"/>
        </w:rPr>
        <w:t xml:space="preserve"> </w:t>
      </w:r>
      <w:r>
        <w:t>actions</w:t>
      </w:r>
      <w:r>
        <w:rPr>
          <w:spacing w:val="-3"/>
        </w:rPr>
        <w:t xml:space="preserve"> </w:t>
      </w:r>
      <w:r>
        <w:t>for</w:t>
      </w:r>
      <w:r>
        <w:rPr>
          <w:spacing w:val="-3"/>
        </w:rPr>
        <w:t xml:space="preserve"> </w:t>
      </w:r>
      <w:r>
        <w:t>an</w:t>
      </w:r>
      <w:r>
        <w:rPr>
          <w:spacing w:val="-3"/>
        </w:rPr>
        <w:t xml:space="preserve"> </w:t>
      </w:r>
      <w:r>
        <w:t>employee</w:t>
      </w:r>
      <w:r>
        <w:rPr>
          <w:spacing w:val="-3"/>
        </w:rPr>
        <w:t xml:space="preserve"> </w:t>
      </w:r>
      <w:r>
        <w:t>who</w:t>
      </w:r>
      <w:r>
        <w:rPr>
          <w:spacing w:val="-3"/>
        </w:rPr>
        <w:t xml:space="preserve"> </w:t>
      </w:r>
      <w:r>
        <w:t>has</w:t>
      </w:r>
      <w:r>
        <w:rPr>
          <w:spacing w:val="-3"/>
        </w:rPr>
        <w:t xml:space="preserve"> </w:t>
      </w:r>
      <w:r>
        <w:t>engaged</w:t>
      </w:r>
      <w:r>
        <w:rPr>
          <w:spacing w:val="-3"/>
        </w:rPr>
        <w:t xml:space="preserve"> </w:t>
      </w:r>
      <w:r>
        <w:t>in</w:t>
      </w:r>
      <w:r>
        <w:rPr>
          <w:spacing w:val="-3"/>
        </w:rPr>
        <w:t xml:space="preserve"> </w:t>
      </w:r>
      <w:r>
        <w:t>harassment,</w:t>
      </w:r>
      <w:r>
        <w:rPr>
          <w:spacing w:val="-3"/>
        </w:rPr>
        <w:t xml:space="preserve"> </w:t>
      </w:r>
      <w:r>
        <w:t>discrimination, and/or retaliation include:</w:t>
      </w:r>
    </w:p>
    <w:p w14:paraId="6C57C439" w14:textId="77777777" w:rsidR="007A7719" w:rsidRDefault="007A7719">
      <w:pPr>
        <w:sectPr w:rsidR="007A7719">
          <w:pgSz w:w="12240" w:h="15840"/>
          <w:pgMar w:top="1600" w:right="1000" w:bottom="1220" w:left="1020" w:header="0" w:footer="1022" w:gutter="0"/>
          <w:cols w:space="720"/>
        </w:sectPr>
      </w:pPr>
    </w:p>
    <w:p w14:paraId="49126627" w14:textId="77777777" w:rsidR="007A7719" w:rsidRDefault="00000000">
      <w:pPr>
        <w:pStyle w:val="ListParagraph"/>
        <w:numPr>
          <w:ilvl w:val="0"/>
          <w:numId w:val="15"/>
        </w:numPr>
        <w:tabs>
          <w:tab w:val="left" w:pos="1557"/>
        </w:tabs>
        <w:spacing w:before="74" w:line="291" w:lineRule="exact"/>
        <w:rPr>
          <w:i/>
        </w:rPr>
      </w:pPr>
      <w:r>
        <w:rPr>
          <w:i/>
        </w:rPr>
        <w:lastRenderedPageBreak/>
        <w:t>Verbal</w:t>
      </w:r>
      <w:r>
        <w:rPr>
          <w:i/>
          <w:spacing w:val="-8"/>
        </w:rPr>
        <w:t xml:space="preserve"> </w:t>
      </w:r>
      <w:r>
        <w:rPr>
          <w:i/>
        </w:rPr>
        <w:t>or</w:t>
      </w:r>
      <w:r>
        <w:rPr>
          <w:i/>
          <w:spacing w:val="-8"/>
        </w:rPr>
        <w:t xml:space="preserve"> </w:t>
      </w:r>
      <w:r>
        <w:rPr>
          <w:i/>
        </w:rPr>
        <w:t>Written</w:t>
      </w:r>
      <w:r>
        <w:rPr>
          <w:i/>
          <w:spacing w:val="-7"/>
        </w:rPr>
        <w:t xml:space="preserve"> </w:t>
      </w:r>
      <w:r>
        <w:rPr>
          <w:i/>
          <w:spacing w:val="-2"/>
        </w:rPr>
        <w:t>Warning</w:t>
      </w:r>
    </w:p>
    <w:p w14:paraId="296D6E9B" w14:textId="77777777" w:rsidR="007A7719" w:rsidRDefault="00000000">
      <w:pPr>
        <w:pStyle w:val="ListParagraph"/>
        <w:numPr>
          <w:ilvl w:val="0"/>
          <w:numId w:val="15"/>
        </w:numPr>
        <w:tabs>
          <w:tab w:val="left" w:pos="1557"/>
        </w:tabs>
        <w:spacing w:line="288" w:lineRule="exact"/>
        <w:rPr>
          <w:i/>
        </w:rPr>
      </w:pPr>
      <w:r>
        <w:rPr>
          <w:i/>
        </w:rPr>
        <w:t>Performance</w:t>
      </w:r>
      <w:r>
        <w:rPr>
          <w:i/>
          <w:spacing w:val="-15"/>
        </w:rPr>
        <w:t xml:space="preserve"> </w:t>
      </w:r>
      <w:r>
        <w:rPr>
          <w:i/>
        </w:rPr>
        <w:t>Improvement</w:t>
      </w:r>
      <w:r>
        <w:rPr>
          <w:i/>
          <w:spacing w:val="-12"/>
        </w:rPr>
        <w:t xml:space="preserve"> </w:t>
      </w:r>
      <w:r>
        <w:rPr>
          <w:i/>
        </w:rPr>
        <w:t>Plan/Management</w:t>
      </w:r>
      <w:r>
        <w:rPr>
          <w:i/>
          <w:spacing w:val="-12"/>
        </w:rPr>
        <w:t xml:space="preserve"> </w:t>
      </w:r>
      <w:r>
        <w:rPr>
          <w:i/>
          <w:spacing w:val="-2"/>
        </w:rPr>
        <w:t>Process</w:t>
      </w:r>
    </w:p>
    <w:p w14:paraId="2BCA7ACD" w14:textId="77777777" w:rsidR="007A7719" w:rsidRDefault="00000000">
      <w:pPr>
        <w:pStyle w:val="ListParagraph"/>
        <w:numPr>
          <w:ilvl w:val="0"/>
          <w:numId w:val="15"/>
        </w:numPr>
        <w:tabs>
          <w:tab w:val="left" w:pos="1557"/>
        </w:tabs>
        <w:spacing w:line="288" w:lineRule="exact"/>
        <w:rPr>
          <w:i/>
        </w:rPr>
      </w:pPr>
      <w:r>
        <w:rPr>
          <w:i/>
        </w:rPr>
        <w:t>Enhanced</w:t>
      </w:r>
      <w:r>
        <w:rPr>
          <w:i/>
          <w:spacing w:val="-9"/>
        </w:rPr>
        <w:t xml:space="preserve"> </w:t>
      </w:r>
      <w:r>
        <w:rPr>
          <w:i/>
        </w:rPr>
        <w:t>Supervision,</w:t>
      </w:r>
      <w:r>
        <w:rPr>
          <w:i/>
          <w:spacing w:val="-8"/>
        </w:rPr>
        <w:t xml:space="preserve"> </w:t>
      </w:r>
      <w:r>
        <w:rPr>
          <w:i/>
        </w:rPr>
        <w:t>Observation,</w:t>
      </w:r>
      <w:r>
        <w:rPr>
          <w:i/>
          <w:spacing w:val="-9"/>
        </w:rPr>
        <w:t xml:space="preserve"> </w:t>
      </w:r>
      <w:r>
        <w:rPr>
          <w:i/>
        </w:rPr>
        <w:t>or</w:t>
      </w:r>
      <w:r>
        <w:rPr>
          <w:i/>
          <w:spacing w:val="-8"/>
        </w:rPr>
        <w:t xml:space="preserve"> </w:t>
      </w:r>
      <w:r>
        <w:rPr>
          <w:i/>
          <w:spacing w:val="-2"/>
        </w:rPr>
        <w:t>Review</w:t>
      </w:r>
    </w:p>
    <w:p w14:paraId="33411481" w14:textId="77777777" w:rsidR="007A7719" w:rsidRDefault="00000000">
      <w:pPr>
        <w:pStyle w:val="ListParagraph"/>
        <w:numPr>
          <w:ilvl w:val="0"/>
          <w:numId w:val="15"/>
        </w:numPr>
        <w:tabs>
          <w:tab w:val="left" w:pos="1557"/>
        </w:tabs>
        <w:spacing w:line="288" w:lineRule="exact"/>
        <w:rPr>
          <w:i/>
        </w:rPr>
      </w:pPr>
      <w:r>
        <w:rPr>
          <w:i/>
        </w:rPr>
        <w:t>Required</w:t>
      </w:r>
      <w:r>
        <w:rPr>
          <w:i/>
          <w:spacing w:val="-8"/>
        </w:rPr>
        <w:t xml:space="preserve"> </w:t>
      </w:r>
      <w:r>
        <w:rPr>
          <w:i/>
          <w:spacing w:val="-2"/>
        </w:rPr>
        <w:t>Counseling</w:t>
      </w:r>
    </w:p>
    <w:p w14:paraId="25C6C1D2" w14:textId="77777777" w:rsidR="007A7719" w:rsidRDefault="00000000">
      <w:pPr>
        <w:pStyle w:val="ListParagraph"/>
        <w:numPr>
          <w:ilvl w:val="0"/>
          <w:numId w:val="15"/>
        </w:numPr>
        <w:tabs>
          <w:tab w:val="left" w:pos="1557"/>
        </w:tabs>
        <w:spacing w:line="288" w:lineRule="exact"/>
        <w:rPr>
          <w:i/>
        </w:rPr>
      </w:pPr>
      <w:r>
        <w:rPr>
          <w:i/>
        </w:rPr>
        <w:t>Required</w:t>
      </w:r>
      <w:r>
        <w:rPr>
          <w:i/>
          <w:spacing w:val="-12"/>
        </w:rPr>
        <w:t xml:space="preserve"> </w:t>
      </w:r>
      <w:r>
        <w:rPr>
          <w:i/>
        </w:rPr>
        <w:t>Training</w:t>
      </w:r>
      <w:r>
        <w:rPr>
          <w:i/>
          <w:spacing w:val="-11"/>
        </w:rPr>
        <w:t xml:space="preserve"> </w:t>
      </w:r>
      <w:r>
        <w:rPr>
          <w:i/>
        </w:rPr>
        <w:t>or</w:t>
      </w:r>
      <w:r>
        <w:rPr>
          <w:i/>
          <w:spacing w:val="-11"/>
        </w:rPr>
        <w:t xml:space="preserve"> </w:t>
      </w:r>
      <w:r>
        <w:rPr>
          <w:i/>
          <w:spacing w:val="-2"/>
        </w:rPr>
        <w:t>Education</w:t>
      </w:r>
    </w:p>
    <w:p w14:paraId="396C7A7D" w14:textId="77777777" w:rsidR="007A7719" w:rsidRDefault="00000000">
      <w:pPr>
        <w:pStyle w:val="ListParagraph"/>
        <w:numPr>
          <w:ilvl w:val="0"/>
          <w:numId w:val="15"/>
        </w:numPr>
        <w:tabs>
          <w:tab w:val="left" w:pos="1557"/>
        </w:tabs>
        <w:spacing w:line="288" w:lineRule="exact"/>
        <w:rPr>
          <w:i/>
        </w:rPr>
      </w:pPr>
      <w:r>
        <w:rPr>
          <w:i/>
          <w:spacing w:val="-2"/>
        </w:rPr>
        <w:t>Probation</w:t>
      </w:r>
    </w:p>
    <w:p w14:paraId="658C64EC" w14:textId="77777777" w:rsidR="007A7719" w:rsidRDefault="00000000">
      <w:pPr>
        <w:pStyle w:val="ListParagraph"/>
        <w:numPr>
          <w:ilvl w:val="0"/>
          <w:numId w:val="15"/>
        </w:numPr>
        <w:tabs>
          <w:tab w:val="left" w:pos="1557"/>
        </w:tabs>
        <w:spacing w:line="288" w:lineRule="exact"/>
        <w:rPr>
          <w:i/>
        </w:rPr>
      </w:pPr>
      <w:r>
        <w:rPr>
          <w:i/>
        </w:rPr>
        <w:t>Denial</w:t>
      </w:r>
      <w:r>
        <w:rPr>
          <w:i/>
          <w:spacing w:val="-8"/>
        </w:rPr>
        <w:t xml:space="preserve"> </w:t>
      </w:r>
      <w:r>
        <w:rPr>
          <w:i/>
        </w:rPr>
        <w:t>of</w:t>
      </w:r>
      <w:r>
        <w:rPr>
          <w:i/>
          <w:spacing w:val="-6"/>
        </w:rPr>
        <w:t xml:space="preserve"> </w:t>
      </w:r>
      <w:r>
        <w:rPr>
          <w:i/>
        </w:rPr>
        <w:t>Pay</w:t>
      </w:r>
      <w:r>
        <w:rPr>
          <w:i/>
          <w:spacing w:val="-6"/>
        </w:rPr>
        <w:t xml:space="preserve"> </w:t>
      </w:r>
      <w:r>
        <w:rPr>
          <w:i/>
        </w:rPr>
        <w:t>Increase/Pay</w:t>
      </w:r>
      <w:r>
        <w:rPr>
          <w:i/>
          <w:spacing w:val="-5"/>
        </w:rPr>
        <w:t xml:space="preserve"> </w:t>
      </w:r>
      <w:r>
        <w:rPr>
          <w:i/>
          <w:spacing w:val="-2"/>
        </w:rPr>
        <w:t>Grade</w:t>
      </w:r>
    </w:p>
    <w:p w14:paraId="0E2DA4B9" w14:textId="77777777" w:rsidR="007A7719" w:rsidRDefault="00000000">
      <w:pPr>
        <w:pStyle w:val="ListParagraph"/>
        <w:numPr>
          <w:ilvl w:val="0"/>
          <w:numId w:val="15"/>
        </w:numPr>
        <w:tabs>
          <w:tab w:val="left" w:pos="1557"/>
        </w:tabs>
        <w:spacing w:line="288" w:lineRule="exact"/>
        <w:rPr>
          <w:i/>
        </w:rPr>
      </w:pPr>
      <w:r>
        <w:rPr>
          <w:i/>
        </w:rPr>
        <w:t>Loss</w:t>
      </w:r>
      <w:r>
        <w:rPr>
          <w:i/>
          <w:spacing w:val="-6"/>
        </w:rPr>
        <w:t xml:space="preserve"> </w:t>
      </w:r>
      <w:r>
        <w:rPr>
          <w:i/>
        </w:rPr>
        <w:t>of</w:t>
      </w:r>
      <w:r>
        <w:rPr>
          <w:i/>
          <w:spacing w:val="-6"/>
        </w:rPr>
        <w:t xml:space="preserve"> </w:t>
      </w:r>
      <w:r>
        <w:rPr>
          <w:i/>
        </w:rPr>
        <w:t>Oversight</w:t>
      </w:r>
      <w:r>
        <w:rPr>
          <w:i/>
          <w:spacing w:val="-5"/>
        </w:rPr>
        <w:t xml:space="preserve"> </w:t>
      </w:r>
      <w:r>
        <w:rPr>
          <w:i/>
        </w:rPr>
        <w:t>or</w:t>
      </w:r>
      <w:r>
        <w:rPr>
          <w:i/>
          <w:spacing w:val="-6"/>
        </w:rPr>
        <w:t xml:space="preserve"> </w:t>
      </w:r>
      <w:r>
        <w:rPr>
          <w:i/>
        </w:rPr>
        <w:t>Supervisory</w:t>
      </w:r>
      <w:r>
        <w:rPr>
          <w:i/>
          <w:spacing w:val="-5"/>
        </w:rPr>
        <w:t xml:space="preserve"> </w:t>
      </w:r>
      <w:r>
        <w:rPr>
          <w:i/>
          <w:spacing w:val="-2"/>
        </w:rPr>
        <w:t>Responsibility</w:t>
      </w:r>
    </w:p>
    <w:p w14:paraId="5B3E2845" w14:textId="77777777" w:rsidR="007A7719" w:rsidRDefault="00000000">
      <w:pPr>
        <w:pStyle w:val="ListParagraph"/>
        <w:numPr>
          <w:ilvl w:val="0"/>
          <w:numId w:val="15"/>
        </w:numPr>
        <w:tabs>
          <w:tab w:val="left" w:pos="1557"/>
        </w:tabs>
        <w:spacing w:line="288" w:lineRule="exact"/>
        <w:rPr>
          <w:i/>
        </w:rPr>
      </w:pPr>
      <w:r>
        <w:rPr>
          <w:i/>
          <w:spacing w:val="-2"/>
        </w:rPr>
        <w:t>Demotion</w:t>
      </w:r>
    </w:p>
    <w:p w14:paraId="392F274A" w14:textId="77777777" w:rsidR="007A7719" w:rsidRDefault="00000000">
      <w:pPr>
        <w:pStyle w:val="ListParagraph"/>
        <w:numPr>
          <w:ilvl w:val="0"/>
          <w:numId w:val="15"/>
        </w:numPr>
        <w:tabs>
          <w:tab w:val="left" w:pos="1557"/>
        </w:tabs>
        <w:spacing w:line="288" w:lineRule="exact"/>
        <w:rPr>
          <w:i/>
        </w:rPr>
      </w:pPr>
      <w:r>
        <w:rPr>
          <w:i/>
          <w:spacing w:val="-2"/>
        </w:rPr>
        <w:t>Transfer</w:t>
      </w:r>
    </w:p>
    <w:p w14:paraId="362C23A5" w14:textId="77777777" w:rsidR="007A7719" w:rsidRDefault="00000000">
      <w:pPr>
        <w:pStyle w:val="ListParagraph"/>
        <w:numPr>
          <w:ilvl w:val="0"/>
          <w:numId w:val="15"/>
        </w:numPr>
        <w:tabs>
          <w:tab w:val="left" w:pos="1557"/>
        </w:tabs>
        <w:spacing w:line="288" w:lineRule="exact"/>
        <w:rPr>
          <w:i/>
        </w:rPr>
      </w:pPr>
      <w:r>
        <w:rPr>
          <w:i/>
          <w:spacing w:val="-2"/>
        </w:rPr>
        <w:t>Reassignment</w:t>
      </w:r>
    </w:p>
    <w:p w14:paraId="0F16E03D" w14:textId="77777777" w:rsidR="007A7719" w:rsidRDefault="00000000">
      <w:pPr>
        <w:pStyle w:val="ListParagraph"/>
        <w:numPr>
          <w:ilvl w:val="0"/>
          <w:numId w:val="15"/>
        </w:numPr>
        <w:tabs>
          <w:tab w:val="left" w:pos="1557"/>
        </w:tabs>
        <w:spacing w:line="288" w:lineRule="exact"/>
        <w:rPr>
          <w:i/>
        </w:rPr>
      </w:pPr>
      <w:r>
        <w:rPr>
          <w:i/>
        </w:rPr>
        <w:t>Delay</w:t>
      </w:r>
      <w:r>
        <w:rPr>
          <w:i/>
          <w:spacing w:val="-9"/>
        </w:rPr>
        <w:t xml:space="preserve"> </w:t>
      </w:r>
      <w:r>
        <w:rPr>
          <w:i/>
        </w:rPr>
        <w:t>of</w:t>
      </w:r>
      <w:r>
        <w:rPr>
          <w:i/>
          <w:spacing w:val="-8"/>
        </w:rPr>
        <w:t xml:space="preserve"> </w:t>
      </w:r>
      <w:r>
        <w:rPr>
          <w:i/>
        </w:rPr>
        <w:t>(or</w:t>
      </w:r>
      <w:r>
        <w:rPr>
          <w:i/>
          <w:spacing w:val="-9"/>
        </w:rPr>
        <w:t xml:space="preserve"> </w:t>
      </w:r>
      <w:r>
        <w:rPr>
          <w:i/>
        </w:rPr>
        <w:t>referral</w:t>
      </w:r>
      <w:r>
        <w:rPr>
          <w:i/>
          <w:spacing w:val="-8"/>
        </w:rPr>
        <w:t xml:space="preserve"> </w:t>
      </w:r>
      <w:r>
        <w:rPr>
          <w:i/>
        </w:rPr>
        <w:t>for</w:t>
      </w:r>
      <w:r>
        <w:rPr>
          <w:i/>
          <w:spacing w:val="-9"/>
        </w:rPr>
        <w:t xml:space="preserve"> </w:t>
      </w:r>
      <w:r>
        <w:rPr>
          <w:i/>
        </w:rPr>
        <w:t>delay</w:t>
      </w:r>
      <w:r>
        <w:rPr>
          <w:i/>
          <w:spacing w:val="-8"/>
        </w:rPr>
        <w:t xml:space="preserve"> </w:t>
      </w:r>
      <w:r>
        <w:rPr>
          <w:i/>
        </w:rPr>
        <w:t>of)</w:t>
      </w:r>
      <w:r>
        <w:rPr>
          <w:i/>
          <w:spacing w:val="-9"/>
        </w:rPr>
        <w:t xml:space="preserve"> </w:t>
      </w:r>
      <w:r>
        <w:rPr>
          <w:i/>
        </w:rPr>
        <w:t>Tenure</w:t>
      </w:r>
      <w:r>
        <w:rPr>
          <w:i/>
          <w:spacing w:val="-8"/>
        </w:rPr>
        <w:t xml:space="preserve"> </w:t>
      </w:r>
      <w:r>
        <w:rPr>
          <w:i/>
        </w:rPr>
        <w:t>Track</w:t>
      </w:r>
      <w:r>
        <w:rPr>
          <w:i/>
          <w:spacing w:val="-8"/>
        </w:rPr>
        <w:t xml:space="preserve"> </w:t>
      </w:r>
      <w:r>
        <w:rPr>
          <w:i/>
          <w:spacing w:val="-2"/>
        </w:rPr>
        <w:t>Progress</w:t>
      </w:r>
    </w:p>
    <w:p w14:paraId="062330BE" w14:textId="77777777" w:rsidR="007A7719" w:rsidRDefault="00000000">
      <w:pPr>
        <w:pStyle w:val="ListParagraph"/>
        <w:numPr>
          <w:ilvl w:val="0"/>
          <w:numId w:val="15"/>
        </w:numPr>
        <w:tabs>
          <w:tab w:val="left" w:pos="1557"/>
        </w:tabs>
        <w:spacing w:line="286" w:lineRule="exact"/>
        <w:rPr>
          <w:i/>
        </w:rPr>
      </w:pPr>
      <w:r>
        <w:rPr>
          <w:i/>
        </w:rPr>
        <w:t>Assignment</w:t>
      </w:r>
      <w:r>
        <w:rPr>
          <w:i/>
          <w:spacing w:val="-5"/>
        </w:rPr>
        <w:t xml:space="preserve"> </w:t>
      </w:r>
      <w:r>
        <w:rPr>
          <w:i/>
        </w:rPr>
        <w:t>to</w:t>
      </w:r>
      <w:r>
        <w:rPr>
          <w:i/>
          <w:spacing w:val="-5"/>
        </w:rPr>
        <w:t xml:space="preserve"> </w:t>
      </w:r>
      <w:r>
        <w:rPr>
          <w:i/>
        </w:rPr>
        <w:t>New</w:t>
      </w:r>
      <w:r>
        <w:rPr>
          <w:i/>
          <w:spacing w:val="-5"/>
        </w:rPr>
        <w:t xml:space="preserve"> </w:t>
      </w:r>
      <w:r>
        <w:rPr>
          <w:i/>
          <w:spacing w:val="-2"/>
        </w:rPr>
        <w:t>Supervisor</w:t>
      </w:r>
    </w:p>
    <w:p w14:paraId="42BA7872" w14:textId="77777777" w:rsidR="007A7719" w:rsidRDefault="00000000">
      <w:pPr>
        <w:pStyle w:val="ListParagraph"/>
        <w:numPr>
          <w:ilvl w:val="0"/>
          <w:numId w:val="15"/>
        </w:numPr>
        <w:tabs>
          <w:tab w:val="left" w:pos="1557"/>
        </w:tabs>
        <w:spacing w:line="286" w:lineRule="exact"/>
        <w:rPr>
          <w:i/>
        </w:rPr>
      </w:pPr>
      <w:r>
        <w:rPr>
          <w:i/>
        </w:rPr>
        <w:t>Restriction</w:t>
      </w:r>
      <w:r>
        <w:rPr>
          <w:i/>
          <w:spacing w:val="-11"/>
        </w:rPr>
        <w:t xml:space="preserve"> </w:t>
      </w:r>
      <w:r>
        <w:rPr>
          <w:i/>
        </w:rPr>
        <w:t>of</w:t>
      </w:r>
      <w:r>
        <w:rPr>
          <w:i/>
          <w:spacing w:val="-9"/>
        </w:rPr>
        <w:t xml:space="preserve"> </w:t>
      </w:r>
      <w:r>
        <w:rPr>
          <w:i/>
        </w:rPr>
        <w:t>Stipends,</w:t>
      </w:r>
      <w:r>
        <w:rPr>
          <w:i/>
          <w:spacing w:val="-8"/>
        </w:rPr>
        <w:t xml:space="preserve"> </w:t>
      </w:r>
      <w:r>
        <w:rPr>
          <w:i/>
        </w:rPr>
        <w:t>Research,</w:t>
      </w:r>
      <w:r>
        <w:rPr>
          <w:i/>
          <w:spacing w:val="-9"/>
        </w:rPr>
        <w:t xml:space="preserve"> </w:t>
      </w:r>
      <w:r>
        <w:rPr>
          <w:i/>
        </w:rPr>
        <w:t>and/or</w:t>
      </w:r>
      <w:r>
        <w:rPr>
          <w:i/>
          <w:spacing w:val="-8"/>
        </w:rPr>
        <w:t xml:space="preserve"> </w:t>
      </w:r>
      <w:r>
        <w:rPr>
          <w:i/>
        </w:rPr>
        <w:t>Professional</w:t>
      </w:r>
      <w:r>
        <w:rPr>
          <w:i/>
          <w:spacing w:val="-9"/>
        </w:rPr>
        <w:t xml:space="preserve"> </w:t>
      </w:r>
      <w:r>
        <w:rPr>
          <w:i/>
        </w:rPr>
        <w:t>Development</w:t>
      </w:r>
      <w:r>
        <w:rPr>
          <w:i/>
          <w:spacing w:val="-8"/>
        </w:rPr>
        <w:t xml:space="preserve"> </w:t>
      </w:r>
      <w:r>
        <w:rPr>
          <w:i/>
          <w:spacing w:val="-2"/>
        </w:rPr>
        <w:t>Resources</w:t>
      </w:r>
    </w:p>
    <w:p w14:paraId="609756F9" w14:textId="77777777" w:rsidR="007A7719" w:rsidRDefault="00000000">
      <w:pPr>
        <w:pStyle w:val="ListParagraph"/>
        <w:numPr>
          <w:ilvl w:val="0"/>
          <w:numId w:val="15"/>
        </w:numPr>
        <w:tabs>
          <w:tab w:val="left" w:pos="1557"/>
        </w:tabs>
        <w:spacing w:line="288" w:lineRule="exact"/>
        <w:rPr>
          <w:i/>
        </w:rPr>
      </w:pPr>
      <w:r>
        <w:rPr>
          <w:i/>
        </w:rPr>
        <w:t>Suspension/Administrative</w:t>
      </w:r>
      <w:r>
        <w:rPr>
          <w:i/>
          <w:spacing w:val="-12"/>
        </w:rPr>
        <w:t xml:space="preserve"> </w:t>
      </w:r>
      <w:r>
        <w:rPr>
          <w:i/>
        </w:rPr>
        <w:t>Leave</w:t>
      </w:r>
      <w:r>
        <w:rPr>
          <w:i/>
          <w:spacing w:val="-11"/>
        </w:rPr>
        <w:t xml:space="preserve"> </w:t>
      </w:r>
      <w:r>
        <w:rPr>
          <w:i/>
        </w:rPr>
        <w:t>with</w:t>
      </w:r>
      <w:r>
        <w:rPr>
          <w:i/>
          <w:spacing w:val="-11"/>
        </w:rPr>
        <w:t xml:space="preserve"> </w:t>
      </w:r>
      <w:r>
        <w:rPr>
          <w:i/>
          <w:spacing w:val="-5"/>
        </w:rPr>
        <w:t>Pay</w:t>
      </w:r>
    </w:p>
    <w:p w14:paraId="2ED18BD6" w14:textId="77777777" w:rsidR="007A7719" w:rsidRDefault="00000000">
      <w:pPr>
        <w:pStyle w:val="ListParagraph"/>
        <w:numPr>
          <w:ilvl w:val="0"/>
          <w:numId w:val="15"/>
        </w:numPr>
        <w:tabs>
          <w:tab w:val="left" w:pos="1557"/>
        </w:tabs>
        <w:spacing w:line="288" w:lineRule="exact"/>
        <w:rPr>
          <w:i/>
        </w:rPr>
      </w:pPr>
      <w:r>
        <w:rPr>
          <w:i/>
        </w:rPr>
        <w:t>Suspension/Administrative</w:t>
      </w:r>
      <w:r>
        <w:rPr>
          <w:i/>
          <w:spacing w:val="-13"/>
        </w:rPr>
        <w:t xml:space="preserve"> </w:t>
      </w:r>
      <w:r>
        <w:rPr>
          <w:i/>
        </w:rPr>
        <w:t>Leave</w:t>
      </w:r>
      <w:r>
        <w:rPr>
          <w:i/>
          <w:spacing w:val="-12"/>
        </w:rPr>
        <w:t xml:space="preserve"> </w:t>
      </w:r>
      <w:r>
        <w:rPr>
          <w:i/>
        </w:rPr>
        <w:t>without</w:t>
      </w:r>
      <w:r>
        <w:rPr>
          <w:i/>
          <w:spacing w:val="-12"/>
        </w:rPr>
        <w:t xml:space="preserve"> </w:t>
      </w:r>
      <w:r>
        <w:rPr>
          <w:i/>
          <w:spacing w:val="-5"/>
        </w:rPr>
        <w:t>Pay</w:t>
      </w:r>
    </w:p>
    <w:p w14:paraId="3E59248B" w14:textId="77777777" w:rsidR="007A7719" w:rsidRDefault="00000000">
      <w:pPr>
        <w:pStyle w:val="ListParagraph"/>
        <w:numPr>
          <w:ilvl w:val="0"/>
          <w:numId w:val="15"/>
        </w:numPr>
        <w:tabs>
          <w:tab w:val="left" w:pos="1557"/>
        </w:tabs>
        <w:spacing w:line="288" w:lineRule="exact"/>
        <w:rPr>
          <w:i/>
        </w:rPr>
      </w:pPr>
      <w:r>
        <w:rPr>
          <w:i/>
          <w:spacing w:val="-2"/>
        </w:rPr>
        <w:t>Termination</w:t>
      </w:r>
    </w:p>
    <w:p w14:paraId="4E3279A0" w14:textId="77777777" w:rsidR="007A7719" w:rsidRDefault="00000000">
      <w:pPr>
        <w:pStyle w:val="ListParagraph"/>
        <w:numPr>
          <w:ilvl w:val="0"/>
          <w:numId w:val="15"/>
        </w:numPr>
        <w:tabs>
          <w:tab w:val="left" w:pos="1557"/>
        </w:tabs>
        <w:spacing w:before="1" w:line="235" w:lineRule="auto"/>
        <w:ind w:right="306"/>
      </w:pPr>
      <w:r>
        <w:rPr>
          <w:i/>
        </w:rPr>
        <w:t>Other</w:t>
      </w:r>
      <w:r>
        <w:rPr>
          <w:i/>
          <w:spacing w:val="-11"/>
        </w:rPr>
        <w:t xml:space="preserve"> </w:t>
      </w:r>
      <w:r>
        <w:rPr>
          <w:i/>
        </w:rPr>
        <w:t>Actions</w:t>
      </w:r>
      <w:r>
        <w:t>:</w:t>
      </w:r>
      <w:r>
        <w:rPr>
          <w:spacing w:val="-4"/>
        </w:rPr>
        <w:t xml:space="preserve"> </w:t>
      </w:r>
      <w:r>
        <w:t>In</w:t>
      </w:r>
      <w:r>
        <w:rPr>
          <w:spacing w:val="-4"/>
        </w:rPr>
        <w:t xml:space="preserve"> </w:t>
      </w:r>
      <w:r>
        <w:t>addition</w:t>
      </w:r>
      <w:r>
        <w:rPr>
          <w:spacing w:val="-4"/>
        </w:rPr>
        <w:t xml:space="preserve"> </w:t>
      </w:r>
      <w:r>
        <w:t>to</w:t>
      </w:r>
      <w:r>
        <w:rPr>
          <w:spacing w:val="-4"/>
        </w:rPr>
        <w:t xml:space="preserve"> </w:t>
      </w:r>
      <w:r>
        <w:t>or</w:t>
      </w:r>
      <w:r>
        <w:rPr>
          <w:spacing w:val="-4"/>
        </w:rPr>
        <w:t xml:space="preserve"> </w:t>
      </w:r>
      <w:r>
        <w:t>in</w:t>
      </w:r>
      <w:r>
        <w:rPr>
          <w:spacing w:val="-4"/>
        </w:rPr>
        <w:t xml:space="preserve"> </w:t>
      </w:r>
      <w:r>
        <w:t>place</w:t>
      </w:r>
      <w:r>
        <w:rPr>
          <w:spacing w:val="-4"/>
        </w:rPr>
        <w:t xml:space="preserve"> </w:t>
      </w:r>
      <w:r>
        <w:t>of</w:t>
      </w:r>
      <w:r>
        <w:rPr>
          <w:spacing w:val="-4"/>
        </w:rPr>
        <w:t xml:space="preserve"> </w:t>
      </w:r>
      <w:r>
        <w:t>the</w:t>
      </w:r>
      <w:r>
        <w:rPr>
          <w:spacing w:val="-4"/>
        </w:rPr>
        <w:t xml:space="preserve"> </w:t>
      </w:r>
      <w:r>
        <w:t>above</w:t>
      </w:r>
      <w:r>
        <w:rPr>
          <w:spacing w:val="-4"/>
        </w:rPr>
        <w:t xml:space="preserve"> </w:t>
      </w:r>
      <w:r>
        <w:t>sanctions/responsive</w:t>
      </w:r>
      <w:r>
        <w:rPr>
          <w:spacing w:val="-4"/>
        </w:rPr>
        <w:t xml:space="preserve"> </w:t>
      </w:r>
      <w:r>
        <w:t>actions,</w:t>
      </w:r>
      <w:r>
        <w:rPr>
          <w:spacing w:val="-4"/>
        </w:rPr>
        <w:t xml:space="preserve"> </w:t>
      </w:r>
      <w:r>
        <w:t>the College may assign any other responsive actions as deemed appropriate.</w:t>
      </w:r>
    </w:p>
    <w:p w14:paraId="3D404BC9" w14:textId="77777777" w:rsidR="007A7719" w:rsidRDefault="007A7719">
      <w:pPr>
        <w:pStyle w:val="BodyText"/>
        <w:spacing w:before="5"/>
        <w:ind w:left="0" w:firstLine="0"/>
      </w:pPr>
    </w:p>
    <w:p w14:paraId="38101916" w14:textId="77777777" w:rsidR="007A7719" w:rsidRDefault="00000000">
      <w:pPr>
        <w:pStyle w:val="Heading1"/>
        <w:numPr>
          <w:ilvl w:val="0"/>
          <w:numId w:val="16"/>
        </w:numPr>
        <w:tabs>
          <w:tab w:val="left" w:pos="837"/>
        </w:tabs>
        <w:spacing w:line="251" w:lineRule="exact"/>
        <w:rPr>
          <w:u w:val="none"/>
        </w:rPr>
      </w:pPr>
      <w:r>
        <w:rPr>
          <w:u w:val="thick"/>
        </w:rPr>
        <w:t>Faculty</w:t>
      </w:r>
      <w:r>
        <w:rPr>
          <w:spacing w:val="-7"/>
          <w:u w:val="thick"/>
        </w:rPr>
        <w:t xml:space="preserve"> </w:t>
      </w:r>
      <w:r>
        <w:rPr>
          <w:spacing w:val="-2"/>
          <w:u w:val="thick"/>
        </w:rPr>
        <w:t>Sanctions</w:t>
      </w:r>
    </w:p>
    <w:p w14:paraId="577EE91F" w14:textId="77777777" w:rsidR="007A7719" w:rsidRDefault="00000000">
      <w:pPr>
        <w:pStyle w:val="BodyText"/>
        <w:ind w:right="186" w:firstLine="0"/>
      </w:pPr>
      <w:r>
        <w:t>Possible sanctions against a faculty member found responsible for sexual misconduct may include, but are not limited to, a warning, documentation in the faculty member’s permanent file,</w:t>
      </w:r>
      <w:r>
        <w:rPr>
          <w:spacing w:val="-6"/>
        </w:rPr>
        <w:t xml:space="preserve"> </w:t>
      </w:r>
      <w:r>
        <w:t>suspension</w:t>
      </w:r>
      <w:r>
        <w:rPr>
          <w:spacing w:val="-6"/>
        </w:rPr>
        <w:t xml:space="preserve"> </w:t>
      </w:r>
      <w:r>
        <w:t>with</w:t>
      </w:r>
      <w:r>
        <w:rPr>
          <w:spacing w:val="-6"/>
        </w:rPr>
        <w:t xml:space="preserve"> </w:t>
      </w:r>
      <w:r>
        <w:t>pay,</w:t>
      </w:r>
      <w:r>
        <w:rPr>
          <w:spacing w:val="-6"/>
        </w:rPr>
        <w:t xml:space="preserve"> </w:t>
      </w:r>
      <w:r>
        <w:t>suspension</w:t>
      </w:r>
      <w:r>
        <w:rPr>
          <w:spacing w:val="-6"/>
        </w:rPr>
        <w:t xml:space="preserve"> </w:t>
      </w:r>
      <w:r>
        <w:t>without</w:t>
      </w:r>
      <w:r>
        <w:rPr>
          <w:spacing w:val="-6"/>
        </w:rPr>
        <w:t xml:space="preserve"> </w:t>
      </w:r>
      <w:r>
        <w:t>pay,</w:t>
      </w:r>
      <w:r>
        <w:rPr>
          <w:spacing w:val="-6"/>
        </w:rPr>
        <w:t xml:space="preserve"> </w:t>
      </w:r>
      <w:r>
        <w:t>or,</w:t>
      </w:r>
      <w:r>
        <w:rPr>
          <w:spacing w:val="-6"/>
        </w:rPr>
        <w:t xml:space="preserve"> </w:t>
      </w:r>
      <w:r>
        <w:t>in</w:t>
      </w:r>
      <w:r>
        <w:rPr>
          <w:spacing w:val="-6"/>
        </w:rPr>
        <w:t xml:space="preserve"> </w:t>
      </w:r>
      <w:r>
        <w:t>extraordinary</w:t>
      </w:r>
      <w:r>
        <w:rPr>
          <w:spacing w:val="-6"/>
        </w:rPr>
        <w:t xml:space="preserve"> </w:t>
      </w:r>
      <w:r>
        <w:t>cases,</w:t>
      </w:r>
      <w:r>
        <w:rPr>
          <w:spacing w:val="-3"/>
        </w:rPr>
        <w:t xml:space="preserve"> </w:t>
      </w:r>
      <w:r>
        <w:t>dismissal</w:t>
      </w:r>
      <w:r>
        <w:rPr>
          <w:spacing w:val="-5"/>
        </w:rPr>
        <w:t xml:space="preserve"> </w:t>
      </w:r>
      <w:r>
        <w:t>and/or revocation of tenure. Generally speaking, the College considers quid pro quo sexual harassment and rape involving the use of force or threats of intimidation to be very serious violations,</w:t>
      </w:r>
      <w:r>
        <w:rPr>
          <w:spacing w:val="-4"/>
        </w:rPr>
        <w:t xml:space="preserve"> </w:t>
      </w:r>
      <w:r>
        <w:t>and</w:t>
      </w:r>
      <w:r>
        <w:rPr>
          <w:spacing w:val="-4"/>
        </w:rPr>
        <w:t xml:space="preserve"> </w:t>
      </w:r>
      <w:r>
        <w:t>therefore</w:t>
      </w:r>
      <w:r>
        <w:rPr>
          <w:spacing w:val="-4"/>
        </w:rPr>
        <w:t xml:space="preserve"> </w:t>
      </w:r>
      <w:r>
        <w:t>typically</w:t>
      </w:r>
      <w:r>
        <w:rPr>
          <w:spacing w:val="-4"/>
        </w:rPr>
        <w:t xml:space="preserve"> </w:t>
      </w:r>
      <w:r>
        <w:t>imposes</w:t>
      </w:r>
      <w:r>
        <w:rPr>
          <w:spacing w:val="-4"/>
        </w:rPr>
        <w:t xml:space="preserve"> </w:t>
      </w:r>
      <w:r>
        <w:t>the</w:t>
      </w:r>
      <w:r>
        <w:rPr>
          <w:spacing w:val="-4"/>
        </w:rPr>
        <w:t xml:space="preserve"> </w:t>
      </w:r>
      <w:r>
        <w:t>most</w:t>
      </w:r>
      <w:r>
        <w:rPr>
          <w:spacing w:val="-4"/>
        </w:rPr>
        <w:t xml:space="preserve"> </w:t>
      </w:r>
      <w:r>
        <w:t>severe</w:t>
      </w:r>
      <w:r>
        <w:rPr>
          <w:spacing w:val="-2"/>
        </w:rPr>
        <w:t xml:space="preserve"> </w:t>
      </w:r>
      <w:r>
        <w:t>sanctions</w:t>
      </w:r>
      <w:r>
        <w:rPr>
          <w:spacing w:val="-4"/>
        </w:rPr>
        <w:t xml:space="preserve"> </w:t>
      </w:r>
      <w:r>
        <w:t>in</w:t>
      </w:r>
      <w:r>
        <w:rPr>
          <w:spacing w:val="-4"/>
        </w:rPr>
        <w:t xml:space="preserve"> </w:t>
      </w:r>
      <w:r>
        <w:t>such</w:t>
      </w:r>
      <w:r>
        <w:rPr>
          <w:spacing w:val="-4"/>
        </w:rPr>
        <w:t xml:space="preserve"> </w:t>
      </w:r>
      <w:r>
        <w:t>cases,</w:t>
      </w:r>
      <w:r>
        <w:rPr>
          <w:spacing w:val="-4"/>
        </w:rPr>
        <w:t xml:space="preserve"> </w:t>
      </w:r>
      <w:r>
        <w:t>including but not limited to dismissal.</w:t>
      </w:r>
    </w:p>
    <w:p w14:paraId="61319B8A" w14:textId="77777777" w:rsidR="007A7719" w:rsidRDefault="007A7719">
      <w:pPr>
        <w:pStyle w:val="BodyText"/>
        <w:ind w:left="0" w:firstLine="0"/>
      </w:pPr>
    </w:p>
    <w:p w14:paraId="74F46F8F" w14:textId="77777777" w:rsidR="007A7719" w:rsidRDefault="00000000">
      <w:pPr>
        <w:pStyle w:val="Heading1"/>
        <w:numPr>
          <w:ilvl w:val="0"/>
          <w:numId w:val="26"/>
        </w:numPr>
        <w:tabs>
          <w:tab w:val="left" w:pos="837"/>
        </w:tabs>
        <w:ind w:hanging="720"/>
        <w:rPr>
          <w:u w:val="none"/>
        </w:rPr>
      </w:pPr>
      <w:r>
        <w:rPr>
          <w:u w:val="thick"/>
        </w:rPr>
        <w:t>Withdrawal</w:t>
      </w:r>
      <w:r>
        <w:rPr>
          <w:spacing w:val="-8"/>
          <w:u w:val="thick"/>
        </w:rPr>
        <w:t xml:space="preserve"> </w:t>
      </w:r>
      <w:r>
        <w:rPr>
          <w:u w:val="thick"/>
        </w:rPr>
        <w:t>or</w:t>
      </w:r>
      <w:r>
        <w:rPr>
          <w:spacing w:val="-8"/>
          <w:u w:val="thick"/>
        </w:rPr>
        <w:t xml:space="preserve"> </w:t>
      </w:r>
      <w:r>
        <w:rPr>
          <w:u w:val="thick"/>
        </w:rPr>
        <w:t>Resignation</w:t>
      </w:r>
      <w:r>
        <w:rPr>
          <w:spacing w:val="-8"/>
          <w:u w:val="thick"/>
        </w:rPr>
        <w:t xml:space="preserve"> </w:t>
      </w:r>
      <w:r>
        <w:rPr>
          <w:u w:val="thick"/>
        </w:rPr>
        <w:t>Before</w:t>
      </w:r>
      <w:r>
        <w:rPr>
          <w:spacing w:val="-8"/>
          <w:u w:val="thick"/>
        </w:rPr>
        <w:t xml:space="preserve"> </w:t>
      </w:r>
      <w:r>
        <w:rPr>
          <w:u w:val="thick"/>
        </w:rPr>
        <w:t>Complaint</w:t>
      </w:r>
      <w:r>
        <w:rPr>
          <w:spacing w:val="-8"/>
          <w:u w:val="thick"/>
        </w:rPr>
        <w:t xml:space="preserve"> </w:t>
      </w:r>
      <w:r>
        <w:rPr>
          <w:spacing w:val="-2"/>
          <w:u w:val="thick"/>
        </w:rPr>
        <w:t>Resolution</w:t>
      </w:r>
    </w:p>
    <w:p w14:paraId="693AC421" w14:textId="77777777" w:rsidR="007A7719" w:rsidRDefault="00000000">
      <w:pPr>
        <w:pStyle w:val="ListParagraph"/>
        <w:numPr>
          <w:ilvl w:val="0"/>
          <w:numId w:val="14"/>
        </w:numPr>
        <w:tabs>
          <w:tab w:val="left" w:pos="837"/>
        </w:tabs>
        <w:spacing w:before="1" w:line="251" w:lineRule="exact"/>
        <w:rPr>
          <w:b/>
        </w:rPr>
      </w:pPr>
      <w:r>
        <w:rPr>
          <w:b/>
          <w:spacing w:val="-2"/>
          <w:u w:val="thick"/>
        </w:rPr>
        <w:t>Students</w:t>
      </w:r>
    </w:p>
    <w:p w14:paraId="29A1F131" w14:textId="77777777" w:rsidR="007A7719" w:rsidRDefault="00000000">
      <w:pPr>
        <w:pStyle w:val="BodyText"/>
        <w:ind w:left="847" w:right="221" w:hanging="10"/>
      </w:pPr>
      <w:r>
        <w:t>Should</w:t>
      </w:r>
      <w:r>
        <w:rPr>
          <w:spacing w:val="-1"/>
        </w:rPr>
        <w:t xml:space="preserve"> </w:t>
      </w:r>
      <w:r>
        <w:t>a</w:t>
      </w:r>
      <w:r>
        <w:rPr>
          <w:spacing w:val="-1"/>
        </w:rPr>
        <w:t xml:space="preserve"> </w:t>
      </w:r>
      <w:r>
        <w:t>student</w:t>
      </w:r>
      <w:r>
        <w:rPr>
          <w:spacing w:val="-1"/>
        </w:rPr>
        <w:t xml:space="preserve"> </w:t>
      </w:r>
      <w:r>
        <w:t>Respondent</w:t>
      </w:r>
      <w:r>
        <w:rPr>
          <w:spacing w:val="-1"/>
        </w:rPr>
        <w:t xml:space="preserve"> </w:t>
      </w:r>
      <w:r>
        <w:t>decide</w:t>
      </w:r>
      <w:r>
        <w:rPr>
          <w:spacing w:val="-1"/>
        </w:rPr>
        <w:t xml:space="preserve"> </w:t>
      </w:r>
      <w:r>
        <w:t>not</w:t>
      </w:r>
      <w:r>
        <w:rPr>
          <w:spacing w:val="-1"/>
        </w:rPr>
        <w:t xml:space="preserve"> </w:t>
      </w:r>
      <w:r>
        <w:t>to</w:t>
      </w:r>
      <w:r>
        <w:rPr>
          <w:spacing w:val="-1"/>
        </w:rPr>
        <w:t xml:space="preserve"> </w:t>
      </w:r>
      <w:r>
        <w:t>participate</w:t>
      </w:r>
      <w:r>
        <w:rPr>
          <w:spacing w:val="-1"/>
        </w:rPr>
        <w:t xml:space="preserve"> </w:t>
      </w:r>
      <w:r>
        <w:t>in</w:t>
      </w:r>
      <w:r>
        <w:rPr>
          <w:spacing w:val="-1"/>
        </w:rPr>
        <w:t xml:space="preserve"> </w:t>
      </w:r>
      <w:r>
        <w:t>the</w:t>
      </w:r>
      <w:r>
        <w:rPr>
          <w:spacing w:val="-1"/>
        </w:rPr>
        <w:t xml:space="preserve"> </w:t>
      </w:r>
      <w:r>
        <w:t>Resolution</w:t>
      </w:r>
      <w:r>
        <w:rPr>
          <w:spacing w:val="-1"/>
        </w:rPr>
        <w:t xml:space="preserve"> </w:t>
      </w:r>
      <w:r>
        <w:t>Process,</w:t>
      </w:r>
      <w:r>
        <w:rPr>
          <w:spacing w:val="-1"/>
        </w:rPr>
        <w:t xml:space="preserve"> </w:t>
      </w:r>
      <w:r>
        <w:t>the</w:t>
      </w:r>
      <w:r>
        <w:rPr>
          <w:spacing w:val="-1"/>
        </w:rPr>
        <w:t xml:space="preserve"> </w:t>
      </w:r>
      <w:r>
        <w:t>process proceeds absent their participation to a reasonable resolution. Should a student Respondent permanently withdraw from the College, the Resolution Process typically ends with a dismissal, as the College has lost primary disciplinary jurisdiction over the withdrawn student. However,</w:t>
      </w:r>
      <w:r>
        <w:rPr>
          <w:spacing w:val="-4"/>
        </w:rPr>
        <w:t xml:space="preserve"> </w:t>
      </w:r>
      <w:r>
        <w:t>the</w:t>
      </w:r>
      <w:r>
        <w:rPr>
          <w:spacing w:val="-4"/>
        </w:rPr>
        <w:t xml:space="preserve"> </w:t>
      </w:r>
      <w:r>
        <w:t>College</w:t>
      </w:r>
      <w:r>
        <w:rPr>
          <w:spacing w:val="-4"/>
        </w:rPr>
        <w:t xml:space="preserve"> </w:t>
      </w:r>
      <w:r>
        <w:t>may</w:t>
      </w:r>
      <w:r>
        <w:rPr>
          <w:spacing w:val="-4"/>
        </w:rPr>
        <w:t xml:space="preserve"> </w:t>
      </w:r>
      <w:r>
        <w:t>continue</w:t>
      </w:r>
      <w:r>
        <w:rPr>
          <w:spacing w:val="-4"/>
        </w:rPr>
        <w:t xml:space="preserve"> </w:t>
      </w:r>
      <w:r>
        <w:t>the</w:t>
      </w:r>
      <w:r>
        <w:rPr>
          <w:spacing w:val="-4"/>
        </w:rPr>
        <w:t xml:space="preserve"> </w:t>
      </w:r>
      <w:r>
        <w:t>Resolution</w:t>
      </w:r>
      <w:r>
        <w:rPr>
          <w:spacing w:val="-4"/>
        </w:rPr>
        <w:t xml:space="preserve"> </w:t>
      </w:r>
      <w:r>
        <w:t>Process</w:t>
      </w:r>
      <w:r>
        <w:rPr>
          <w:spacing w:val="-4"/>
        </w:rPr>
        <w:t xml:space="preserve"> </w:t>
      </w:r>
      <w:r>
        <w:t>when,</w:t>
      </w:r>
      <w:r>
        <w:rPr>
          <w:spacing w:val="-4"/>
        </w:rPr>
        <w:t xml:space="preserve"> </w:t>
      </w:r>
      <w:r>
        <w:t>at</w:t>
      </w:r>
      <w:r>
        <w:rPr>
          <w:spacing w:val="-4"/>
        </w:rPr>
        <w:t xml:space="preserve"> </w:t>
      </w:r>
      <w:r>
        <w:t>the</w:t>
      </w:r>
      <w:r>
        <w:rPr>
          <w:spacing w:val="-4"/>
        </w:rPr>
        <w:t xml:space="preserve"> </w:t>
      </w:r>
      <w:r>
        <w:t>discretion</w:t>
      </w:r>
      <w:r>
        <w:rPr>
          <w:spacing w:val="-4"/>
        </w:rPr>
        <w:t xml:space="preserve"> </w:t>
      </w:r>
      <w:r>
        <w:t>of</w:t>
      </w:r>
      <w:r>
        <w:rPr>
          <w:spacing w:val="-4"/>
        </w:rPr>
        <w:t xml:space="preserve"> </w:t>
      </w:r>
      <w:r>
        <w:t>the</w:t>
      </w:r>
      <w:r>
        <w:rPr>
          <w:spacing w:val="-8"/>
        </w:rPr>
        <w:t xml:space="preserve"> </w:t>
      </w:r>
      <w:r>
        <w:t>Title IX Coordinator, doing so may be necessary to address safety and/or remedy any ongoing effects of the alleged harassment, discrimination, and/or retaliation.</w:t>
      </w:r>
    </w:p>
    <w:p w14:paraId="31A560F4" w14:textId="77777777" w:rsidR="007A7719" w:rsidRDefault="007A7719">
      <w:pPr>
        <w:pStyle w:val="BodyText"/>
        <w:ind w:left="0" w:firstLine="0"/>
      </w:pPr>
    </w:p>
    <w:p w14:paraId="64C322AF" w14:textId="77777777" w:rsidR="007A7719" w:rsidRDefault="00000000">
      <w:pPr>
        <w:pStyle w:val="BodyText"/>
        <w:ind w:left="847" w:right="221" w:hanging="10"/>
      </w:pPr>
      <w:r>
        <w:t>Regardless</w:t>
      </w:r>
      <w:r>
        <w:rPr>
          <w:spacing w:val="-1"/>
        </w:rPr>
        <w:t xml:space="preserve"> </w:t>
      </w:r>
      <w:r>
        <w:t>of</w:t>
      </w:r>
      <w:r>
        <w:rPr>
          <w:spacing w:val="-1"/>
        </w:rPr>
        <w:t xml:space="preserve"> </w:t>
      </w:r>
      <w:r>
        <w:t>whether</w:t>
      </w:r>
      <w:r>
        <w:rPr>
          <w:spacing w:val="-1"/>
        </w:rPr>
        <w:t xml:space="preserve"> </w:t>
      </w:r>
      <w:r>
        <w:t>the</w:t>
      </w:r>
      <w:r>
        <w:rPr>
          <w:spacing w:val="-1"/>
        </w:rPr>
        <w:t xml:space="preserve"> </w:t>
      </w:r>
      <w:r>
        <w:t>complaint</w:t>
      </w:r>
      <w:r>
        <w:rPr>
          <w:spacing w:val="-1"/>
        </w:rPr>
        <w:t xml:space="preserve"> </w:t>
      </w:r>
      <w:r>
        <w:t>is</w:t>
      </w:r>
      <w:r>
        <w:rPr>
          <w:spacing w:val="-1"/>
        </w:rPr>
        <w:t xml:space="preserve"> </w:t>
      </w:r>
      <w:r>
        <w:t>dismissed</w:t>
      </w:r>
      <w:r>
        <w:rPr>
          <w:spacing w:val="-1"/>
        </w:rPr>
        <w:t xml:space="preserve"> </w:t>
      </w:r>
      <w:r>
        <w:t>or</w:t>
      </w:r>
      <w:r>
        <w:rPr>
          <w:spacing w:val="-1"/>
        </w:rPr>
        <w:t xml:space="preserve"> </w:t>
      </w:r>
      <w:r>
        <w:t>pursued</w:t>
      </w:r>
      <w:r>
        <w:rPr>
          <w:spacing w:val="-1"/>
        </w:rPr>
        <w:t xml:space="preserve"> </w:t>
      </w:r>
      <w:r>
        <w:t>to</w:t>
      </w:r>
      <w:r>
        <w:rPr>
          <w:spacing w:val="-1"/>
        </w:rPr>
        <w:t xml:space="preserve"> </w:t>
      </w:r>
      <w:r>
        <w:t>completion</w:t>
      </w:r>
      <w:r>
        <w:rPr>
          <w:spacing w:val="-1"/>
        </w:rPr>
        <w:t xml:space="preserve"> </w:t>
      </w:r>
      <w:r>
        <w:t>of</w:t>
      </w:r>
      <w:r>
        <w:rPr>
          <w:spacing w:val="-1"/>
        </w:rPr>
        <w:t xml:space="preserve"> </w:t>
      </w:r>
      <w:r>
        <w:t>the</w:t>
      </w:r>
      <w:r>
        <w:rPr>
          <w:spacing w:val="-1"/>
        </w:rPr>
        <w:t xml:space="preserve"> </w:t>
      </w:r>
      <w:r>
        <w:t>Resolution Process, the College will continue to address and remedy any systemic issues or concerns that may have contributed to the alleged violation(s), and any ongoing effects of the alleged harassment,</w:t>
      </w:r>
      <w:r>
        <w:rPr>
          <w:spacing w:val="-4"/>
        </w:rPr>
        <w:t xml:space="preserve"> </w:t>
      </w:r>
      <w:r>
        <w:t>discrimination,</w:t>
      </w:r>
      <w:r>
        <w:rPr>
          <w:spacing w:val="-4"/>
        </w:rPr>
        <w:t xml:space="preserve"> </w:t>
      </w:r>
      <w:r>
        <w:t>and/or</w:t>
      </w:r>
      <w:r>
        <w:rPr>
          <w:spacing w:val="-4"/>
        </w:rPr>
        <w:t xml:space="preserve"> </w:t>
      </w:r>
      <w:r>
        <w:t>retaliation.</w:t>
      </w:r>
      <w:r>
        <w:rPr>
          <w:spacing w:val="-8"/>
        </w:rPr>
        <w:t xml:space="preserve"> </w:t>
      </w:r>
      <w:r>
        <w:t>The</w:t>
      </w:r>
      <w:r>
        <w:rPr>
          <w:spacing w:val="-4"/>
        </w:rPr>
        <w:t xml:space="preserve"> </w:t>
      </w:r>
      <w:r>
        <w:t>student</w:t>
      </w:r>
      <w:r>
        <w:rPr>
          <w:spacing w:val="-4"/>
        </w:rPr>
        <w:t xml:space="preserve"> </w:t>
      </w:r>
      <w:r>
        <w:t>who</w:t>
      </w:r>
      <w:r>
        <w:rPr>
          <w:spacing w:val="-4"/>
        </w:rPr>
        <w:t xml:space="preserve"> </w:t>
      </w:r>
      <w:r>
        <w:t>withdraws</w:t>
      </w:r>
      <w:r>
        <w:rPr>
          <w:spacing w:val="-4"/>
        </w:rPr>
        <w:t xml:space="preserve"> </w:t>
      </w:r>
      <w:r>
        <w:t>or</w:t>
      </w:r>
      <w:r>
        <w:rPr>
          <w:spacing w:val="-4"/>
        </w:rPr>
        <w:t xml:space="preserve"> </w:t>
      </w:r>
      <w:r>
        <w:t>leaves</w:t>
      </w:r>
      <w:r>
        <w:rPr>
          <w:spacing w:val="-4"/>
        </w:rPr>
        <w:t xml:space="preserve"> </w:t>
      </w:r>
      <w:r>
        <w:t>while</w:t>
      </w:r>
      <w:r>
        <w:rPr>
          <w:spacing w:val="-4"/>
        </w:rPr>
        <w:t xml:space="preserve"> </w:t>
      </w:r>
      <w:r>
        <w:t>the process is pending may not return to the College in any capacity.</w:t>
      </w:r>
    </w:p>
    <w:p w14:paraId="70DF735C" w14:textId="77777777" w:rsidR="007A7719" w:rsidRDefault="007A7719">
      <w:pPr>
        <w:sectPr w:rsidR="007A7719">
          <w:pgSz w:w="12240" w:h="15840"/>
          <w:pgMar w:top="1600" w:right="1000" w:bottom="1220" w:left="1020" w:header="0" w:footer="1022" w:gutter="0"/>
          <w:cols w:space="720"/>
        </w:sectPr>
      </w:pPr>
    </w:p>
    <w:p w14:paraId="7071703B" w14:textId="77777777" w:rsidR="007A7719" w:rsidRDefault="00000000">
      <w:pPr>
        <w:pStyle w:val="BodyText"/>
        <w:spacing w:before="70"/>
        <w:ind w:left="847" w:right="201" w:hanging="10"/>
      </w:pPr>
      <w:r>
        <w:lastRenderedPageBreak/>
        <w:t>If the student Respondent only withdraws or takes a leave for a specified period of time (e.g., one semester or term), the Resolution Process may continue remotely and, if found in violation,</w:t>
      </w:r>
      <w:r>
        <w:rPr>
          <w:spacing w:val="-4"/>
        </w:rPr>
        <w:t xml:space="preserve"> </w:t>
      </w:r>
      <w:r>
        <w:t>that</w:t>
      </w:r>
      <w:r>
        <w:rPr>
          <w:spacing w:val="-4"/>
        </w:rPr>
        <w:t xml:space="preserve"> </w:t>
      </w:r>
      <w:r>
        <w:t>student</w:t>
      </w:r>
      <w:r>
        <w:rPr>
          <w:spacing w:val="-4"/>
        </w:rPr>
        <w:t xml:space="preserve"> </w:t>
      </w:r>
      <w:r>
        <w:t>is</w:t>
      </w:r>
      <w:r>
        <w:rPr>
          <w:spacing w:val="-4"/>
        </w:rPr>
        <w:t xml:space="preserve"> </w:t>
      </w:r>
      <w:r>
        <w:t>not</w:t>
      </w:r>
      <w:r>
        <w:rPr>
          <w:spacing w:val="-4"/>
        </w:rPr>
        <w:t xml:space="preserve"> </w:t>
      </w:r>
      <w:r>
        <w:t>permitted</w:t>
      </w:r>
      <w:r>
        <w:rPr>
          <w:spacing w:val="-4"/>
        </w:rPr>
        <w:t xml:space="preserve"> </w:t>
      </w:r>
      <w:r>
        <w:t>to</w:t>
      </w:r>
      <w:r>
        <w:rPr>
          <w:spacing w:val="-4"/>
        </w:rPr>
        <w:t xml:space="preserve"> </w:t>
      </w:r>
      <w:r>
        <w:t>return</w:t>
      </w:r>
      <w:r>
        <w:rPr>
          <w:spacing w:val="-4"/>
        </w:rPr>
        <w:t xml:space="preserve"> </w:t>
      </w:r>
      <w:r>
        <w:t>to</w:t>
      </w:r>
      <w:r>
        <w:rPr>
          <w:spacing w:val="-4"/>
        </w:rPr>
        <w:t xml:space="preserve"> </w:t>
      </w:r>
      <w:r>
        <w:t>College</w:t>
      </w:r>
      <w:r>
        <w:rPr>
          <w:spacing w:val="-4"/>
        </w:rPr>
        <w:t xml:space="preserve"> </w:t>
      </w:r>
      <w:r>
        <w:t>unless</w:t>
      </w:r>
      <w:r>
        <w:rPr>
          <w:spacing w:val="-4"/>
        </w:rPr>
        <w:t xml:space="preserve"> </w:t>
      </w:r>
      <w:r>
        <w:t>and</w:t>
      </w:r>
      <w:r>
        <w:rPr>
          <w:spacing w:val="-4"/>
        </w:rPr>
        <w:t xml:space="preserve"> </w:t>
      </w:r>
      <w:r>
        <w:t>until</w:t>
      </w:r>
      <w:r>
        <w:rPr>
          <w:spacing w:val="-4"/>
        </w:rPr>
        <w:t xml:space="preserve"> </w:t>
      </w:r>
      <w:r>
        <w:t>all</w:t>
      </w:r>
      <w:r>
        <w:rPr>
          <w:spacing w:val="-4"/>
        </w:rPr>
        <w:t xml:space="preserve"> </w:t>
      </w:r>
      <w:r>
        <w:t>sanctions,</w:t>
      </w:r>
      <w:r>
        <w:rPr>
          <w:spacing w:val="-4"/>
        </w:rPr>
        <w:t xml:space="preserve"> </w:t>
      </w:r>
      <w:r>
        <w:t>if</w:t>
      </w:r>
      <w:r>
        <w:rPr>
          <w:spacing w:val="-4"/>
        </w:rPr>
        <w:t xml:space="preserve"> </w:t>
      </w:r>
      <w:r>
        <w:t>any, have been satisfied.</w:t>
      </w:r>
    </w:p>
    <w:p w14:paraId="3A413BF6" w14:textId="77777777" w:rsidR="007A7719" w:rsidRDefault="007A7719">
      <w:pPr>
        <w:pStyle w:val="BodyText"/>
        <w:spacing w:before="2"/>
        <w:ind w:left="0" w:firstLine="0"/>
      </w:pPr>
    </w:p>
    <w:p w14:paraId="223D3409" w14:textId="77777777" w:rsidR="007A7719" w:rsidRDefault="00000000">
      <w:pPr>
        <w:pStyle w:val="Heading1"/>
        <w:numPr>
          <w:ilvl w:val="0"/>
          <w:numId w:val="14"/>
        </w:numPr>
        <w:tabs>
          <w:tab w:val="left" w:pos="837"/>
        </w:tabs>
        <w:rPr>
          <w:u w:val="none"/>
        </w:rPr>
      </w:pPr>
      <w:r>
        <w:rPr>
          <w:spacing w:val="-2"/>
          <w:u w:val="thick"/>
        </w:rPr>
        <w:t>Employees</w:t>
      </w:r>
    </w:p>
    <w:p w14:paraId="5223FC15" w14:textId="77777777" w:rsidR="007A7719" w:rsidRDefault="00000000">
      <w:pPr>
        <w:pStyle w:val="BodyText"/>
        <w:spacing w:before="2"/>
        <w:ind w:right="186" w:hanging="10"/>
      </w:pPr>
      <w:r>
        <w:t>Should</w:t>
      </w:r>
      <w:r>
        <w:rPr>
          <w:spacing w:val="-3"/>
        </w:rPr>
        <w:t xml:space="preserve"> </w:t>
      </w:r>
      <w:r>
        <w:t>an</w:t>
      </w:r>
      <w:r>
        <w:rPr>
          <w:spacing w:val="-3"/>
        </w:rPr>
        <w:t xml:space="preserve"> </w:t>
      </w:r>
      <w:r>
        <w:t>employee</w:t>
      </w:r>
      <w:r>
        <w:rPr>
          <w:spacing w:val="-3"/>
        </w:rPr>
        <w:t xml:space="preserve"> </w:t>
      </w:r>
      <w:r>
        <w:t>Respondent</w:t>
      </w:r>
      <w:r>
        <w:rPr>
          <w:spacing w:val="-3"/>
        </w:rPr>
        <w:t xml:space="preserve"> </w:t>
      </w:r>
      <w:r>
        <w:t>resign</w:t>
      </w:r>
      <w:r>
        <w:rPr>
          <w:spacing w:val="-3"/>
        </w:rPr>
        <w:t xml:space="preserve"> </w:t>
      </w:r>
      <w:r>
        <w:t>with</w:t>
      </w:r>
      <w:r>
        <w:rPr>
          <w:spacing w:val="-3"/>
        </w:rPr>
        <w:t xml:space="preserve"> </w:t>
      </w:r>
      <w:r>
        <w:t>unresolved</w:t>
      </w:r>
      <w:r>
        <w:rPr>
          <w:spacing w:val="-3"/>
        </w:rPr>
        <w:t xml:space="preserve"> </w:t>
      </w:r>
      <w:r>
        <w:t>allegations</w:t>
      </w:r>
      <w:r>
        <w:rPr>
          <w:spacing w:val="-3"/>
        </w:rPr>
        <w:t xml:space="preserve"> </w:t>
      </w:r>
      <w:r>
        <w:t>pending,</w:t>
      </w:r>
      <w:r>
        <w:rPr>
          <w:spacing w:val="-3"/>
        </w:rPr>
        <w:t xml:space="preserve"> </w:t>
      </w:r>
      <w:r>
        <w:t>the</w:t>
      </w:r>
      <w:r>
        <w:rPr>
          <w:spacing w:val="-3"/>
        </w:rPr>
        <w:t xml:space="preserve"> </w:t>
      </w:r>
      <w:r>
        <w:t>Resolution Process</w:t>
      </w:r>
      <w:r>
        <w:rPr>
          <w:spacing w:val="-3"/>
        </w:rPr>
        <w:t xml:space="preserve"> </w:t>
      </w:r>
      <w:r>
        <w:t>typically</w:t>
      </w:r>
      <w:r>
        <w:rPr>
          <w:spacing w:val="-3"/>
        </w:rPr>
        <w:t xml:space="preserve"> </w:t>
      </w:r>
      <w:r>
        <w:t>ends</w:t>
      </w:r>
      <w:r>
        <w:rPr>
          <w:spacing w:val="-3"/>
        </w:rPr>
        <w:t xml:space="preserve"> </w:t>
      </w:r>
      <w:r>
        <w:t>with</w:t>
      </w:r>
      <w:r>
        <w:rPr>
          <w:spacing w:val="-3"/>
        </w:rPr>
        <w:t xml:space="preserve"> </w:t>
      </w:r>
      <w:r>
        <w:t>dismissal,</w:t>
      </w:r>
      <w:r>
        <w:rPr>
          <w:spacing w:val="-3"/>
        </w:rPr>
        <w:t xml:space="preserve"> </w:t>
      </w:r>
      <w:r>
        <w:t>as</w:t>
      </w:r>
      <w:r>
        <w:rPr>
          <w:spacing w:val="-3"/>
        </w:rPr>
        <w:t xml:space="preserve"> </w:t>
      </w:r>
      <w:r>
        <w:t>the</w:t>
      </w:r>
      <w:r>
        <w:rPr>
          <w:spacing w:val="-3"/>
        </w:rPr>
        <w:t xml:space="preserve"> </w:t>
      </w:r>
      <w:r>
        <w:t>College</w:t>
      </w:r>
      <w:r>
        <w:rPr>
          <w:spacing w:val="-3"/>
        </w:rPr>
        <w:t xml:space="preserve"> </w:t>
      </w:r>
      <w:r>
        <w:t>has</w:t>
      </w:r>
      <w:r>
        <w:rPr>
          <w:spacing w:val="-3"/>
        </w:rPr>
        <w:t xml:space="preserve"> </w:t>
      </w:r>
      <w:r>
        <w:t>lost</w:t>
      </w:r>
      <w:r>
        <w:rPr>
          <w:spacing w:val="-3"/>
        </w:rPr>
        <w:t xml:space="preserve"> </w:t>
      </w:r>
      <w:r>
        <w:t>primary</w:t>
      </w:r>
      <w:r>
        <w:rPr>
          <w:spacing w:val="-3"/>
        </w:rPr>
        <w:t xml:space="preserve"> </w:t>
      </w:r>
      <w:r>
        <w:t>disciplinary</w:t>
      </w:r>
      <w:r>
        <w:rPr>
          <w:spacing w:val="-3"/>
        </w:rPr>
        <w:t xml:space="preserve"> </w:t>
      </w:r>
      <w:r>
        <w:t xml:space="preserve">jurisdiction over the resigned employee. However, the College may continue the Resolution Process when, at the discretion of the Title IX Coordinator, doing so may be necessary to address safety and/or remedy any ongoing effects of the alleged harassment, discrimination, and/or </w:t>
      </w:r>
      <w:r>
        <w:rPr>
          <w:spacing w:val="-2"/>
        </w:rPr>
        <w:t>retaliation.</w:t>
      </w:r>
    </w:p>
    <w:p w14:paraId="33D28B4B" w14:textId="77777777" w:rsidR="007A7719" w:rsidRDefault="007A7719">
      <w:pPr>
        <w:pStyle w:val="BodyText"/>
        <w:ind w:left="0" w:firstLine="0"/>
      </w:pPr>
    </w:p>
    <w:p w14:paraId="588ED99A" w14:textId="77777777" w:rsidR="007A7719" w:rsidRDefault="00000000">
      <w:pPr>
        <w:pStyle w:val="BodyText"/>
        <w:ind w:right="221" w:hanging="10"/>
      </w:pPr>
      <w:r>
        <w:t>Regardless of whether the matter is dismissed or pursued to completion of the Resolution Process, the College will continue to address and remedy any systemic issues or concerns that</w:t>
      </w:r>
      <w:r>
        <w:rPr>
          <w:spacing w:val="-4"/>
        </w:rPr>
        <w:t xml:space="preserve"> </w:t>
      </w:r>
      <w:r>
        <w:t>contributed</w:t>
      </w:r>
      <w:r>
        <w:rPr>
          <w:spacing w:val="-4"/>
        </w:rPr>
        <w:t xml:space="preserve"> </w:t>
      </w:r>
      <w:r>
        <w:t>to</w:t>
      </w:r>
      <w:r>
        <w:rPr>
          <w:spacing w:val="-4"/>
        </w:rPr>
        <w:t xml:space="preserve"> </w:t>
      </w:r>
      <w:r>
        <w:t>the</w:t>
      </w:r>
      <w:r>
        <w:rPr>
          <w:spacing w:val="-4"/>
        </w:rPr>
        <w:t xml:space="preserve"> </w:t>
      </w:r>
      <w:r>
        <w:t>alleged</w:t>
      </w:r>
      <w:r>
        <w:rPr>
          <w:spacing w:val="-4"/>
        </w:rPr>
        <w:t xml:space="preserve"> </w:t>
      </w:r>
      <w:r>
        <w:t>violation(s),</w:t>
      </w:r>
      <w:r>
        <w:rPr>
          <w:spacing w:val="-4"/>
        </w:rPr>
        <w:t xml:space="preserve"> </w:t>
      </w:r>
      <w:r>
        <w:t>and</w:t>
      </w:r>
      <w:r>
        <w:rPr>
          <w:spacing w:val="-4"/>
        </w:rPr>
        <w:t xml:space="preserve"> </w:t>
      </w:r>
      <w:r>
        <w:t>any</w:t>
      </w:r>
      <w:r>
        <w:rPr>
          <w:spacing w:val="-4"/>
        </w:rPr>
        <w:t xml:space="preserve"> </w:t>
      </w:r>
      <w:r>
        <w:t>ongoing</w:t>
      </w:r>
      <w:r>
        <w:rPr>
          <w:spacing w:val="-4"/>
        </w:rPr>
        <w:t xml:space="preserve"> </w:t>
      </w:r>
      <w:r>
        <w:t>effects</w:t>
      </w:r>
      <w:r>
        <w:rPr>
          <w:spacing w:val="-4"/>
        </w:rPr>
        <w:t xml:space="preserve"> </w:t>
      </w:r>
      <w:r>
        <w:t>of</w:t>
      </w:r>
      <w:r>
        <w:rPr>
          <w:spacing w:val="-4"/>
        </w:rPr>
        <w:t xml:space="preserve"> </w:t>
      </w:r>
      <w:r>
        <w:t>the</w:t>
      </w:r>
      <w:r>
        <w:rPr>
          <w:spacing w:val="-4"/>
        </w:rPr>
        <w:t xml:space="preserve"> </w:t>
      </w:r>
      <w:r>
        <w:t>alleged</w:t>
      </w:r>
      <w:r>
        <w:rPr>
          <w:spacing w:val="-4"/>
        </w:rPr>
        <w:t xml:space="preserve"> </w:t>
      </w:r>
      <w:r>
        <w:t>harassment, discrimination, and/or retaliation.</w:t>
      </w:r>
    </w:p>
    <w:p w14:paraId="73335D80" w14:textId="77777777" w:rsidR="007A7719" w:rsidRDefault="00000000">
      <w:pPr>
        <w:pStyle w:val="BodyText"/>
        <w:spacing w:before="251"/>
        <w:ind w:right="978" w:hanging="10"/>
        <w:jc w:val="both"/>
      </w:pPr>
      <w:r>
        <w:t>The</w:t>
      </w:r>
      <w:r>
        <w:rPr>
          <w:spacing w:val="-1"/>
        </w:rPr>
        <w:t xml:space="preserve"> </w:t>
      </w:r>
      <w:r>
        <w:t>employee</w:t>
      </w:r>
      <w:r>
        <w:rPr>
          <w:spacing w:val="-1"/>
        </w:rPr>
        <w:t xml:space="preserve"> </w:t>
      </w:r>
      <w:r>
        <w:t>who</w:t>
      </w:r>
      <w:r>
        <w:rPr>
          <w:spacing w:val="-1"/>
        </w:rPr>
        <w:t xml:space="preserve"> </w:t>
      </w:r>
      <w:r>
        <w:t>resigns</w:t>
      </w:r>
      <w:r>
        <w:rPr>
          <w:spacing w:val="-1"/>
        </w:rPr>
        <w:t xml:space="preserve"> </w:t>
      </w:r>
      <w:r>
        <w:t>with</w:t>
      </w:r>
      <w:r>
        <w:rPr>
          <w:spacing w:val="-1"/>
        </w:rPr>
        <w:t xml:space="preserve"> </w:t>
      </w:r>
      <w:r>
        <w:t>unresolved</w:t>
      </w:r>
      <w:r>
        <w:rPr>
          <w:spacing w:val="-1"/>
        </w:rPr>
        <w:t xml:space="preserve"> </w:t>
      </w:r>
      <w:r>
        <w:t>allegations</w:t>
      </w:r>
      <w:r>
        <w:rPr>
          <w:spacing w:val="-1"/>
        </w:rPr>
        <w:t xml:space="preserve"> </w:t>
      </w:r>
      <w:r>
        <w:t>pending</w:t>
      </w:r>
      <w:r>
        <w:rPr>
          <w:spacing w:val="-4"/>
        </w:rPr>
        <w:t xml:space="preserve"> </w:t>
      </w:r>
      <w:r>
        <w:t>may</w:t>
      </w:r>
      <w:r>
        <w:rPr>
          <w:spacing w:val="-1"/>
        </w:rPr>
        <w:t xml:space="preserve"> </w:t>
      </w:r>
      <w:r>
        <w:t>not</w:t>
      </w:r>
      <w:r>
        <w:rPr>
          <w:spacing w:val="-1"/>
        </w:rPr>
        <w:t xml:space="preserve"> </w:t>
      </w:r>
      <w:r>
        <w:t>be</w:t>
      </w:r>
      <w:r>
        <w:rPr>
          <w:spacing w:val="-1"/>
        </w:rPr>
        <w:t xml:space="preserve"> </w:t>
      </w:r>
      <w:r>
        <w:t>eligible</w:t>
      </w:r>
      <w:r>
        <w:rPr>
          <w:spacing w:val="-1"/>
        </w:rPr>
        <w:t xml:space="preserve"> </w:t>
      </w:r>
      <w:r>
        <w:t>for academic</w:t>
      </w:r>
      <w:r>
        <w:rPr>
          <w:spacing w:val="-4"/>
        </w:rPr>
        <w:t xml:space="preserve"> </w:t>
      </w:r>
      <w:r>
        <w:t>admission</w:t>
      </w:r>
      <w:r>
        <w:rPr>
          <w:spacing w:val="-4"/>
        </w:rPr>
        <w:t xml:space="preserve"> </w:t>
      </w:r>
      <w:r>
        <w:t>or</w:t>
      </w:r>
      <w:r>
        <w:rPr>
          <w:spacing w:val="-4"/>
        </w:rPr>
        <w:t xml:space="preserve"> </w:t>
      </w:r>
      <w:r>
        <w:t>rehire</w:t>
      </w:r>
      <w:r>
        <w:rPr>
          <w:spacing w:val="-4"/>
        </w:rPr>
        <w:t xml:space="preserve"> </w:t>
      </w:r>
      <w:r>
        <w:t>with</w:t>
      </w:r>
      <w:r>
        <w:rPr>
          <w:spacing w:val="-4"/>
        </w:rPr>
        <w:t xml:space="preserve"> </w:t>
      </w:r>
      <w:r>
        <w:t>the</w:t>
      </w:r>
      <w:r>
        <w:rPr>
          <w:spacing w:val="-4"/>
        </w:rPr>
        <w:t xml:space="preserve"> </w:t>
      </w:r>
      <w:r>
        <w:t>College,</w:t>
      </w:r>
      <w:r>
        <w:rPr>
          <w:spacing w:val="-4"/>
        </w:rPr>
        <w:t xml:space="preserve"> </w:t>
      </w:r>
      <w:r>
        <w:t>and</w:t>
      </w:r>
      <w:r>
        <w:rPr>
          <w:spacing w:val="-4"/>
        </w:rPr>
        <w:t xml:space="preserve"> </w:t>
      </w:r>
      <w:r>
        <w:t>the</w:t>
      </w:r>
      <w:r>
        <w:rPr>
          <w:spacing w:val="-4"/>
        </w:rPr>
        <w:t xml:space="preserve"> </w:t>
      </w:r>
      <w:r>
        <w:t>records</w:t>
      </w:r>
      <w:r>
        <w:rPr>
          <w:spacing w:val="-5"/>
        </w:rPr>
        <w:t xml:space="preserve"> </w:t>
      </w:r>
      <w:r>
        <w:t>retained</w:t>
      </w:r>
      <w:r>
        <w:rPr>
          <w:spacing w:val="-4"/>
        </w:rPr>
        <w:t xml:space="preserve"> </w:t>
      </w:r>
      <w:r>
        <w:t>by</w:t>
      </w:r>
      <w:r>
        <w:rPr>
          <w:spacing w:val="-4"/>
        </w:rPr>
        <w:t xml:space="preserve"> </w:t>
      </w:r>
      <w:r>
        <w:t>the</w:t>
      </w:r>
      <w:r>
        <w:rPr>
          <w:spacing w:val="-7"/>
        </w:rPr>
        <w:t xml:space="preserve"> </w:t>
      </w:r>
      <w:r>
        <w:t>Title</w:t>
      </w:r>
      <w:r>
        <w:rPr>
          <w:spacing w:val="-4"/>
        </w:rPr>
        <w:t xml:space="preserve"> </w:t>
      </w:r>
      <w:r>
        <w:t>IX Coordinator will reflect that status.</w:t>
      </w:r>
    </w:p>
    <w:p w14:paraId="37EFA3E3" w14:textId="77777777" w:rsidR="007A7719" w:rsidRDefault="007A7719">
      <w:pPr>
        <w:pStyle w:val="BodyText"/>
        <w:ind w:left="0" w:firstLine="0"/>
      </w:pPr>
    </w:p>
    <w:p w14:paraId="3DF4B1A4" w14:textId="77777777" w:rsidR="007A7719" w:rsidRDefault="00000000">
      <w:pPr>
        <w:pStyle w:val="BodyText"/>
        <w:spacing w:before="1"/>
        <w:ind w:right="186" w:hanging="10"/>
      </w:pPr>
      <w:r>
        <w:rPr>
          <w:strike/>
        </w:rPr>
        <w:t>All The College responses to future inquiries regarding employment references for that</w:t>
      </w:r>
      <w:r>
        <w:t xml:space="preserve"> </w:t>
      </w:r>
      <w:r>
        <w:rPr>
          <w:strike/>
        </w:rPr>
        <w:t>individual</w:t>
      </w:r>
      <w:r>
        <w:rPr>
          <w:strike/>
          <w:spacing w:val="-4"/>
        </w:rPr>
        <w:t xml:space="preserve"> </w:t>
      </w:r>
      <w:r>
        <w:rPr>
          <w:strike/>
        </w:rPr>
        <w:t>will</w:t>
      </w:r>
      <w:r>
        <w:rPr>
          <w:strike/>
          <w:spacing w:val="-4"/>
        </w:rPr>
        <w:t xml:space="preserve"> </w:t>
      </w:r>
      <w:r>
        <w:rPr>
          <w:strike/>
        </w:rPr>
        <w:t>include</w:t>
      </w:r>
      <w:r>
        <w:rPr>
          <w:strike/>
          <w:spacing w:val="-4"/>
        </w:rPr>
        <w:t xml:space="preserve"> </w:t>
      </w:r>
      <w:r>
        <w:rPr>
          <w:strike/>
        </w:rPr>
        <w:t>that</w:t>
      </w:r>
      <w:r>
        <w:rPr>
          <w:strike/>
          <w:spacing w:val="-4"/>
        </w:rPr>
        <w:t xml:space="preserve"> </w:t>
      </w:r>
      <w:r>
        <w:rPr>
          <w:strike/>
        </w:rPr>
        <w:t>the</w:t>
      </w:r>
      <w:r>
        <w:rPr>
          <w:strike/>
          <w:spacing w:val="-4"/>
        </w:rPr>
        <w:t xml:space="preserve"> </w:t>
      </w:r>
      <w:r>
        <w:rPr>
          <w:strike/>
        </w:rPr>
        <w:t>former</w:t>
      </w:r>
      <w:r>
        <w:rPr>
          <w:strike/>
          <w:spacing w:val="-4"/>
        </w:rPr>
        <w:t xml:space="preserve"> </w:t>
      </w:r>
      <w:r>
        <w:rPr>
          <w:strike/>
        </w:rPr>
        <w:t>employee</w:t>
      </w:r>
      <w:r>
        <w:rPr>
          <w:strike/>
          <w:spacing w:val="-4"/>
        </w:rPr>
        <w:t xml:space="preserve"> </w:t>
      </w:r>
      <w:r>
        <w:rPr>
          <w:strike/>
        </w:rPr>
        <w:t>resigned</w:t>
      </w:r>
      <w:r>
        <w:rPr>
          <w:strike/>
          <w:spacing w:val="-4"/>
        </w:rPr>
        <w:t xml:space="preserve"> </w:t>
      </w:r>
      <w:r>
        <w:rPr>
          <w:strike/>
        </w:rPr>
        <w:t>during</w:t>
      </w:r>
      <w:r>
        <w:rPr>
          <w:strike/>
          <w:spacing w:val="-4"/>
        </w:rPr>
        <w:t xml:space="preserve"> </w:t>
      </w:r>
      <w:r>
        <w:rPr>
          <w:strike/>
        </w:rPr>
        <w:t>a</w:t>
      </w:r>
      <w:r>
        <w:rPr>
          <w:strike/>
          <w:spacing w:val="-4"/>
        </w:rPr>
        <w:t xml:space="preserve"> </w:t>
      </w:r>
      <w:r>
        <w:rPr>
          <w:strike/>
        </w:rPr>
        <w:t>pending</w:t>
      </w:r>
      <w:r>
        <w:rPr>
          <w:strike/>
          <w:spacing w:val="-4"/>
        </w:rPr>
        <w:t xml:space="preserve"> </w:t>
      </w:r>
      <w:r>
        <w:rPr>
          <w:strike/>
        </w:rPr>
        <w:t>disciplinary</w:t>
      </w:r>
      <w:r>
        <w:rPr>
          <w:strike/>
          <w:spacing w:val="-4"/>
        </w:rPr>
        <w:t xml:space="preserve"> </w:t>
      </w:r>
      <w:r>
        <w:rPr>
          <w:strike/>
        </w:rPr>
        <w:t>matter.</w:t>
      </w:r>
    </w:p>
    <w:p w14:paraId="36D7208C" w14:textId="77777777" w:rsidR="007A7719" w:rsidRDefault="00000000">
      <w:pPr>
        <w:pStyle w:val="Heading1"/>
        <w:numPr>
          <w:ilvl w:val="0"/>
          <w:numId w:val="26"/>
        </w:numPr>
        <w:tabs>
          <w:tab w:val="left" w:pos="837"/>
        </w:tabs>
        <w:spacing w:before="252"/>
        <w:ind w:hanging="720"/>
        <w:rPr>
          <w:u w:val="none"/>
        </w:rPr>
      </w:pPr>
      <w:r>
        <w:rPr>
          <w:spacing w:val="-2"/>
          <w:u w:val="thick"/>
        </w:rPr>
        <w:t>Appeals</w:t>
      </w:r>
    </w:p>
    <w:p w14:paraId="259BD042" w14:textId="77777777" w:rsidR="007A7719" w:rsidRDefault="00000000">
      <w:pPr>
        <w:pStyle w:val="BodyText"/>
        <w:spacing w:before="4" w:line="237" w:lineRule="auto"/>
        <w:ind w:left="112" w:hanging="10"/>
      </w:pPr>
      <w:r>
        <w:t>Any</w:t>
      </w:r>
      <w:r>
        <w:rPr>
          <w:spacing w:val="-3"/>
        </w:rPr>
        <w:t xml:space="preserve"> </w:t>
      </w:r>
      <w:r>
        <w:t>party</w:t>
      </w:r>
      <w:r>
        <w:rPr>
          <w:spacing w:val="-3"/>
        </w:rPr>
        <w:t xml:space="preserve"> </w:t>
      </w:r>
      <w:r>
        <w:t>may</w:t>
      </w:r>
      <w:r>
        <w:rPr>
          <w:spacing w:val="-3"/>
        </w:rPr>
        <w:t xml:space="preserve"> </w:t>
      </w:r>
      <w:r>
        <w:t>submit</w:t>
      </w:r>
      <w:r>
        <w:rPr>
          <w:spacing w:val="-3"/>
        </w:rPr>
        <w:t xml:space="preserve"> </w:t>
      </w:r>
      <w:r>
        <w:t>a</w:t>
      </w:r>
      <w:r>
        <w:rPr>
          <w:spacing w:val="-3"/>
        </w:rPr>
        <w:t xml:space="preserve"> </w:t>
      </w:r>
      <w:r>
        <w:t>written</w:t>
      </w:r>
      <w:r>
        <w:rPr>
          <w:spacing w:val="-3"/>
        </w:rPr>
        <w:t xml:space="preserve"> </w:t>
      </w:r>
      <w:r>
        <w:t>request</w:t>
      </w:r>
      <w:r>
        <w:rPr>
          <w:spacing w:val="-3"/>
        </w:rPr>
        <w:t xml:space="preserve"> </w:t>
      </w:r>
      <w:r>
        <w:t>for</w:t>
      </w:r>
      <w:r>
        <w:rPr>
          <w:spacing w:val="-3"/>
        </w:rPr>
        <w:t xml:space="preserve"> </w:t>
      </w:r>
      <w:r>
        <w:t>appeal</w:t>
      </w:r>
      <w:r>
        <w:rPr>
          <w:spacing w:val="-3"/>
        </w:rPr>
        <w:t xml:space="preserve"> </w:t>
      </w:r>
      <w:r>
        <w:t>(“Request</w:t>
      </w:r>
      <w:r>
        <w:rPr>
          <w:spacing w:val="-3"/>
        </w:rPr>
        <w:t xml:space="preserve"> </w:t>
      </w:r>
      <w:r>
        <w:t>for</w:t>
      </w:r>
      <w:r>
        <w:rPr>
          <w:spacing w:val="-15"/>
        </w:rPr>
        <w:t xml:space="preserve"> </w:t>
      </w:r>
      <w:r>
        <w:t>Appeal”)</w:t>
      </w:r>
      <w:r>
        <w:rPr>
          <w:spacing w:val="-3"/>
        </w:rPr>
        <w:t xml:space="preserve"> </w:t>
      </w:r>
      <w:r>
        <w:t>to</w:t>
      </w:r>
      <w:r>
        <w:rPr>
          <w:spacing w:val="-3"/>
        </w:rPr>
        <w:t xml:space="preserve"> </w:t>
      </w:r>
      <w:r>
        <w:t>the</w:t>
      </w:r>
      <w:r>
        <w:rPr>
          <w:spacing w:val="-7"/>
        </w:rPr>
        <w:t xml:space="preserve"> </w:t>
      </w:r>
      <w:r>
        <w:t>Title</w:t>
      </w:r>
      <w:r>
        <w:rPr>
          <w:spacing w:val="-3"/>
        </w:rPr>
        <w:t xml:space="preserve"> </w:t>
      </w:r>
      <w:r>
        <w:t>IX</w:t>
      </w:r>
      <w:r>
        <w:rPr>
          <w:spacing w:val="-3"/>
        </w:rPr>
        <w:t xml:space="preserve"> </w:t>
      </w:r>
      <w:r>
        <w:t>Coordinator within 5 business days of the delivery of the Notice of Outcome.</w:t>
      </w:r>
    </w:p>
    <w:p w14:paraId="41C6AC2A" w14:textId="77777777" w:rsidR="007A7719" w:rsidRDefault="007A7719">
      <w:pPr>
        <w:pStyle w:val="BodyText"/>
        <w:spacing w:before="2"/>
        <w:ind w:left="0" w:firstLine="0"/>
      </w:pPr>
    </w:p>
    <w:p w14:paraId="2FDDF6A0" w14:textId="77777777" w:rsidR="007A7719" w:rsidRDefault="00000000">
      <w:pPr>
        <w:pStyle w:val="BodyText"/>
        <w:ind w:left="112" w:right="149" w:hanging="10"/>
      </w:pPr>
      <w:r>
        <w:t>A</w:t>
      </w:r>
      <w:r>
        <w:rPr>
          <w:spacing w:val="-6"/>
        </w:rPr>
        <w:t xml:space="preserve"> </w:t>
      </w:r>
      <w:r>
        <w:t>single</w:t>
      </w:r>
      <w:r>
        <w:rPr>
          <w:spacing w:val="-6"/>
        </w:rPr>
        <w:t xml:space="preserve"> </w:t>
      </w:r>
      <w:r>
        <w:t>Appeal Decision-maker will Chair the appeal. No</w:t>
      </w:r>
      <w:r>
        <w:rPr>
          <w:spacing w:val="-6"/>
        </w:rPr>
        <w:t xml:space="preserve"> </w:t>
      </w:r>
      <w:r>
        <w:t>Appeal Decision-maker(s) will have been previously</w:t>
      </w:r>
      <w:r>
        <w:rPr>
          <w:spacing w:val="-3"/>
        </w:rPr>
        <w:t xml:space="preserve"> </w:t>
      </w:r>
      <w:r>
        <w:t>involved</w:t>
      </w:r>
      <w:r>
        <w:rPr>
          <w:spacing w:val="-3"/>
        </w:rPr>
        <w:t xml:space="preserve"> </w:t>
      </w:r>
      <w:r>
        <w:t>in</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for</w:t>
      </w:r>
      <w:r>
        <w:rPr>
          <w:spacing w:val="-3"/>
        </w:rPr>
        <w:t xml:space="preserve"> </w:t>
      </w:r>
      <w:r>
        <w:t>the</w:t>
      </w:r>
      <w:r>
        <w:rPr>
          <w:spacing w:val="-3"/>
        </w:rPr>
        <w:t xml:space="preserve"> </w:t>
      </w:r>
      <w:r>
        <w:t>complaint,</w:t>
      </w:r>
      <w:r>
        <w:rPr>
          <w:spacing w:val="-3"/>
        </w:rPr>
        <w:t xml:space="preserve"> </w:t>
      </w:r>
      <w:r>
        <w:t>including</w:t>
      </w:r>
      <w:r>
        <w:rPr>
          <w:spacing w:val="-3"/>
        </w:rPr>
        <w:t xml:space="preserve"> </w:t>
      </w:r>
      <w:r>
        <w:t>in</w:t>
      </w:r>
      <w:r>
        <w:rPr>
          <w:spacing w:val="-3"/>
        </w:rPr>
        <w:t xml:space="preserve"> </w:t>
      </w:r>
      <w:r>
        <w:t>any</w:t>
      </w:r>
      <w:r>
        <w:rPr>
          <w:spacing w:val="-3"/>
        </w:rPr>
        <w:t xml:space="preserve"> </w:t>
      </w:r>
      <w:r>
        <w:t>dismissal</w:t>
      </w:r>
      <w:r>
        <w:rPr>
          <w:spacing w:val="-3"/>
        </w:rPr>
        <w:t xml:space="preserve"> </w:t>
      </w:r>
      <w:r>
        <w:t>appeal</w:t>
      </w:r>
      <w:r>
        <w:rPr>
          <w:spacing w:val="-3"/>
        </w:rPr>
        <w:t xml:space="preserve"> </w:t>
      </w:r>
      <w:r>
        <w:t>that may have been heard earlier in the process.</w:t>
      </w:r>
    </w:p>
    <w:p w14:paraId="2DC44586" w14:textId="77777777" w:rsidR="007A7719" w:rsidRDefault="007A7719">
      <w:pPr>
        <w:pStyle w:val="BodyText"/>
        <w:spacing w:before="1"/>
        <w:ind w:left="0" w:firstLine="0"/>
      </w:pPr>
    </w:p>
    <w:p w14:paraId="03D59943" w14:textId="77777777" w:rsidR="007A7719" w:rsidRDefault="00000000">
      <w:pPr>
        <w:pStyle w:val="BodyText"/>
        <w:ind w:left="112" w:right="186" w:hanging="10"/>
      </w:pPr>
      <w:r>
        <w:t>The Request for</w:t>
      </w:r>
      <w:r>
        <w:rPr>
          <w:spacing w:val="-6"/>
        </w:rPr>
        <w:t xml:space="preserve"> </w:t>
      </w:r>
      <w:r>
        <w:t>Appeal will be forwarded to the</w:t>
      </w:r>
      <w:r>
        <w:rPr>
          <w:spacing w:val="-6"/>
        </w:rPr>
        <w:t xml:space="preserve"> </w:t>
      </w:r>
      <w:r>
        <w:t>Appeal Chair or designee for consideration to determine</w:t>
      </w:r>
      <w:r>
        <w:rPr>
          <w:spacing w:val="-3"/>
        </w:rPr>
        <w:t xml:space="preserve"> </w:t>
      </w:r>
      <w:r>
        <w:t>if</w:t>
      </w:r>
      <w:r>
        <w:rPr>
          <w:spacing w:val="-3"/>
        </w:rPr>
        <w:t xml:space="preserve"> </w:t>
      </w:r>
      <w:r>
        <w:t>the</w:t>
      </w:r>
      <w:r>
        <w:rPr>
          <w:spacing w:val="-3"/>
        </w:rPr>
        <w:t xml:space="preserve"> </w:t>
      </w:r>
      <w:r>
        <w:t>request</w:t>
      </w:r>
      <w:r>
        <w:rPr>
          <w:spacing w:val="-3"/>
        </w:rPr>
        <w:t xml:space="preserve"> </w:t>
      </w:r>
      <w:r>
        <w:t>meets</w:t>
      </w:r>
      <w:r>
        <w:rPr>
          <w:spacing w:val="-3"/>
        </w:rPr>
        <w:t xml:space="preserve"> </w:t>
      </w:r>
      <w:r>
        <w:t>the</w:t>
      </w:r>
      <w:r>
        <w:rPr>
          <w:spacing w:val="-3"/>
        </w:rPr>
        <w:t xml:space="preserve"> </w:t>
      </w:r>
      <w:r>
        <w:t>grounds</w:t>
      </w:r>
      <w:r>
        <w:rPr>
          <w:spacing w:val="-3"/>
        </w:rPr>
        <w:t xml:space="preserve"> </w:t>
      </w:r>
      <w:r>
        <w:t>for</w:t>
      </w:r>
      <w:r>
        <w:rPr>
          <w:spacing w:val="-3"/>
        </w:rPr>
        <w:t xml:space="preserve"> </w:t>
      </w:r>
      <w:r>
        <w:t>appeal</w:t>
      </w:r>
      <w:r>
        <w:rPr>
          <w:spacing w:val="-3"/>
        </w:rPr>
        <w:t xml:space="preserve"> </w:t>
      </w:r>
      <w:r>
        <w:t>(a</w:t>
      </w:r>
      <w:r>
        <w:rPr>
          <w:spacing w:val="-3"/>
        </w:rPr>
        <w:t xml:space="preserve"> </w:t>
      </w:r>
      <w:r>
        <w:t>Review</w:t>
      </w:r>
      <w:r>
        <w:rPr>
          <w:spacing w:val="-3"/>
        </w:rPr>
        <w:t xml:space="preserve"> </w:t>
      </w:r>
      <w:r>
        <w:t>for</w:t>
      </w:r>
      <w:r>
        <w:rPr>
          <w:spacing w:val="-3"/>
        </w:rPr>
        <w:t xml:space="preserve"> </w:t>
      </w:r>
      <w:r>
        <w:t>Standing).</w:t>
      </w:r>
      <w:r>
        <w:rPr>
          <w:spacing w:val="-6"/>
        </w:rPr>
        <w:t xml:space="preserve"> </w:t>
      </w:r>
      <w:r>
        <w:t>This</w:t>
      </w:r>
      <w:r>
        <w:rPr>
          <w:spacing w:val="-3"/>
        </w:rPr>
        <w:t xml:space="preserve"> </w:t>
      </w:r>
      <w:r>
        <w:t>review</w:t>
      </w:r>
      <w:r>
        <w:rPr>
          <w:spacing w:val="-3"/>
        </w:rPr>
        <w:t xml:space="preserve"> </w:t>
      </w:r>
      <w:r>
        <w:t>is</w:t>
      </w:r>
      <w:r>
        <w:rPr>
          <w:spacing w:val="-3"/>
        </w:rPr>
        <w:t xml:space="preserve"> </w:t>
      </w:r>
      <w:r>
        <w:t>not</w:t>
      </w:r>
      <w:r>
        <w:rPr>
          <w:spacing w:val="-3"/>
        </w:rPr>
        <w:t xml:space="preserve"> </w:t>
      </w:r>
      <w:r>
        <w:t>a review of the merits of the appeal, but solely a determination as to whether the request meets the grounds and is timely filed.</w:t>
      </w:r>
    </w:p>
    <w:p w14:paraId="38A12CFE" w14:textId="77777777" w:rsidR="007A7719" w:rsidRDefault="00000000">
      <w:pPr>
        <w:pStyle w:val="Heading1"/>
        <w:numPr>
          <w:ilvl w:val="0"/>
          <w:numId w:val="13"/>
        </w:numPr>
        <w:tabs>
          <w:tab w:val="left" w:pos="837"/>
        </w:tabs>
        <w:spacing w:before="250"/>
        <w:rPr>
          <w:u w:val="none"/>
        </w:rPr>
      </w:pPr>
      <w:r>
        <w:rPr>
          <w:u w:val="thick"/>
        </w:rPr>
        <w:t>Grounds</w:t>
      </w:r>
      <w:r>
        <w:rPr>
          <w:spacing w:val="-6"/>
          <w:u w:val="thick"/>
        </w:rPr>
        <w:t xml:space="preserve"> </w:t>
      </w:r>
      <w:r>
        <w:rPr>
          <w:u w:val="thick"/>
        </w:rPr>
        <w:t>for</w:t>
      </w:r>
      <w:r>
        <w:rPr>
          <w:spacing w:val="-12"/>
          <w:u w:val="thick"/>
        </w:rPr>
        <w:t xml:space="preserve"> </w:t>
      </w:r>
      <w:r>
        <w:rPr>
          <w:spacing w:val="-2"/>
          <w:u w:val="thick"/>
        </w:rPr>
        <w:t>Appeal</w:t>
      </w:r>
    </w:p>
    <w:p w14:paraId="73028093" w14:textId="77777777" w:rsidR="007A7719" w:rsidRDefault="00000000">
      <w:pPr>
        <w:pStyle w:val="BodyText"/>
        <w:spacing w:before="2"/>
        <w:ind w:firstLine="0"/>
      </w:pPr>
      <w:r>
        <w:t>Appeals</w:t>
      </w:r>
      <w:r>
        <w:rPr>
          <w:spacing w:val="-6"/>
        </w:rPr>
        <w:t xml:space="preserve"> </w:t>
      </w:r>
      <w:r>
        <w:t>are</w:t>
      </w:r>
      <w:r>
        <w:rPr>
          <w:spacing w:val="-5"/>
        </w:rPr>
        <w:t xml:space="preserve"> </w:t>
      </w:r>
      <w:r>
        <w:t>limited</w:t>
      </w:r>
      <w:r>
        <w:rPr>
          <w:spacing w:val="-5"/>
        </w:rPr>
        <w:t xml:space="preserve"> </w:t>
      </w:r>
      <w:r>
        <w:t>to</w:t>
      </w:r>
      <w:r>
        <w:rPr>
          <w:spacing w:val="-5"/>
        </w:rPr>
        <w:t xml:space="preserve"> </w:t>
      </w:r>
      <w:r>
        <w:t>the</w:t>
      </w:r>
      <w:r>
        <w:rPr>
          <w:spacing w:val="-5"/>
        </w:rPr>
        <w:t xml:space="preserve"> </w:t>
      </w:r>
      <w:r>
        <w:t>following</w:t>
      </w:r>
      <w:r>
        <w:rPr>
          <w:spacing w:val="-5"/>
        </w:rPr>
        <w:t xml:space="preserve"> </w:t>
      </w:r>
      <w:r>
        <w:rPr>
          <w:spacing w:val="-2"/>
        </w:rPr>
        <w:t>grounds:</w:t>
      </w:r>
    </w:p>
    <w:p w14:paraId="04DDC6C5" w14:textId="77777777" w:rsidR="007A7719" w:rsidRDefault="00000000">
      <w:pPr>
        <w:pStyle w:val="ListParagraph"/>
        <w:numPr>
          <w:ilvl w:val="1"/>
          <w:numId w:val="13"/>
        </w:numPr>
        <w:tabs>
          <w:tab w:val="left" w:pos="1555"/>
        </w:tabs>
        <w:spacing w:before="1" w:line="251" w:lineRule="exact"/>
        <w:ind w:left="1555" w:hanging="358"/>
      </w:pPr>
      <w:r>
        <w:t>A</w:t>
      </w:r>
      <w:r>
        <w:rPr>
          <w:spacing w:val="-16"/>
        </w:rPr>
        <w:t xml:space="preserve"> </w:t>
      </w:r>
      <w:r>
        <w:t>procedural</w:t>
      </w:r>
      <w:r>
        <w:rPr>
          <w:spacing w:val="-8"/>
        </w:rPr>
        <w:t xml:space="preserve"> </w:t>
      </w:r>
      <w:r>
        <w:t>irregularity</w:t>
      </w:r>
      <w:r>
        <w:rPr>
          <w:spacing w:val="-7"/>
        </w:rPr>
        <w:t xml:space="preserve"> </w:t>
      </w:r>
      <w:r>
        <w:t>affected</w:t>
      </w:r>
      <w:r>
        <w:rPr>
          <w:spacing w:val="-6"/>
        </w:rPr>
        <w:t xml:space="preserve"> </w:t>
      </w:r>
      <w:r>
        <w:t>the</w:t>
      </w:r>
      <w:r>
        <w:rPr>
          <w:spacing w:val="-6"/>
        </w:rPr>
        <w:t xml:space="preserve"> </w:t>
      </w:r>
      <w:r>
        <w:t>outcome</w:t>
      </w:r>
      <w:r>
        <w:rPr>
          <w:spacing w:val="-7"/>
        </w:rPr>
        <w:t xml:space="preserve"> </w:t>
      </w:r>
      <w:r>
        <w:t>of</w:t>
      </w:r>
      <w:r>
        <w:rPr>
          <w:spacing w:val="-6"/>
        </w:rPr>
        <w:t xml:space="preserve"> </w:t>
      </w:r>
      <w:r>
        <w:t>the</w:t>
      </w:r>
      <w:r>
        <w:rPr>
          <w:spacing w:val="-6"/>
        </w:rPr>
        <w:t xml:space="preserve"> </w:t>
      </w:r>
      <w:r>
        <w:rPr>
          <w:spacing w:val="-2"/>
        </w:rPr>
        <w:t>matter</w:t>
      </w:r>
    </w:p>
    <w:p w14:paraId="415B1BD5" w14:textId="77777777" w:rsidR="007A7719" w:rsidRDefault="00000000">
      <w:pPr>
        <w:pStyle w:val="ListParagraph"/>
        <w:numPr>
          <w:ilvl w:val="1"/>
          <w:numId w:val="13"/>
        </w:numPr>
        <w:tabs>
          <w:tab w:val="left" w:pos="1555"/>
          <w:tab w:val="left" w:pos="1557"/>
        </w:tabs>
        <w:ind w:right="559"/>
      </w:pPr>
      <w:r>
        <w:t>New evidence that was not reasonably available at the time the determination regarding</w:t>
      </w:r>
      <w:r>
        <w:rPr>
          <w:spacing w:val="-4"/>
        </w:rPr>
        <w:t xml:space="preserve"> </w:t>
      </w:r>
      <w:r>
        <w:t>responsibility</w:t>
      </w:r>
      <w:r>
        <w:rPr>
          <w:spacing w:val="-4"/>
        </w:rPr>
        <w:t xml:space="preserve"> </w:t>
      </w:r>
      <w:r>
        <w:t>or</w:t>
      </w:r>
      <w:r>
        <w:rPr>
          <w:spacing w:val="-4"/>
        </w:rPr>
        <w:t xml:space="preserve"> </w:t>
      </w:r>
      <w:r>
        <w:t>dismissal</w:t>
      </w:r>
      <w:r>
        <w:rPr>
          <w:spacing w:val="-4"/>
        </w:rPr>
        <w:t xml:space="preserve"> </w:t>
      </w:r>
      <w:r>
        <w:t>was</w:t>
      </w:r>
      <w:r>
        <w:rPr>
          <w:spacing w:val="-4"/>
        </w:rPr>
        <w:t xml:space="preserve"> </w:t>
      </w:r>
      <w:r>
        <w:t>made,</w:t>
      </w:r>
      <w:r>
        <w:rPr>
          <w:spacing w:val="-4"/>
        </w:rPr>
        <w:t xml:space="preserve"> </w:t>
      </w:r>
      <w:r>
        <w:t>that</w:t>
      </w:r>
      <w:r>
        <w:rPr>
          <w:spacing w:val="-4"/>
        </w:rPr>
        <w:t xml:space="preserve"> </w:t>
      </w:r>
      <w:r>
        <w:t>could</w:t>
      </w:r>
      <w:r>
        <w:rPr>
          <w:spacing w:val="-4"/>
        </w:rPr>
        <w:t xml:space="preserve"> </w:t>
      </w:r>
      <w:r>
        <w:t>affect</w:t>
      </w:r>
      <w:r>
        <w:rPr>
          <w:spacing w:val="-4"/>
        </w:rPr>
        <w:t xml:space="preserve"> </w:t>
      </w:r>
      <w:r>
        <w:t>the</w:t>
      </w:r>
      <w:r>
        <w:rPr>
          <w:spacing w:val="-4"/>
        </w:rPr>
        <w:t xml:space="preserve"> </w:t>
      </w:r>
      <w:r>
        <w:t>outcome</w:t>
      </w:r>
      <w:r>
        <w:rPr>
          <w:spacing w:val="-4"/>
        </w:rPr>
        <w:t xml:space="preserve"> </w:t>
      </w:r>
      <w:r>
        <w:t>of</w:t>
      </w:r>
      <w:r>
        <w:rPr>
          <w:spacing w:val="-4"/>
        </w:rPr>
        <w:t xml:space="preserve"> </w:t>
      </w:r>
      <w:r>
        <w:t xml:space="preserve">the </w:t>
      </w:r>
      <w:r>
        <w:rPr>
          <w:spacing w:val="-2"/>
        </w:rPr>
        <w:t>matter</w:t>
      </w:r>
    </w:p>
    <w:p w14:paraId="5A394988" w14:textId="77777777" w:rsidR="007A7719" w:rsidRDefault="00000000">
      <w:pPr>
        <w:pStyle w:val="ListParagraph"/>
        <w:numPr>
          <w:ilvl w:val="1"/>
          <w:numId w:val="13"/>
        </w:numPr>
        <w:tabs>
          <w:tab w:val="left" w:pos="1555"/>
          <w:tab w:val="left" w:pos="1557"/>
        </w:tabs>
        <w:ind w:right="284"/>
      </w:pPr>
      <w:r>
        <w:t>The</w:t>
      </w:r>
      <w:r>
        <w:rPr>
          <w:spacing w:val="-9"/>
        </w:rPr>
        <w:t xml:space="preserve"> </w:t>
      </w:r>
      <w:r>
        <w:t>Title</w:t>
      </w:r>
      <w:r>
        <w:rPr>
          <w:spacing w:val="-6"/>
        </w:rPr>
        <w:t xml:space="preserve"> </w:t>
      </w:r>
      <w:r>
        <w:t>IX</w:t>
      </w:r>
      <w:r>
        <w:rPr>
          <w:spacing w:val="-6"/>
        </w:rPr>
        <w:t xml:space="preserve"> </w:t>
      </w:r>
      <w:r>
        <w:t>Coordinator,</w:t>
      </w:r>
      <w:r>
        <w:rPr>
          <w:spacing w:val="-6"/>
        </w:rPr>
        <w:t xml:space="preserve"> </w:t>
      </w:r>
      <w:r>
        <w:t>Investigator(s),</w:t>
      </w:r>
      <w:r>
        <w:rPr>
          <w:spacing w:val="-6"/>
        </w:rPr>
        <w:t xml:space="preserve"> </w:t>
      </w:r>
      <w:r>
        <w:t>or</w:t>
      </w:r>
      <w:r>
        <w:rPr>
          <w:spacing w:val="-6"/>
        </w:rPr>
        <w:t xml:space="preserve"> </w:t>
      </w:r>
      <w:r>
        <w:t>Decision-maker(s)</w:t>
      </w:r>
      <w:r>
        <w:rPr>
          <w:spacing w:val="-6"/>
        </w:rPr>
        <w:t xml:space="preserve"> </w:t>
      </w:r>
      <w:r>
        <w:t>had</w:t>
      </w:r>
      <w:r>
        <w:rPr>
          <w:spacing w:val="-6"/>
        </w:rPr>
        <w:t xml:space="preserve"> </w:t>
      </w:r>
      <w:r>
        <w:t>a</w:t>
      </w:r>
      <w:r>
        <w:rPr>
          <w:spacing w:val="-6"/>
        </w:rPr>
        <w:t xml:space="preserve"> </w:t>
      </w:r>
      <w:r>
        <w:t>conflict</w:t>
      </w:r>
      <w:r>
        <w:rPr>
          <w:spacing w:val="-6"/>
        </w:rPr>
        <w:t xml:space="preserve"> </w:t>
      </w:r>
      <w:r>
        <w:t>of</w:t>
      </w:r>
      <w:r>
        <w:rPr>
          <w:spacing w:val="-6"/>
        </w:rPr>
        <w:t xml:space="preserve"> </w:t>
      </w:r>
      <w:r>
        <w:t>interest or bias for or against Complainants or Respondents generally or the specific Complainant or Respondent that affected the outcome of the matter</w:t>
      </w:r>
    </w:p>
    <w:p w14:paraId="4FFCBC07" w14:textId="77777777" w:rsidR="007A7719" w:rsidRDefault="007A7719">
      <w:pPr>
        <w:sectPr w:rsidR="007A7719">
          <w:pgSz w:w="12240" w:h="15840"/>
          <w:pgMar w:top="1600" w:right="1000" w:bottom="1220" w:left="1020" w:header="0" w:footer="1022" w:gutter="0"/>
          <w:cols w:space="720"/>
        </w:sectPr>
      </w:pPr>
    </w:p>
    <w:p w14:paraId="2F5CE50D" w14:textId="77777777" w:rsidR="007A7719" w:rsidRDefault="00000000">
      <w:pPr>
        <w:pStyle w:val="BodyText"/>
        <w:spacing w:before="70"/>
        <w:ind w:left="847" w:hanging="10"/>
      </w:pPr>
      <w:r>
        <w:lastRenderedPageBreak/>
        <w:t>If any of the grounds in the Request for</w:t>
      </w:r>
      <w:r>
        <w:rPr>
          <w:spacing w:val="-8"/>
        </w:rPr>
        <w:t xml:space="preserve"> </w:t>
      </w:r>
      <w:r>
        <w:t>Appeal do not meet the grounds in this Policy, that request</w:t>
      </w:r>
      <w:r>
        <w:rPr>
          <w:spacing w:val="-4"/>
        </w:rPr>
        <w:t xml:space="preserve"> </w:t>
      </w:r>
      <w:r>
        <w:t>will</w:t>
      </w:r>
      <w:r>
        <w:rPr>
          <w:spacing w:val="-4"/>
        </w:rPr>
        <w:t xml:space="preserve"> </w:t>
      </w:r>
      <w:r>
        <w:t>be</w:t>
      </w:r>
      <w:r>
        <w:rPr>
          <w:spacing w:val="-4"/>
        </w:rPr>
        <w:t xml:space="preserve"> </w:t>
      </w:r>
      <w:r>
        <w:t>denied</w:t>
      </w:r>
      <w:r>
        <w:rPr>
          <w:spacing w:val="-4"/>
        </w:rPr>
        <w:t xml:space="preserve"> </w:t>
      </w:r>
      <w:r>
        <w:t>by</w:t>
      </w:r>
      <w:r>
        <w:rPr>
          <w:spacing w:val="-4"/>
        </w:rPr>
        <w:t xml:space="preserve"> </w:t>
      </w:r>
      <w:r>
        <w:t>the</w:t>
      </w:r>
      <w:r>
        <w:rPr>
          <w:spacing w:val="-15"/>
        </w:rPr>
        <w:t xml:space="preserve"> </w:t>
      </w:r>
      <w:r>
        <w:t>Appeal</w:t>
      </w:r>
      <w:r>
        <w:rPr>
          <w:spacing w:val="-4"/>
        </w:rPr>
        <w:t xml:space="preserve"> </w:t>
      </w:r>
      <w:r>
        <w:t>Chair,</w:t>
      </w:r>
      <w:r>
        <w:rPr>
          <w:spacing w:val="-4"/>
        </w:rPr>
        <w:t xml:space="preserve"> </w:t>
      </w:r>
      <w:r>
        <w:t>and</w:t>
      </w:r>
      <w:r>
        <w:rPr>
          <w:spacing w:val="-4"/>
        </w:rPr>
        <w:t xml:space="preserve"> </w:t>
      </w:r>
      <w:r>
        <w:t>the</w:t>
      </w:r>
      <w:r>
        <w:rPr>
          <w:spacing w:val="-4"/>
        </w:rPr>
        <w:t xml:space="preserve"> </w:t>
      </w:r>
      <w:r>
        <w:t>parties</w:t>
      </w:r>
      <w:r>
        <w:rPr>
          <w:spacing w:val="-4"/>
        </w:rPr>
        <w:t xml:space="preserve"> </w:t>
      </w:r>
      <w:r>
        <w:t>and</w:t>
      </w:r>
      <w:r>
        <w:rPr>
          <w:spacing w:val="-4"/>
        </w:rPr>
        <w:t xml:space="preserve"> </w:t>
      </w:r>
      <w:r>
        <w:t>their</w:t>
      </w:r>
      <w:r>
        <w:rPr>
          <w:spacing w:val="-15"/>
        </w:rPr>
        <w:t xml:space="preserve"> </w:t>
      </w:r>
      <w:r>
        <w:t>Advisors</w:t>
      </w:r>
      <w:r>
        <w:rPr>
          <w:spacing w:val="-4"/>
        </w:rPr>
        <w:t xml:space="preserve"> </w:t>
      </w:r>
      <w:r>
        <w:t>will</w:t>
      </w:r>
      <w:r>
        <w:rPr>
          <w:spacing w:val="-4"/>
        </w:rPr>
        <w:t xml:space="preserve"> </w:t>
      </w:r>
      <w:r>
        <w:t>be</w:t>
      </w:r>
      <w:r>
        <w:rPr>
          <w:spacing w:val="-4"/>
        </w:rPr>
        <w:t xml:space="preserve"> </w:t>
      </w:r>
      <w:r>
        <w:t>notified</w:t>
      </w:r>
      <w:r>
        <w:rPr>
          <w:spacing w:val="-4"/>
        </w:rPr>
        <w:t xml:space="preserve"> </w:t>
      </w:r>
      <w:r>
        <w:t>in writing of the denial and the rationale.</w:t>
      </w:r>
    </w:p>
    <w:p w14:paraId="1728B4D0" w14:textId="77777777" w:rsidR="007A7719" w:rsidRDefault="007A7719">
      <w:pPr>
        <w:pStyle w:val="BodyText"/>
        <w:spacing w:before="1"/>
        <w:ind w:left="0" w:firstLine="0"/>
      </w:pPr>
    </w:p>
    <w:p w14:paraId="7E8764D2" w14:textId="77777777" w:rsidR="007A7719" w:rsidRDefault="00000000">
      <w:pPr>
        <w:pStyle w:val="BodyText"/>
        <w:ind w:left="847" w:right="149" w:hanging="10"/>
      </w:pPr>
      <w:r>
        <w:t>If</w:t>
      </w:r>
      <w:r>
        <w:rPr>
          <w:spacing w:val="-4"/>
        </w:rPr>
        <w:t xml:space="preserve"> </w:t>
      </w:r>
      <w:r>
        <w:t>any</w:t>
      </w:r>
      <w:r>
        <w:rPr>
          <w:spacing w:val="-4"/>
        </w:rPr>
        <w:t xml:space="preserve"> </w:t>
      </w:r>
      <w:r>
        <w:t>of</w:t>
      </w:r>
      <w:r>
        <w:rPr>
          <w:spacing w:val="-4"/>
        </w:rPr>
        <w:t xml:space="preserve"> </w:t>
      </w:r>
      <w:r>
        <w:t>the</w:t>
      </w:r>
      <w:r>
        <w:rPr>
          <w:spacing w:val="-4"/>
        </w:rPr>
        <w:t xml:space="preserve"> </w:t>
      </w:r>
      <w:r>
        <w:t>grounds</w:t>
      </w:r>
      <w:r>
        <w:rPr>
          <w:spacing w:val="-4"/>
        </w:rPr>
        <w:t xml:space="preserve"> </w:t>
      </w:r>
      <w:r>
        <w:t>in</w:t>
      </w:r>
      <w:r>
        <w:rPr>
          <w:spacing w:val="-4"/>
        </w:rPr>
        <w:t xml:space="preserve"> </w:t>
      </w:r>
      <w:r>
        <w:t>the</w:t>
      </w:r>
      <w:r>
        <w:rPr>
          <w:spacing w:val="-4"/>
        </w:rPr>
        <w:t xml:space="preserve"> </w:t>
      </w:r>
      <w:r>
        <w:t>Request</w:t>
      </w:r>
      <w:r>
        <w:rPr>
          <w:spacing w:val="-4"/>
        </w:rPr>
        <w:t xml:space="preserve"> </w:t>
      </w:r>
      <w:r>
        <w:t>for</w:t>
      </w:r>
      <w:r>
        <w:rPr>
          <w:spacing w:val="-15"/>
        </w:rPr>
        <w:t xml:space="preserve"> </w:t>
      </w:r>
      <w:r>
        <w:t>Appeal</w:t>
      </w:r>
      <w:r>
        <w:rPr>
          <w:spacing w:val="-4"/>
        </w:rPr>
        <w:t xml:space="preserve"> </w:t>
      </w:r>
      <w:r>
        <w:t>meet</w:t>
      </w:r>
      <w:r>
        <w:rPr>
          <w:spacing w:val="-4"/>
        </w:rPr>
        <w:t xml:space="preserve"> </w:t>
      </w:r>
      <w:r>
        <w:t>the</w:t>
      </w:r>
      <w:r>
        <w:rPr>
          <w:spacing w:val="-4"/>
        </w:rPr>
        <w:t xml:space="preserve"> </w:t>
      </w:r>
      <w:r>
        <w:t>grounds</w:t>
      </w:r>
      <w:r>
        <w:rPr>
          <w:spacing w:val="-4"/>
        </w:rPr>
        <w:t xml:space="preserve"> </w:t>
      </w:r>
      <w:r>
        <w:t>in</w:t>
      </w:r>
      <w:r>
        <w:rPr>
          <w:spacing w:val="-4"/>
        </w:rPr>
        <w:t xml:space="preserve"> </w:t>
      </w:r>
      <w:r>
        <w:t>this</w:t>
      </w:r>
      <w:r>
        <w:rPr>
          <w:spacing w:val="-4"/>
        </w:rPr>
        <w:t xml:space="preserve"> </w:t>
      </w:r>
      <w:r>
        <w:t>Policy,</w:t>
      </w:r>
      <w:r>
        <w:rPr>
          <w:spacing w:val="-4"/>
        </w:rPr>
        <w:t xml:space="preserve"> </w:t>
      </w:r>
      <w:r>
        <w:t>then</w:t>
      </w:r>
      <w:r>
        <w:rPr>
          <w:spacing w:val="-4"/>
        </w:rPr>
        <w:t xml:space="preserve"> </w:t>
      </w:r>
      <w:r>
        <w:t>the</w:t>
      </w:r>
      <w:r>
        <w:rPr>
          <w:spacing w:val="-15"/>
        </w:rPr>
        <w:t xml:space="preserve"> </w:t>
      </w:r>
      <w:r>
        <w:t>Appeal Chair will notify all parties and their</w:t>
      </w:r>
      <w:r>
        <w:rPr>
          <w:spacing w:val="-8"/>
        </w:rPr>
        <w:t xml:space="preserve"> </w:t>
      </w:r>
      <w:r>
        <w:t>Advisors, the Title IX Coordinator, and, when appropriate, the Investigator(s) and/or the original Decision-maker(s).</w:t>
      </w:r>
    </w:p>
    <w:p w14:paraId="34959D4B" w14:textId="77777777" w:rsidR="007A7719" w:rsidRDefault="007A7719">
      <w:pPr>
        <w:pStyle w:val="BodyText"/>
        <w:spacing w:before="1"/>
        <w:ind w:left="0" w:firstLine="0"/>
      </w:pPr>
    </w:p>
    <w:p w14:paraId="4B326C8A" w14:textId="77777777" w:rsidR="007A7719" w:rsidRDefault="00000000">
      <w:pPr>
        <w:pStyle w:val="BodyText"/>
        <w:ind w:left="847" w:right="149" w:hanging="10"/>
      </w:pPr>
      <w:r>
        <w:t>All other parties and their</w:t>
      </w:r>
      <w:r>
        <w:rPr>
          <w:spacing w:val="-7"/>
        </w:rPr>
        <w:t xml:space="preserve"> </w:t>
      </w:r>
      <w:r>
        <w:t>Advisors, the Title IX Coordinator, and, when appropriate, the Investigator(s)</w:t>
      </w:r>
      <w:r>
        <w:rPr>
          <w:spacing w:val="-4"/>
        </w:rPr>
        <w:t xml:space="preserve"> </w:t>
      </w:r>
      <w:r>
        <w:t>and/or</w:t>
      </w:r>
      <w:r>
        <w:rPr>
          <w:spacing w:val="-4"/>
        </w:rPr>
        <w:t xml:space="preserve"> </w:t>
      </w:r>
      <w:r>
        <w:t>the</w:t>
      </w:r>
      <w:r>
        <w:rPr>
          <w:spacing w:val="-4"/>
        </w:rPr>
        <w:t xml:space="preserve"> </w:t>
      </w:r>
      <w:r>
        <w:t>original</w:t>
      </w:r>
      <w:r>
        <w:rPr>
          <w:spacing w:val="-4"/>
        </w:rPr>
        <w:t xml:space="preserve"> </w:t>
      </w:r>
      <w:r>
        <w:t>Decision-maker(s)</w:t>
      </w:r>
      <w:r>
        <w:rPr>
          <w:spacing w:val="-4"/>
        </w:rPr>
        <w:t xml:space="preserve"> </w:t>
      </w:r>
      <w:r>
        <w:t>will</w:t>
      </w:r>
      <w:r>
        <w:rPr>
          <w:spacing w:val="-4"/>
        </w:rPr>
        <w:t xml:space="preserve"> </w:t>
      </w:r>
      <w:r>
        <w:t>be</w:t>
      </w:r>
      <w:r>
        <w:rPr>
          <w:spacing w:val="-4"/>
        </w:rPr>
        <w:t xml:space="preserve"> </w:t>
      </w:r>
      <w:r>
        <w:t>mailed,</w:t>
      </w:r>
      <w:r>
        <w:rPr>
          <w:spacing w:val="-4"/>
        </w:rPr>
        <w:t xml:space="preserve"> </w:t>
      </w:r>
      <w:r>
        <w:t>emailed,</w:t>
      </w:r>
      <w:r>
        <w:rPr>
          <w:spacing w:val="-4"/>
        </w:rPr>
        <w:t xml:space="preserve"> </w:t>
      </w:r>
      <w:r>
        <w:t>and/or</w:t>
      </w:r>
      <w:r>
        <w:rPr>
          <w:spacing w:val="-4"/>
        </w:rPr>
        <w:t xml:space="preserve"> </w:t>
      </w:r>
      <w:r>
        <w:t>provided</w:t>
      </w:r>
      <w:r>
        <w:rPr>
          <w:spacing w:val="-4"/>
        </w:rPr>
        <w:t xml:space="preserve"> </w:t>
      </w:r>
      <w:r>
        <w:t>a hard copy of the Request for</w:t>
      </w:r>
      <w:r>
        <w:rPr>
          <w:spacing w:val="-10"/>
        </w:rPr>
        <w:t xml:space="preserve"> </w:t>
      </w:r>
      <w:r>
        <w:t>Appeal with the approved grounds and then be given 5 business days to submit a response to the portion of the appeal that was approved and involves them. All responses, if any, will be forwarded by the</w:t>
      </w:r>
      <w:r>
        <w:rPr>
          <w:spacing w:val="-8"/>
        </w:rPr>
        <w:t xml:space="preserve"> </w:t>
      </w:r>
      <w:r>
        <w:t xml:space="preserve">Appeal Chair to all parties for review and </w:t>
      </w:r>
      <w:r>
        <w:rPr>
          <w:spacing w:val="-2"/>
        </w:rPr>
        <w:t>comment.</w:t>
      </w:r>
    </w:p>
    <w:p w14:paraId="7BD58BA2" w14:textId="77777777" w:rsidR="007A7719" w:rsidRDefault="007A7719">
      <w:pPr>
        <w:pStyle w:val="BodyText"/>
        <w:ind w:left="0" w:firstLine="0"/>
      </w:pPr>
    </w:p>
    <w:p w14:paraId="05C7D33A" w14:textId="77777777" w:rsidR="007A7719" w:rsidRDefault="00000000">
      <w:pPr>
        <w:pStyle w:val="BodyText"/>
        <w:ind w:left="847" w:right="149" w:hanging="10"/>
      </w:pPr>
      <w:r>
        <w:t>The non-appealing party (if any) may also choose to appeal at this time. If so, that will be reviewed to determine if it meets the grounds in this Policy by the</w:t>
      </w:r>
      <w:r>
        <w:rPr>
          <w:spacing w:val="-7"/>
        </w:rPr>
        <w:t xml:space="preserve"> </w:t>
      </w:r>
      <w:r>
        <w:t>Appeal Chair and either denied or approved. If approved, it will be forwarded to the party who initially requested an appeal, the Title IX Coordinator, and the Investigator(s) and/or original Decision-maker(s), as necessary,</w:t>
      </w:r>
      <w:r>
        <w:rPr>
          <w:spacing w:val="-6"/>
        </w:rPr>
        <w:t xml:space="preserve"> </w:t>
      </w:r>
      <w:r>
        <w:t>who</w:t>
      </w:r>
      <w:r>
        <w:rPr>
          <w:spacing w:val="-5"/>
        </w:rPr>
        <w:t xml:space="preserve"> </w:t>
      </w:r>
      <w:r>
        <w:t>will</w:t>
      </w:r>
      <w:r>
        <w:rPr>
          <w:spacing w:val="-5"/>
        </w:rPr>
        <w:t xml:space="preserve"> </w:t>
      </w:r>
      <w:r>
        <w:t>submit</w:t>
      </w:r>
      <w:r>
        <w:rPr>
          <w:spacing w:val="-5"/>
        </w:rPr>
        <w:t xml:space="preserve"> </w:t>
      </w:r>
      <w:r>
        <w:t>their</w:t>
      </w:r>
      <w:r>
        <w:rPr>
          <w:spacing w:val="-5"/>
        </w:rPr>
        <w:t xml:space="preserve"> </w:t>
      </w:r>
      <w:r>
        <w:t>responses,</w:t>
      </w:r>
      <w:r>
        <w:rPr>
          <w:spacing w:val="-5"/>
        </w:rPr>
        <w:t xml:space="preserve"> </w:t>
      </w:r>
      <w:r>
        <w:t>if</w:t>
      </w:r>
      <w:r>
        <w:rPr>
          <w:spacing w:val="-5"/>
        </w:rPr>
        <w:t xml:space="preserve"> </w:t>
      </w:r>
      <w:r>
        <w:t>any,</w:t>
      </w:r>
      <w:r>
        <w:rPr>
          <w:spacing w:val="-5"/>
        </w:rPr>
        <w:t xml:space="preserve"> </w:t>
      </w:r>
      <w:r>
        <w:t>within</w:t>
      </w:r>
      <w:r>
        <w:rPr>
          <w:spacing w:val="-5"/>
        </w:rPr>
        <w:t xml:space="preserve"> </w:t>
      </w:r>
      <w:r>
        <w:t>5</w:t>
      </w:r>
      <w:r>
        <w:rPr>
          <w:spacing w:val="-5"/>
        </w:rPr>
        <w:t xml:space="preserve"> </w:t>
      </w:r>
      <w:r>
        <w:t>business</w:t>
      </w:r>
      <w:r>
        <w:rPr>
          <w:spacing w:val="-5"/>
        </w:rPr>
        <w:t xml:space="preserve"> </w:t>
      </w:r>
      <w:r>
        <w:t>days.</w:t>
      </w:r>
      <w:r>
        <w:rPr>
          <w:spacing w:val="-16"/>
        </w:rPr>
        <w:t xml:space="preserve"> </w:t>
      </w:r>
      <w:r>
        <w:t>Any</w:t>
      </w:r>
      <w:r>
        <w:rPr>
          <w:spacing w:val="-5"/>
        </w:rPr>
        <w:t xml:space="preserve"> </w:t>
      </w:r>
      <w:r>
        <w:t>such</w:t>
      </w:r>
      <w:r>
        <w:rPr>
          <w:spacing w:val="-5"/>
        </w:rPr>
        <w:t xml:space="preserve"> </w:t>
      </w:r>
      <w:r>
        <w:t>responses will be circulated for review and comment by all parties. If not approved, the parties will be notified accordingly, in writing.</w:t>
      </w:r>
    </w:p>
    <w:p w14:paraId="4357A966" w14:textId="77777777" w:rsidR="007A7719" w:rsidRDefault="007A7719">
      <w:pPr>
        <w:pStyle w:val="BodyText"/>
        <w:spacing w:before="2"/>
        <w:ind w:left="0" w:firstLine="0"/>
      </w:pPr>
    </w:p>
    <w:p w14:paraId="27A955D8" w14:textId="77777777" w:rsidR="007A7719" w:rsidRDefault="00000000">
      <w:pPr>
        <w:pStyle w:val="BodyText"/>
        <w:ind w:left="847" w:right="149" w:hanging="10"/>
      </w:pPr>
      <w:r>
        <w:t>Neither</w:t>
      </w:r>
      <w:r>
        <w:rPr>
          <w:spacing w:val="-3"/>
        </w:rPr>
        <w:t xml:space="preserve"> </w:t>
      </w:r>
      <w:r>
        <w:t>party</w:t>
      </w:r>
      <w:r>
        <w:rPr>
          <w:spacing w:val="-3"/>
        </w:rPr>
        <w:t xml:space="preserve"> </w:t>
      </w:r>
      <w:r>
        <w:t>may</w:t>
      </w:r>
      <w:r>
        <w:rPr>
          <w:spacing w:val="-3"/>
        </w:rPr>
        <w:t xml:space="preserve"> </w:t>
      </w:r>
      <w:r>
        <w:t>submit</w:t>
      </w:r>
      <w:r>
        <w:rPr>
          <w:spacing w:val="-3"/>
        </w:rPr>
        <w:t xml:space="preserve"> </w:t>
      </w:r>
      <w:r>
        <w:t>any</w:t>
      </w:r>
      <w:r>
        <w:rPr>
          <w:spacing w:val="-3"/>
        </w:rPr>
        <w:t xml:space="preserve"> </w:t>
      </w:r>
      <w:r>
        <w:t>new</w:t>
      </w:r>
      <w:r>
        <w:rPr>
          <w:spacing w:val="-3"/>
        </w:rPr>
        <w:t xml:space="preserve"> </w:t>
      </w:r>
      <w:r>
        <w:t>requests</w:t>
      </w:r>
      <w:r>
        <w:rPr>
          <w:spacing w:val="-3"/>
        </w:rPr>
        <w:t xml:space="preserve"> </w:t>
      </w:r>
      <w:r>
        <w:t>for</w:t>
      </w:r>
      <w:r>
        <w:rPr>
          <w:spacing w:val="-3"/>
        </w:rPr>
        <w:t xml:space="preserve"> </w:t>
      </w:r>
      <w:r>
        <w:t>appeal</w:t>
      </w:r>
      <w:r>
        <w:rPr>
          <w:spacing w:val="-3"/>
        </w:rPr>
        <w:t xml:space="preserve"> </w:t>
      </w:r>
      <w:r>
        <w:t>after</w:t>
      </w:r>
      <w:r>
        <w:rPr>
          <w:spacing w:val="-3"/>
        </w:rPr>
        <w:t xml:space="preserve"> </w:t>
      </w:r>
      <w:r>
        <w:t>this</w:t>
      </w:r>
      <w:r>
        <w:rPr>
          <w:spacing w:val="-3"/>
        </w:rPr>
        <w:t xml:space="preserve"> </w:t>
      </w:r>
      <w:r>
        <w:t>time</w:t>
      </w:r>
      <w:r>
        <w:rPr>
          <w:spacing w:val="-3"/>
        </w:rPr>
        <w:t xml:space="preserve"> </w:t>
      </w:r>
      <w:r>
        <w:t>period.</w:t>
      </w:r>
      <w:r>
        <w:rPr>
          <w:spacing w:val="-7"/>
        </w:rPr>
        <w:t xml:space="preserve"> </w:t>
      </w:r>
      <w:r>
        <w:t>The</w:t>
      </w:r>
      <w:r>
        <w:rPr>
          <w:spacing w:val="-15"/>
        </w:rPr>
        <w:t xml:space="preserve"> </w:t>
      </w:r>
      <w:r>
        <w:t>Appeal</w:t>
      </w:r>
      <w:r>
        <w:rPr>
          <w:spacing w:val="-3"/>
        </w:rPr>
        <w:t xml:space="preserve"> </w:t>
      </w:r>
      <w:r>
        <w:t>Chair will collect any additional information needed and all documentation regarding the approved grounds for appeal, and the subsequent responses and the Chair will render a decision within no more than 5 business days, barring exigent circumstances.</w:t>
      </w:r>
    </w:p>
    <w:p w14:paraId="55217CC3" w14:textId="77777777" w:rsidR="007A7719" w:rsidRDefault="00000000">
      <w:pPr>
        <w:pStyle w:val="BodyText"/>
        <w:spacing w:before="251"/>
        <w:ind w:left="847" w:right="221" w:hanging="10"/>
      </w:pPr>
      <w:r>
        <w:t>A</w:t>
      </w:r>
      <w:r>
        <w:rPr>
          <w:spacing w:val="-8"/>
        </w:rPr>
        <w:t xml:space="preserve"> </w:t>
      </w:r>
      <w:r>
        <w:t>Notice of</w:t>
      </w:r>
      <w:r>
        <w:rPr>
          <w:spacing w:val="-8"/>
        </w:rPr>
        <w:t xml:space="preserve"> </w:t>
      </w:r>
      <w:r>
        <w:t>Appeal Outcome will be sent to all parties simultaneously. The Notice of</w:t>
      </w:r>
      <w:r>
        <w:rPr>
          <w:spacing w:val="-8"/>
        </w:rPr>
        <w:t xml:space="preserve"> </w:t>
      </w:r>
      <w:r>
        <w:t>Appeal Outcome will specify the finding on each ground for appeal, any specific instructions for remand</w:t>
      </w:r>
      <w:r>
        <w:rPr>
          <w:spacing w:val="-3"/>
        </w:rPr>
        <w:t xml:space="preserve"> </w:t>
      </w:r>
      <w:r>
        <w:t>or</w:t>
      </w:r>
      <w:r>
        <w:rPr>
          <w:spacing w:val="-3"/>
        </w:rPr>
        <w:t xml:space="preserve"> </w:t>
      </w:r>
      <w:r>
        <w:t>reconsideration,</w:t>
      </w:r>
      <w:r>
        <w:rPr>
          <w:spacing w:val="-3"/>
        </w:rPr>
        <w:t xml:space="preserve"> </w:t>
      </w:r>
      <w:r>
        <w:t>any</w:t>
      </w:r>
      <w:r>
        <w:rPr>
          <w:spacing w:val="-3"/>
        </w:rPr>
        <w:t xml:space="preserve"> </w:t>
      </w:r>
      <w:r>
        <w:t>sanction(s)</w:t>
      </w:r>
      <w:r>
        <w:rPr>
          <w:spacing w:val="-3"/>
        </w:rPr>
        <w:t xml:space="preserve"> </w:t>
      </w:r>
      <w:r>
        <w:t>that</w:t>
      </w:r>
      <w:r>
        <w:rPr>
          <w:spacing w:val="-3"/>
        </w:rPr>
        <w:t xml:space="preserve"> </w:t>
      </w:r>
      <w:r>
        <w:t>may</w:t>
      </w:r>
      <w:r>
        <w:rPr>
          <w:spacing w:val="-3"/>
        </w:rPr>
        <w:t xml:space="preserve"> </w:t>
      </w:r>
      <w:r>
        <w:t>result</w:t>
      </w:r>
      <w:r>
        <w:rPr>
          <w:spacing w:val="-3"/>
        </w:rPr>
        <w:t xml:space="preserve"> </w:t>
      </w:r>
      <w:r>
        <w:t>which</w:t>
      </w:r>
      <w:r>
        <w:rPr>
          <w:spacing w:val="-3"/>
        </w:rPr>
        <w:t xml:space="preserve"> </w:t>
      </w:r>
      <w:r>
        <w:t>the</w:t>
      </w:r>
      <w:r>
        <w:rPr>
          <w:spacing w:val="-3"/>
        </w:rPr>
        <w:t xml:space="preserve"> </w:t>
      </w:r>
      <w:r>
        <w:t>College</w:t>
      </w:r>
      <w:r>
        <w:rPr>
          <w:spacing w:val="-3"/>
        </w:rPr>
        <w:t xml:space="preserve"> </w:t>
      </w:r>
      <w:r>
        <w:t>is</w:t>
      </w:r>
      <w:r>
        <w:rPr>
          <w:spacing w:val="-3"/>
        </w:rPr>
        <w:t xml:space="preserve"> </w:t>
      </w:r>
      <w:r>
        <w:t>permitted</w:t>
      </w:r>
      <w:r>
        <w:rPr>
          <w:spacing w:val="-3"/>
        </w:rPr>
        <w:t xml:space="preserve"> </w:t>
      </w:r>
      <w:r>
        <w:t>to share</w:t>
      </w:r>
      <w:r>
        <w:rPr>
          <w:spacing w:val="-4"/>
        </w:rPr>
        <w:t xml:space="preserve"> </w:t>
      </w:r>
      <w:r>
        <w:t>according</w:t>
      </w:r>
      <w:r>
        <w:rPr>
          <w:spacing w:val="-4"/>
        </w:rPr>
        <w:t xml:space="preserve"> </w:t>
      </w:r>
      <w:r>
        <w:t>to</w:t>
      </w:r>
      <w:r>
        <w:rPr>
          <w:spacing w:val="-4"/>
        </w:rPr>
        <w:t xml:space="preserve"> </w:t>
      </w:r>
      <w:r>
        <w:t>state</w:t>
      </w:r>
      <w:r>
        <w:rPr>
          <w:spacing w:val="-4"/>
        </w:rPr>
        <w:t xml:space="preserve"> </w:t>
      </w:r>
      <w:r>
        <w:t>or</w:t>
      </w:r>
      <w:r>
        <w:rPr>
          <w:spacing w:val="-4"/>
        </w:rPr>
        <w:t xml:space="preserve"> </w:t>
      </w:r>
      <w:r>
        <w:t>federal</w:t>
      </w:r>
      <w:r>
        <w:rPr>
          <w:spacing w:val="-4"/>
        </w:rPr>
        <w:t xml:space="preserve"> </w:t>
      </w:r>
      <w:r>
        <w:t>law,</w:t>
      </w:r>
      <w:r>
        <w:rPr>
          <w:spacing w:val="-4"/>
        </w:rPr>
        <w:t xml:space="preserve"> </w:t>
      </w:r>
      <w:r>
        <w:t>and</w:t>
      </w:r>
      <w:r>
        <w:rPr>
          <w:spacing w:val="-4"/>
        </w:rPr>
        <w:t xml:space="preserve"> </w:t>
      </w:r>
      <w:r>
        <w:t>the</w:t>
      </w:r>
      <w:r>
        <w:rPr>
          <w:spacing w:val="-4"/>
        </w:rPr>
        <w:t xml:space="preserve"> </w:t>
      </w:r>
      <w:r>
        <w:t>rationale</w:t>
      </w:r>
      <w:r>
        <w:rPr>
          <w:spacing w:val="-4"/>
        </w:rPr>
        <w:t xml:space="preserve"> </w:t>
      </w:r>
      <w:r>
        <w:t>supporting</w:t>
      </w:r>
      <w:r>
        <w:rPr>
          <w:spacing w:val="-4"/>
        </w:rPr>
        <w:t xml:space="preserve"> </w:t>
      </w:r>
      <w:r>
        <w:t>the</w:t>
      </w:r>
      <w:r>
        <w:rPr>
          <w:spacing w:val="-4"/>
        </w:rPr>
        <w:t xml:space="preserve"> </w:t>
      </w:r>
      <w:r>
        <w:t>essential</w:t>
      </w:r>
      <w:r>
        <w:rPr>
          <w:spacing w:val="-4"/>
        </w:rPr>
        <w:t xml:space="preserve"> </w:t>
      </w:r>
      <w:r>
        <w:t>findings</w:t>
      </w:r>
      <w:r>
        <w:rPr>
          <w:spacing w:val="-4"/>
        </w:rPr>
        <w:t xml:space="preserve"> </w:t>
      </w:r>
      <w:r>
        <w:t>to the extent the College is permitted to share under state or federal law.</w:t>
      </w:r>
    </w:p>
    <w:p w14:paraId="3BE768D0" w14:textId="77777777" w:rsidR="007A7719" w:rsidRDefault="00000000">
      <w:pPr>
        <w:pStyle w:val="BodyText"/>
        <w:spacing w:before="251"/>
        <w:ind w:left="847" w:right="149" w:hanging="10"/>
      </w:pPr>
      <w:r>
        <w:t>Notification will be made in writing and may be delivered by one or more of the following methods:</w:t>
      </w:r>
      <w:r>
        <w:rPr>
          <w:spacing w:val="-3"/>
        </w:rPr>
        <w:t xml:space="preserve"> </w:t>
      </w:r>
      <w:r>
        <w:t>in</w:t>
      </w:r>
      <w:r>
        <w:rPr>
          <w:spacing w:val="-3"/>
        </w:rPr>
        <w:t xml:space="preserve"> </w:t>
      </w:r>
      <w:r>
        <w:t>person,</w:t>
      </w:r>
      <w:r>
        <w:rPr>
          <w:spacing w:val="-3"/>
        </w:rPr>
        <w:t xml:space="preserve"> </w:t>
      </w:r>
      <w:r>
        <w:t>mailed</w:t>
      </w:r>
      <w:r>
        <w:rPr>
          <w:spacing w:val="-3"/>
        </w:rPr>
        <w:t xml:space="preserve"> </w:t>
      </w:r>
      <w:r>
        <w:t>to</w:t>
      </w:r>
      <w:r>
        <w:rPr>
          <w:spacing w:val="-3"/>
        </w:rPr>
        <w:t xml:space="preserve"> </w:t>
      </w:r>
      <w:r>
        <w:t>the</w:t>
      </w:r>
      <w:r>
        <w:rPr>
          <w:spacing w:val="-3"/>
        </w:rPr>
        <w:t xml:space="preserve"> </w:t>
      </w:r>
      <w:r>
        <w:t>local</w:t>
      </w:r>
      <w:r>
        <w:rPr>
          <w:spacing w:val="-3"/>
        </w:rPr>
        <w:t xml:space="preserve"> </w:t>
      </w:r>
      <w:r>
        <w:t>or</w:t>
      </w:r>
      <w:r>
        <w:rPr>
          <w:spacing w:val="-3"/>
        </w:rPr>
        <w:t xml:space="preserve"> </w:t>
      </w:r>
      <w:r>
        <w:t>permanent</w:t>
      </w:r>
      <w:r>
        <w:rPr>
          <w:spacing w:val="-3"/>
        </w:rPr>
        <w:t xml:space="preserve"> </w:t>
      </w:r>
      <w:r>
        <w:t>address</w:t>
      </w:r>
      <w:r>
        <w:rPr>
          <w:spacing w:val="-3"/>
        </w:rPr>
        <w:t xml:space="preserve"> </w:t>
      </w:r>
      <w:r>
        <w:t>of</w:t>
      </w:r>
      <w:r>
        <w:rPr>
          <w:spacing w:val="-3"/>
        </w:rPr>
        <w:t xml:space="preserve"> </w:t>
      </w:r>
      <w:r>
        <w:t>the</w:t>
      </w:r>
      <w:r>
        <w:rPr>
          <w:spacing w:val="-3"/>
        </w:rPr>
        <w:t xml:space="preserve"> </w:t>
      </w:r>
      <w:r>
        <w:t>parties</w:t>
      </w:r>
      <w:r>
        <w:rPr>
          <w:spacing w:val="-3"/>
        </w:rPr>
        <w:t xml:space="preserve"> </w:t>
      </w:r>
      <w:r>
        <w:t>as</w:t>
      </w:r>
      <w:r>
        <w:rPr>
          <w:spacing w:val="-2"/>
        </w:rPr>
        <w:t xml:space="preserve"> </w:t>
      </w:r>
      <w:r>
        <w:t>indicated</w:t>
      </w:r>
      <w:r>
        <w:rPr>
          <w:spacing w:val="-3"/>
        </w:rPr>
        <w:t xml:space="preserve"> </w:t>
      </w:r>
      <w:r>
        <w:t>in official institutional records, or emailed to the parties’ College-issued email or otherwise approved account. Once mailed, emailed and/or received in-person, notice will be presumptively delivered.</w:t>
      </w:r>
    </w:p>
    <w:p w14:paraId="44690661" w14:textId="77777777" w:rsidR="007A7719" w:rsidRDefault="007A7719">
      <w:pPr>
        <w:pStyle w:val="BodyText"/>
        <w:spacing w:before="4"/>
        <w:ind w:left="0" w:firstLine="0"/>
      </w:pPr>
    </w:p>
    <w:p w14:paraId="713ACEA5" w14:textId="77777777" w:rsidR="007A7719" w:rsidRDefault="00000000">
      <w:pPr>
        <w:pStyle w:val="Heading1"/>
        <w:numPr>
          <w:ilvl w:val="0"/>
          <w:numId w:val="13"/>
        </w:numPr>
        <w:tabs>
          <w:tab w:val="left" w:pos="835"/>
        </w:tabs>
        <w:spacing w:line="251" w:lineRule="exact"/>
        <w:ind w:left="835" w:hanging="708"/>
        <w:jc w:val="both"/>
        <w:rPr>
          <w:u w:val="none"/>
        </w:rPr>
      </w:pPr>
      <w:r>
        <w:rPr>
          <w:u w:val="thick"/>
        </w:rPr>
        <w:t>Sanctions</w:t>
      </w:r>
      <w:r>
        <w:rPr>
          <w:spacing w:val="-7"/>
          <w:u w:val="thick"/>
        </w:rPr>
        <w:t xml:space="preserve"> </w:t>
      </w:r>
      <w:r>
        <w:rPr>
          <w:u w:val="thick"/>
        </w:rPr>
        <w:t>Status</w:t>
      </w:r>
      <w:r>
        <w:rPr>
          <w:spacing w:val="-6"/>
          <w:u w:val="thick"/>
        </w:rPr>
        <w:t xml:space="preserve"> </w:t>
      </w:r>
      <w:r>
        <w:rPr>
          <w:u w:val="thick"/>
        </w:rPr>
        <w:t>During</w:t>
      </w:r>
      <w:r>
        <w:rPr>
          <w:spacing w:val="-6"/>
          <w:u w:val="thick"/>
        </w:rPr>
        <w:t xml:space="preserve"> </w:t>
      </w:r>
      <w:r>
        <w:rPr>
          <w:u w:val="thick"/>
        </w:rPr>
        <w:t>the</w:t>
      </w:r>
      <w:r>
        <w:rPr>
          <w:spacing w:val="-13"/>
          <w:u w:val="thick"/>
        </w:rPr>
        <w:t xml:space="preserve"> </w:t>
      </w:r>
      <w:r>
        <w:rPr>
          <w:spacing w:val="-2"/>
          <w:u w:val="thick"/>
        </w:rPr>
        <w:t>Appeal</w:t>
      </w:r>
    </w:p>
    <w:p w14:paraId="4205C6DF" w14:textId="77777777" w:rsidR="007A7719" w:rsidRDefault="00000000">
      <w:pPr>
        <w:pStyle w:val="BodyText"/>
        <w:ind w:left="847" w:right="253" w:hanging="10"/>
        <w:jc w:val="both"/>
      </w:pPr>
      <w:r>
        <w:t>Any</w:t>
      </w:r>
      <w:r>
        <w:rPr>
          <w:spacing w:val="-3"/>
        </w:rPr>
        <w:t xml:space="preserve"> </w:t>
      </w:r>
      <w:r>
        <w:t>sanctions</w:t>
      </w:r>
      <w:r>
        <w:rPr>
          <w:spacing w:val="-3"/>
        </w:rPr>
        <w:t xml:space="preserve"> </w:t>
      </w:r>
      <w:r>
        <w:t>imposed</w:t>
      </w:r>
      <w:r>
        <w:rPr>
          <w:spacing w:val="-3"/>
        </w:rPr>
        <w:t xml:space="preserve"> </w:t>
      </w:r>
      <w:r>
        <w:t>as</w:t>
      </w:r>
      <w:r>
        <w:rPr>
          <w:spacing w:val="-3"/>
        </w:rPr>
        <w:t xml:space="preserve"> </w:t>
      </w:r>
      <w:r>
        <w:t>a</w:t>
      </w:r>
      <w:r>
        <w:rPr>
          <w:spacing w:val="-3"/>
        </w:rPr>
        <w:t xml:space="preserve"> </w:t>
      </w:r>
      <w:r>
        <w:t>result</w:t>
      </w:r>
      <w:r>
        <w:rPr>
          <w:spacing w:val="-3"/>
        </w:rPr>
        <w:t xml:space="preserve"> </w:t>
      </w:r>
      <w:r>
        <w:t>of</w:t>
      </w:r>
      <w:r>
        <w:rPr>
          <w:spacing w:val="-3"/>
        </w:rPr>
        <w:t xml:space="preserve"> </w:t>
      </w:r>
      <w:r>
        <w:t>the</w:t>
      </w:r>
      <w:r>
        <w:rPr>
          <w:spacing w:val="-3"/>
        </w:rPr>
        <w:t xml:space="preserve"> </w:t>
      </w:r>
      <w:r>
        <w:t>hearing</w:t>
      </w:r>
      <w:r>
        <w:rPr>
          <w:spacing w:val="-3"/>
        </w:rPr>
        <w:t xml:space="preserve"> </w:t>
      </w:r>
      <w:r>
        <w:t>are</w:t>
      </w:r>
      <w:r>
        <w:rPr>
          <w:spacing w:val="-3"/>
        </w:rPr>
        <w:t xml:space="preserve"> </w:t>
      </w:r>
      <w:r>
        <w:t>stayed</w:t>
      </w:r>
      <w:r>
        <w:rPr>
          <w:spacing w:val="-3"/>
        </w:rPr>
        <w:t xml:space="preserve"> </w:t>
      </w:r>
      <w:r>
        <w:t>(i.e.:</w:t>
      </w:r>
      <w:r>
        <w:rPr>
          <w:spacing w:val="-3"/>
        </w:rPr>
        <w:t xml:space="preserve"> </w:t>
      </w:r>
      <w:r>
        <w:t>not</w:t>
      </w:r>
      <w:r>
        <w:rPr>
          <w:spacing w:val="-3"/>
        </w:rPr>
        <w:t xml:space="preserve"> </w:t>
      </w:r>
      <w:r>
        <w:t>implemented)</w:t>
      </w:r>
      <w:r>
        <w:rPr>
          <w:spacing w:val="-3"/>
        </w:rPr>
        <w:t xml:space="preserve"> </w:t>
      </w:r>
      <w:r>
        <w:t>during</w:t>
      </w:r>
      <w:r>
        <w:rPr>
          <w:spacing w:val="-3"/>
        </w:rPr>
        <w:t xml:space="preserve"> </w:t>
      </w:r>
      <w:r>
        <w:t>the appeal</w:t>
      </w:r>
      <w:r>
        <w:rPr>
          <w:spacing w:val="-1"/>
        </w:rPr>
        <w:t xml:space="preserve"> </w:t>
      </w:r>
      <w:r>
        <w:t>process.</w:t>
      </w:r>
      <w:r>
        <w:rPr>
          <w:spacing w:val="-1"/>
        </w:rPr>
        <w:t xml:space="preserve"> </w:t>
      </w:r>
      <w:r>
        <w:t>Supportive</w:t>
      </w:r>
      <w:r>
        <w:rPr>
          <w:spacing w:val="-1"/>
        </w:rPr>
        <w:t xml:space="preserve"> </w:t>
      </w:r>
      <w:r>
        <w:t>measures</w:t>
      </w:r>
      <w:r>
        <w:rPr>
          <w:spacing w:val="-1"/>
        </w:rPr>
        <w:t xml:space="preserve"> </w:t>
      </w:r>
      <w:r>
        <w:t>may</w:t>
      </w:r>
      <w:r>
        <w:rPr>
          <w:spacing w:val="-1"/>
        </w:rPr>
        <w:t xml:space="preserve"> </w:t>
      </w:r>
      <w:r>
        <w:t>be</w:t>
      </w:r>
      <w:r>
        <w:rPr>
          <w:spacing w:val="-2"/>
        </w:rPr>
        <w:t xml:space="preserve"> </w:t>
      </w:r>
      <w:r>
        <w:t>kept</w:t>
      </w:r>
      <w:r>
        <w:rPr>
          <w:spacing w:val="-1"/>
        </w:rPr>
        <w:t xml:space="preserve"> </w:t>
      </w:r>
      <w:r>
        <w:t>in</w:t>
      </w:r>
      <w:r>
        <w:rPr>
          <w:spacing w:val="-1"/>
        </w:rPr>
        <w:t xml:space="preserve"> </w:t>
      </w:r>
      <w:r>
        <w:t>place</w:t>
      </w:r>
      <w:r>
        <w:rPr>
          <w:spacing w:val="-1"/>
        </w:rPr>
        <w:t xml:space="preserve"> </w:t>
      </w:r>
      <w:r>
        <w:t>or</w:t>
      </w:r>
      <w:r>
        <w:rPr>
          <w:spacing w:val="-1"/>
        </w:rPr>
        <w:t xml:space="preserve"> </w:t>
      </w:r>
      <w:r>
        <w:t>reinstated,</w:t>
      </w:r>
      <w:r>
        <w:rPr>
          <w:spacing w:val="-1"/>
        </w:rPr>
        <w:t xml:space="preserve"> </w:t>
      </w:r>
      <w:r>
        <w:t>subject</w:t>
      </w:r>
      <w:r>
        <w:rPr>
          <w:spacing w:val="-1"/>
        </w:rPr>
        <w:t xml:space="preserve"> </w:t>
      </w:r>
      <w:r>
        <w:t>to</w:t>
      </w:r>
      <w:r>
        <w:rPr>
          <w:spacing w:val="-1"/>
        </w:rPr>
        <w:t xml:space="preserve"> </w:t>
      </w:r>
      <w:r>
        <w:t>the</w:t>
      </w:r>
      <w:r>
        <w:rPr>
          <w:spacing w:val="-1"/>
        </w:rPr>
        <w:t xml:space="preserve"> </w:t>
      </w:r>
      <w:r>
        <w:t>same supportive measure procedures above.</w:t>
      </w:r>
    </w:p>
    <w:p w14:paraId="402882E3" w14:textId="77777777" w:rsidR="007A7719" w:rsidRDefault="00000000">
      <w:pPr>
        <w:pStyle w:val="BodyText"/>
        <w:spacing w:before="252"/>
        <w:ind w:left="847" w:right="149" w:hanging="10"/>
      </w:pPr>
      <w:r>
        <w:t>If</w:t>
      </w:r>
      <w:r>
        <w:rPr>
          <w:spacing w:val="-3"/>
        </w:rPr>
        <w:t xml:space="preserve"> </w:t>
      </w:r>
      <w:r>
        <w:t>any</w:t>
      </w:r>
      <w:r>
        <w:rPr>
          <w:spacing w:val="-3"/>
        </w:rPr>
        <w:t xml:space="preserve"> </w:t>
      </w:r>
      <w:r>
        <w:t>of</w:t>
      </w:r>
      <w:r>
        <w:rPr>
          <w:spacing w:val="-3"/>
        </w:rPr>
        <w:t xml:space="preserve"> </w:t>
      </w:r>
      <w:r>
        <w:t>the</w:t>
      </w:r>
      <w:r>
        <w:rPr>
          <w:spacing w:val="-3"/>
        </w:rPr>
        <w:t xml:space="preserve"> </w:t>
      </w:r>
      <w:r>
        <w:t>sanctions</w:t>
      </w:r>
      <w:r>
        <w:rPr>
          <w:spacing w:val="-3"/>
        </w:rPr>
        <w:t xml:space="preserve"> </w:t>
      </w:r>
      <w:r>
        <w:t>are</w:t>
      </w:r>
      <w:r>
        <w:rPr>
          <w:spacing w:val="-3"/>
        </w:rPr>
        <w:t xml:space="preserve"> </w:t>
      </w:r>
      <w:r>
        <w:t>to</w:t>
      </w:r>
      <w:r>
        <w:rPr>
          <w:spacing w:val="-3"/>
        </w:rPr>
        <w:t xml:space="preserve"> </w:t>
      </w:r>
      <w:r>
        <w:t>be</w:t>
      </w:r>
      <w:r>
        <w:rPr>
          <w:spacing w:val="-3"/>
        </w:rPr>
        <w:t xml:space="preserve"> </w:t>
      </w:r>
      <w:r>
        <w:t>implemented</w:t>
      </w:r>
      <w:r>
        <w:rPr>
          <w:spacing w:val="-3"/>
        </w:rPr>
        <w:t xml:space="preserve"> </w:t>
      </w:r>
      <w:r>
        <w:t>immediately</w:t>
      </w:r>
      <w:r>
        <w:rPr>
          <w:spacing w:val="-3"/>
        </w:rPr>
        <w:t xml:space="preserve"> </w:t>
      </w:r>
      <w:r>
        <w:t>post-hearing,</w:t>
      </w:r>
      <w:r>
        <w:rPr>
          <w:spacing w:val="-3"/>
        </w:rPr>
        <w:t xml:space="preserve"> </w:t>
      </w:r>
      <w:r>
        <w:t>but</w:t>
      </w:r>
      <w:r>
        <w:rPr>
          <w:spacing w:val="-3"/>
        </w:rPr>
        <w:t xml:space="preserve"> </w:t>
      </w:r>
      <w:r>
        <w:t>pre-appeal,</w:t>
      </w:r>
      <w:r>
        <w:rPr>
          <w:spacing w:val="-3"/>
        </w:rPr>
        <w:t xml:space="preserve"> </w:t>
      </w:r>
      <w:r>
        <w:t>then the emergency removal procedures (detailed above) for a show cause meeting on the justification for doing so must be permitted within 48 hours of implementation.</w:t>
      </w:r>
    </w:p>
    <w:p w14:paraId="74539910" w14:textId="77777777" w:rsidR="007A7719" w:rsidRDefault="007A7719">
      <w:pPr>
        <w:sectPr w:rsidR="007A7719">
          <w:pgSz w:w="12240" w:h="15840"/>
          <w:pgMar w:top="1600" w:right="1000" w:bottom="1220" w:left="1020" w:header="0" w:footer="1022" w:gutter="0"/>
          <w:cols w:space="720"/>
        </w:sectPr>
      </w:pPr>
    </w:p>
    <w:p w14:paraId="603AA7CD" w14:textId="77777777" w:rsidR="007A7719" w:rsidRDefault="00000000">
      <w:pPr>
        <w:pStyle w:val="BodyText"/>
        <w:spacing w:before="70"/>
        <w:ind w:left="847" w:hanging="10"/>
      </w:pPr>
      <w:r>
        <w:lastRenderedPageBreak/>
        <w:t>If</w:t>
      </w:r>
      <w:r>
        <w:rPr>
          <w:spacing w:val="-3"/>
        </w:rPr>
        <w:t xml:space="preserve"> </w:t>
      </w:r>
      <w:r>
        <w:t>the</w:t>
      </w:r>
      <w:r>
        <w:rPr>
          <w:spacing w:val="-3"/>
        </w:rPr>
        <w:t xml:space="preserve"> </w:t>
      </w:r>
      <w:r>
        <w:t>original</w:t>
      </w:r>
      <w:r>
        <w:rPr>
          <w:spacing w:val="-3"/>
        </w:rPr>
        <w:t xml:space="preserve"> </w:t>
      </w:r>
      <w:r>
        <w:t>sanctions</w:t>
      </w:r>
      <w:r>
        <w:rPr>
          <w:spacing w:val="-3"/>
        </w:rPr>
        <w:t xml:space="preserve"> </w:t>
      </w:r>
      <w:r>
        <w:t>include</w:t>
      </w:r>
      <w:r>
        <w:rPr>
          <w:spacing w:val="-3"/>
        </w:rPr>
        <w:t xml:space="preserve"> </w:t>
      </w:r>
      <w:r>
        <w:t>separation</w:t>
      </w:r>
      <w:r>
        <w:rPr>
          <w:spacing w:val="-3"/>
        </w:rPr>
        <w:t xml:space="preserve"> </w:t>
      </w:r>
      <w:r>
        <w:t>in</w:t>
      </w:r>
      <w:r>
        <w:rPr>
          <w:spacing w:val="-3"/>
        </w:rPr>
        <w:t xml:space="preserve"> </w:t>
      </w:r>
      <w:r>
        <w:t>any</w:t>
      </w:r>
      <w:r>
        <w:rPr>
          <w:spacing w:val="-3"/>
        </w:rPr>
        <w:t xml:space="preserve"> </w:t>
      </w:r>
      <w:r>
        <w:t>form,</w:t>
      </w:r>
      <w:r>
        <w:rPr>
          <w:spacing w:val="-3"/>
        </w:rPr>
        <w:t xml:space="preserve"> </w:t>
      </w:r>
      <w:r>
        <w:t>the</w:t>
      </w:r>
      <w:r>
        <w:rPr>
          <w:spacing w:val="-3"/>
        </w:rPr>
        <w:t xml:space="preserve"> </w:t>
      </w:r>
      <w:r>
        <w:t>College</w:t>
      </w:r>
      <w:r>
        <w:rPr>
          <w:spacing w:val="-3"/>
        </w:rPr>
        <w:t xml:space="preserve"> </w:t>
      </w:r>
      <w:r>
        <w:t>may</w:t>
      </w:r>
      <w:r>
        <w:rPr>
          <w:spacing w:val="-3"/>
        </w:rPr>
        <w:t xml:space="preserve"> </w:t>
      </w:r>
      <w:r>
        <w:t>place</w:t>
      </w:r>
      <w:r>
        <w:rPr>
          <w:spacing w:val="-3"/>
        </w:rPr>
        <w:t xml:space="preserve"> </w:t>
      </w:r>
      <w:r>
        <w:t>a</w:t>
      </w:r>
      <w:r>
        <w:rPr>
          <w:spacing w:val="-3"/>
        </w:rPr>
        <w:t xml:space="preserve"> </w:t>
      </w:r>
      <w:r>
        <w:t>hold</w:t>
      </w:r>
      <w:r>
        <w:rPr>
          <w:spacing w:val="-3"/>
        </w:rPr>
        <w:t xml:space="preserve"> </w:t>
      </w:r>
      <w:r>
        <w:t>on</w:t>
      </w:r>
      <w:r>
        <w:rPr>
          <w:spacing w:val="-3"/>
        </w:rPr>
        <w:t xml:space="preserve"> </w:t>
      </w:r>
      <w:r>
        <w:t>official transcripts,</w:t>
      </w:r>
      <w:r>
        <w:rPr>
          <w:spacing w:val="-1"/>
        </w:rPr>
        <w:t xml:space="preserve"> </w:t>
      </w:r>
      <w:r>
        <w:t>diplomas,</w:t>
      </w:r>
      <w:r>
        <w:rPr>
          <w:spacing w:val="-1"/>
        </w:rPr>
        <w:t xml:space="preserve"> </w:t>
      </w:r>
      <w:r>
        <w:t>graduations,</w:t>
      </w:r>
      <w:r>
        <w:rPr>
          <w:spacing w:val="-1"/>
        </w:rPr>
        <w:t xml:space="preserve"> </w:t>
      </w:r>
      <w:r>
        <w:t>course</w:t>
      </w:r>
      <w:r>
        <w:rPr>
          <w:spacing w:val="-1"/>
        </w:rPr>
        <w:t xml:space="preserve"> </w:t>
      </w:r>
      <w:r>
        <w:t>registration,</w:t>
      </w:r>
      <w:r>
        <w:rPr>
          <w:spacing w:val="-1"/>
        </w:rPr>
        <w:t xml:space="preserve"> </w:t>
      </w:r>
      <w:r>
        <w:t>etc.</w:t>
      </w:r>
      <w:r>
        <w:rPr>
          <w:spacing w:val="-1"/>
        </w:rPr>
        <w:t xml:space="preserve"> </w:t>
      </w:r>
      <w:r>
        <w:t>pending</w:t>
      </w:r>
      <w:r>
        <w:rPr>
          <w:spacing w:val="-1"/>
        </w:rPr>
        <w:t xml:space="preserve"> </w:t>
      </w:r>
      <w:r>
        <w:t>the</w:t>
      </w:r>
      <w:r>
        <w:rPr>
          <w:spacing w:val="-1"/>
        </w:rPr>
        <w:t xml:space="preserve"> </w:t>
      </w:r>
      <w:r>
        <w:t>outcome</w:t>
      </w:r>
      <w:r>
        <w:rPr>
          <w:spacing w:val="-1"/>
        </w:rPr>
        <w:t xml:space="preserve"> </w:t>
      </w:r>
      <w:r>
        <w:t>of</w:t>
      </w:r>
      <w:r>
        <w:rPr>
          <w:spacing w:val="-1"/>
        </w:rPr>
        <w:t xml:space="preserve"> </w:t>
      </w:r>
      <w:r>
        <w:t>an</w:t>
      </w:r>
      <w:r>
        <w:rPr>
          <w:spacing w:val="-1"/>
        </w:rPr>
        <w:t xml:space="preserve"> </w:t>
      </w:r>
      <w:r>
        <w:t>appeal. The</w:t>
      </w:r>
      <w:r>
        <w:rPr>
          <w:spacing w:val="-1"/>
        </w:rPr>
        <w:t xml:space="preserve"> </w:t>
      </w:r>
      <w:r>
        <w:t>Respondent</w:t>
      </w:r>
      <w:r>
        <w:rPr>
          <w:spacing w:val="-1"/>
        </w:rPr>
        <w:t xml:space="preserve"> </w:t>
      </w:r>
      <w:r>
        <w:t>may</w:t>
      </w:r>
      <w:r>
        <w:rPr>
          <w:spacing w:val="-1"/>
        </w:rPr>
        <w:t xml:space="preserve"> </w:t>
      </w:r>
      <w:r>
        <w:t>request</w:t>
      </w:r>
      <w:r>
        <w:rPr>
          <w:spacing w:val="-1"/>
        </w:rPr>
        <w:t xml:space="preserve"> </w:t>
      </w:r>
      <w:r>
        <w:t>a</w:t>
      </w:r>
      <w:r>
        <w:rPr>
          <w:spacing w:val="-1"/>
        </w:rPr>
        <w:t xml:space="preserve"> </w:t>
      </w:r>
      <w:r>
        <w:t>stay</w:t>
      </w:r>
      <w:r>
        <w:rPr>
          <w:spacing w:val="-1"/>
        </w:rPr>
        <w:t xml:space="preserve"> </w:t>
      </w:r>
      <w:r>
        <w:t>of</w:t>
      </w:r>
      <w:r>
        <w:rPr>
          <w:spacing w:val="-1"/>
        </w:rPr>
        <w:t xml:space="preserve"> </w:t>
      </w:r>
      <w:r>
        <w:t>these</w:t>
      </w:r>
      <w:r>
        <w:rPr>
          <w:spacing w:val="-1"/>
        </w:rPr>
        <w:t xml:space="preserve"> </w:t>
      </w:r>
      <w:r>
        <w:t>holds</w:t>
      </w:r>
      <w:r>
        <w:rPr>
          <w:spacing w:val="-1"/>
        </w:rPr>
        <w:t xml:space="preserve"> </w:t>
      </w:r>
      <w:r>
        <w:t>from</w:t>
      </w:r>
      <w:r>
        <w:rPr>
          <w:spacing w:val="-1"/>
        </w:rPr>
        <w:t xml:space="preserve"> </w:t>
      </w:r>
      <w:r>
        <w:t>the</w:t>
      </w:r>
      <w:r>
        <w:rPr>
          <w:spacing w:val="-5"/>
        </w:rPr>
        <w:t xml:space="preserve"> </w:t>
      </w:r>
      <w:r>
        <w:t>Title</w:t>
      </w:r>
      <w:r>
        <w:rPr>
          <w:spacing w:val="-1"/>
        </w:rPr>
        <w:t xml:space="preserve"> </w:t>
      </w:r>
      <w:r>
        <w:t>IX</w:t>
      </w:r>
      <w:r>
        <w:rPr>
          <w:spacing w:val="-1"/>
        </w:rPr>
        <w:t xml:space="preserve"> </w:t>
      </w:r>
      <w:r>
        <w:t>Coordinator</w:t>
      </w:r>
      <w:r>
        <w:rPr>
          <w:spacing w:val="-1"/>
        </w:rPr>
        <w:t xml:space="preserve"> </w:t>
      </w:r>
      <w:r>
        <w:t>within</w:t>
      </w:r>
      <w:r>
        <w:rPr>
          <w:spacing w:val="-1"/>
        </w:rPr>
        <w:t xml:space="preserve"> </w:t>
      </w:r>
      <w:r>
        <w:t>two</w:t>
      </w:r>
      <w:r>
        <w:rPr>
          <w:spacing w:val="-1"/>
        </w:rPr>
        <w:t xml:space="preserve"> </w:t>
      </w:r>
      <w:r>
        <w:t>(2) business days of the notice of the sanctions. The request will be evaluated by the Title IX Coordinator or designee, whose determination is final.</w:t>
      </w:r>
    </w:p>
    <w:p w14:paraId="5A7E0CF2" w14:textId="77777777" w:rsidR="007A7719" w:rsidRDefault="007A7719">
      <w:pPr>
        <w:pStyle w:val="BodyText"/>
        <w:spacing w:before="4"/>
        <w:ind w:left="0" w:firstLine="0"/>
      </w:pPr>
    </w:p>
    <w:p w14:paraId="409FEC81" w14:textId="77777777" w:rsidR="007A7719" w:rsidRDefault="00000000">
      <w:pPr>
        <w:pStyle w:val="Heading1"/>
        <w:numPr>
          <w:ilvl w:val="0"/>
          <w:numId w:val="13"/>
        </w:numPr>
        <w:tabs>
          <w:tab w:val="left" w:pos="837"/>
        </w:tabs>
        <w:spacing w:line="251" w:lineRule="exact"/>
        <w:rPr>
          <w:u w:val="none"/>
        </w:rPr>
      </w:pPr>
      <w:r>
        <w:rPr>
          <w:u w:val="thick"/>
        </w:rPr>
        <w:t>Appeal</w:t>
      </w:r>
      <w:r>
        <w:rPr>
          <w:spacing w:val="-6"/>
          <w:u w:val="thick"/>
        </w:rPr>
        <w:t xml:space="preserve"> </w:t>
      </w:r>
      <w:r>
        <w:rPr>
          <w:spacing w:val="-2"/>
          <w:u w:val="thick"/>
        </w:rPr>
        <w:t>Considerations</w:t>
      </w:r>
    </w:p>
    <w:p w14:paraId="62B5C35C" w14:textId="77777777" w:rsidR="007A7719" w:rsidRDefault="00000000">
      <w:pPr>
        <w:pStyle w:val="ListParagraph"/>
        <w:numPr>
          <w:ilvl w:val="0"/>
          <w:numId w:val="12"/>
        </w:numPr>
        <w:tabs>
          <w:tab w:val="left" w:pos="1557"/>
        </w:tabs>
        <w:ind w:right="250"/>
      </w:pPr>
      <w:r>
        <w:t>Appeals are not intended to provide for a full re-hearing (de novo) of the allegation(s). In</w:t>
      </w:r>
      <w:r>
        <w:rPr>
          <w:spacing w:val="-3"/>
        </w:rPr>
        <w:t xml:space="preserve"> </w:t>
      </w:r>
      <w:r>
        <w:t>most</w:t>
      </w:r>
      <w:r>
        <w:rPr>
          <w:spacing w:val="-3"/>
        </w:rPr>
        <w:t xml:space="preserve"> </w:t>
      </w:r>
      <w:r>
        <w:t>cases,</w:t>
      </w:r>
      <w:r>
        <w:rPr>
          <w:spacing w:val="-3"/>
        </w:rPr>
        <w:t xml:space="preserve"> </w:t>
      </w:r>
      <w:r>
        <w:t>appeals</w:t>
      </w:r>
      <w:r>
        <w:rPr>
          <w:spacing w:val="-3"/>
        </w:rPr>
        <w:t xml:space="preserve"> </w:t>
      </w:r>
      <w:r>
        <w:t>are</w:t>
      </w:r>
      <w:r>
        <w:rPr>
          <w:spacing w:val="-3"/>
        </w:rPr>
        <w:t xml:space="preserve"> </w:t>
      </w:r>
      <w:r>
        <w:t>confined</w:t>
      </w:r>
      <w:r>
        <w:rPr>
          <w:spacing w:val="-3"/>
        </w:rPr>
        <w:t xml:space="preserve"> </w:t>
      </w:r>
      <w:r>
        <w:t>to</w:t>
      </w:r>
      <w:r>
        <w:rPr>
          <w:spacing w:val="-3"/>
        </w:rPr>
        <w:t xml:space="preserve"> </w:t>
      </w:r>
      <w:r>
        <w:t>a</w:t>
      </w:r>
      <w:r>
        <w:rPr>
          <w:spacing w:val="-3"/>
        </w:rPr>
        <w:t xml:space="preserve"> </w:t>
      </w:r>
      <w:r>
        <w:t>review</w:t>
      </w:r>
      <w:r>
        <w:rPr>
          <w:spacing w:val="-3"/>
        </w:rPr>
        <w:t xml:space="preserve"> </w:t>
      </w:r>
      <w:r>
        <w:t>of</w:t>
      </w:r>
      <w:r>
        <w:rPr>
          <w:spacing w:val="-3"/>
        </w:rPr>
        <w:t xml:space="preserve"> </w:t>
      </w:r>
      <w:r>
        <w:t>the</w:t>
      </w:r>
      <w:r>
        <w:rPr>
          <w:spacing w:val="-3"/>
        </w:rPr>
        <w:t xml:space="preserve"> </w:t>
      </w:r>
      <w:r>
        <w:t>written</w:t>
      </w:r>
      <w:r>
        <w:rPr>
          <w:spacing w:val="-3"/>
        </w:rPr>
        <w:t xml:space="preserve"> </w:t>
      </w:r>
      <w:r>
        <w:t>documentation</w:t>
      </w:r>
      <w:r>
        <w:rPr>
          <w:spacing w:val="-3"/>
        </w:rPr>
        <w:t xml:space="preserve"> </w:t>
      </w:r>
      <w:r>
        <w:t>or</w:t>
      </w:r>
      <w:r>
        <w:rPr>
          <w:spacing w:val="-3"/>
        </w:rPr>
        <w:t xml:space="preserve"> </w:t>
      </w:r>
      <w:r>
        <w:t xml:space="preserve">record of the original hearing and pertinent documentation regarding the specific grounds for </w:t>
      </w:r>
      <w:r>
        <w:rPr>
          <w:spacing w:val="-2"/>
        </w:rPr>
        <w:t>appeal.</w:t>
      </w:r>
    </w:p>
    <w:p w14:paraId="4E04E33B" w14:textId="77777777" w:rsidR="007A7719" w:rsidRDefault="00000000">
      <w:pPr>
        <w:pStyle w:val="ListParagraph"/>
        <w:numPr>
          <w:ilvl w:val="0"/>
          <w:numId w:val="12"/>
        </w:numPr>
        <w:tabs>
          <w:tab w:val="left" w:pos="1557"/>
        </w:tabs>
        <w:ind w:right="156"/>
      </w:pPr>
      <w:r>
        <w:t>Decisions</w:t>
      </w:r>
      <w:r>
        <w:rPr>
          <w:spacing w:val="-3"/>
        </w:rPr>
        <w:t xml:space="preserve"> </w:t>
      </w:r>
      <w:r>
        <w:t>on</w:t>
      </w:r>
      <w:r>
        <w:rPr>
          <w:spacing w:val="-3"/>
        </w:rPr>
        <w:t xml:space="preserve"> </w:t>
      </w:r>
      <w:r>
        <w:t>appeal</w:t>
      </w:r>
      <w:r>
        <w:rPr>
          <w:spacing w:val="-3"/>
        </w:rPr>
        <w:t xml:space="preserve"> </w:t>
      </w:r>
      <w:r>
        <w:t>are</w:t>
      </w:r>
      <w:r>
        <w:rPr>
          <w:spacing w:val="-3"/>
        </w:rPr>
        <w:t xml:space="preserve"> </w:t>
      </w:r>
      <w:r>
        <w:t>to</w:t>
      </w:r>
      <w:r>
        <w:rPr>
          <w:spacing w:val="-3"/>
        </w:rPr>
        <w:t xml:space="preserve"> </w:t>
      </w:r>
      <w:r>
        <w:t>be</w:t>
      </w:r>
      <w:r>
        <w:rPr>
          <w:spacing w:val="-3"/>
        </w:rPr>
        <w:t xml:space="preserve"> </w:t>
      </w:r>
      <w:r>
        <w:t>deferential</w:t>
      </w:r>
      <w:r>
        <w:rPr>
          <w:spacing w:val="-3"/>
        </w:rPr>
        <w:t xml:space="preserve"> </w:t>
      </w:r>
      <w:r>
        <w:t>to</w:t>
      </w:r>
      <w:r>
        <w:rPr>
          <w:spacing w:val="-3"/>
        </w:rPr>
        <w:t xml:space="preserve"> </w:t>
      </w:r>
      <w:r>
        <w:t>the</w:t>
      </w:r>
      <w:r>
        <w:rPr>
          <w:spacing w:val="-3"/>
        </w:rPr>
        <w:t xml:space="preserve"> </w:t>
      </w:r>
      <w:r>
        <w:t>original</w:t>
      </w:r>
      <w:r>
        <w:rPr>
          <w:spacing w:val="-3"/>
        </w:rPr>
        <w:t xml:space="preserve"> </w:t>
      </w:r>
      <w:r>
        <w:t>determination,</w:t>
      </w:r>
      <w:r>
        <w:rPr>
          <w:spacing w:val="-3"/>
        </w:rPr>
        <w:t xml:space="preserve"> </w:t>
      </w:r>
      <w:r>
        <w:t>making</w:t>
      </w:r>
      <w:r>
        <w:rPr>
          <w:spacing w:val="-3"/>
        </w:rPr>
        <w:t xml:space="preserve"> </w:t>
      </w:r>
      <w:r>
        <w:t>changes to the finding only when there is clear error and to the sanction(s)/responsive action(s) only if there is a compelling justification to do so.</w:t>
      </w:r>
    </w:p>
    <w:p w14:paraId="0B7233B3" w14:textId="77777777" w:rsidR="007A7719" w:rsidRDefault="00000000">
      <w:pPr>
        <w:pStyle w:val="ListParagraph"/>
        <w:numPr>
          <w:ilvl w:val="0"/>
          <w:numId w:val="12"/>
        </w:numPr>
        <w:tabs>
          <w:tab w:val="left" w:pos="1557"/>
        </w:tabs>
        <w:ind w:right="292"/>
      </w:pPr>
      <w:r>
        <w:t>An</w:t>
      </w:r>
      <w:r>
        <w:rPr>
          <w:spacing w:val="-3"/>
        </w:rPr>
        <w:t xml:space="preserve"> </w:t>
      </w:r>
      <w:r>
        <w:t>appeal</w:t>
      </w:r>
      <w:r>
        <w:rPr>
          <w:spacing w:val="-3"/>
        </w:rPr>
        <w:t xml:space="preserve"> </w:t>
      </w:r>
      <w:r>
        <w:t>is</w:t>
      </w:r>
      <w:r>
        <w:rPr>
          <w:spacing w:val="-3"/>
        </w:rPr>
        <w:t xml:space="preserve"> </w:t>
      </w:r>
      <w:r>
        <w:t>not</w:t>
      </w:r>
      <w:r>
        <w:rPr>
          <w:spacing w:val="-3"/>
        </w:rPr>
        <w:t xml:space="preserve"> </w:t>
      </w:r>
      <w:r>
        <w:t>an</w:t>
      </w:r>
      <w:r>
        <w:rPr>
          <w:spacing w:val="-3"/>
        </w:rPr>
        <w:t xml:space="preserve"> </w:t>
      </w:r>
      <w:r>
        <w:t>opportunity</w:t>
      </w:r>
      <w:r>
        <w:rPr>
          <w:spacing w:val="-3"/>
        </w:rPr>
        <w:t xml:space="preserve"> </w:t>
      </w:r>
      <w:r>
        <w:t>for</w:t>
      </w:r>
      <w:r>
        <w:rPr>
          <w:spacing w:val="-15"/>
        </w:rPr>
        <w:t xml:space="preserve"> </w:t>
      </w:r>
      <w:r>
        <w:t>Appeal</w:t>
      </w:r>
      <w:r>
        <w:rPr>
          <w:spacing w:val="-3"/>
        </w:rPr>
        <w:t xml:space="preserve"> </w:t>
      </w:r>
      <w:r>
        <w:t>Chair</w:t>
      </w:r>
      <w:r>
        <w:rPr>
          <w:spacing w:val="-3"/>
        </w:rPr>
        <w:t xml:space="preserve"> </w:t>
      </w:r>
      <w:r>
        <w:t>to</w:t>
      </w:r>
      <w:r>
        <w:rPr>
          <w:spacing w:val="-3"/>
        </w:rPr>
        <w:t xml:space="preserve"> </w:t>
      </w:r>
      <w:r>
        <w:t>substitute</w:t>
      </w:r>
      <w:r>
        <w:rPr>
          <w:spacing w:val="-3"/>
        </w:rPr>
        <w:t xml:space="preserve"> </w:t>
      </w:r>
      <w:r>
        <w:t>their</w:t>
      </w:r>
      <w:r>
        <w:rPr>
          <w:spacing w:val="-3"/>
        </w:rPr>
        <w:t xml:space="preserve"> </w:t>
      </w:r>
      <w:r>
        <w:t>judgment</w:t>
      </w:r>
      <w:r>
        <w:rPr>
          <w:spacing w:val="-3"/>
        </w:rPr>
        <w:t xml:space="preserve"> </w:t>
      </w:r>
      <w:r>
        <w:t>for</w:t>
      </w:r>
      <w:r>
        <w:rPr>
          <w:spacing w:val="-3"/>
        </w:rPr>
        <w:t xml:space="preserve"> </w:t>
      </w:r>
      <w:r>
        <w:t>that</w:t>
      </w:r>
      <w:r>
        <w:rPr>
          <w:spacing w:val="-3"/>
        </w:rPr>
        <w:t xml:space="preserve"> </w:t>
      </w:r>
      <w:r>
        <w:t xml:space="preserve">of the original Decision-maker(s) merely because they disagree with the finding and/or </w:t>
      </w:r>
      <w:r>
        <w:rPr>
          <w:spacing w:val="-2"/>
        </w:rPr>
        <w:t>sanction(s).</w:t>
      </w:r>
    </w:p>
    <w:p w14:paraId="622A6ABC" w14:textId="77777777" w:rsidR="007A7719" w:rsidRDefault="00000000">
      <w:pPr>
        <w:pStyle w:val="ListParagraph"/>
        <w:numPr>
          <w:ilvl w:val="0"/>
          <w:numId w:val="12"/>
        </w:numPr>
        <w:tabs>
          <w:tab w:val="left" w:pos="1557"/>
        </w:tabs>
        <w:ind w:right="561"/>
        <w:jc w:val="both"/>
      </w:pPr>
      <w:r>
        <w:t>The</w:t>
      </w:r>
      <w:r>
        <w:rPr>
          <w:spacing w:val="-11"/>
        </w:rPr>
        <w:t xml:space="preserve"> </w:t>
      </w:r>
      <w:r>
        <w:t>Appeal Chair may consult with the</w:t>
      </w:r>
      <w:r>
        <w:rPr>
          <w:spacing w:val="-3"/>
        </w:rPr>
        <w:t xml:space="preserve"> </w:t>
      </w:r>
      <w:r>
        <w:t>Title IX Coordinator and/or legal counsel on questions</w:t>
      </w:r>
      <w:r>
        <w:rPr>
          <w:spacing w:val="-4"/>
        </w:rPr>
        <w:t xml:space="preserve"> </w:t>
      </w:r>
      <w:r>
        <w:t>of</w:t>
      </w:r>
      <w:r>
        <w:rPr>
          <w:spacing w:val="-4"/>
        </w:rPr>
        <w:t xml:space="preserve"> </w:t>
      </w:r>
      <w:r>
        <w:t>procedure</w:t>
      </w:r>
      <w:r>
        <w:rPr>
          <w:spacing w:val="-4"/>
        </w:rPr>
        <w:t xml:space="preserve"> </w:t>
      </w:r>
      <w:r>
        <w:t>or</w:t>
      </w:r>
      <w:r>
        <w:rPr>
          <w:spacing w:val="-4"/>
        </w:rPr>
        <w:t xml:space="preserve"> </w:t>
      </w:r>
      <w:r>
        <w:t>rationale,</w:t>
      </w:r>
      <w:r>
        <w:rPr>
          <w:spacing w:val="-4"/>
        </w:rPr>
        <w:t xml:space="preserve"> </w:t>
      </w:r>
      <w:r>
        <w:t>for</w:t>
      </w:r>
      <w:r>
        <w:rPr>
          <w:spacing w:val="-4"/>
        </w:rPr>
        <w:t xml:space="preserve"> </w:t>
      </w:r>
      <w:r>
        <w:t>clarification,</w:t>
      </w:r>
      <w:r>
        <w:rPr>
          <w:spacing w:val="-4"/>
        </w:rPr>
        <w:t xml:space="preserve"> </w:t>
      </w:r>
      <w:r>
        <w:t>if</w:t>
      </w:r>
      <w:r>
        <w:rPr>
          <w:spacing w:val="-4"/>
        </w:rPr>
        <w:t xml:space="preserve"> </w:t>
      </w:r>
      <w:r>
        <w:t>needed.</w:t>
      </w:r>
      <w:r>
        <w:rPr>
          <w:spacing w:val="-4"/>
        </w:rPr>
        <w:t xml:space="preserve"> </w:t>
      </w:r>
      <w:r>
        <w:t>Documentation</w:t>
      </w:r>
      <w:r>
        <w:rPr>
          <w:spacing w:val="-4"/>
        </w:rPr>
        <w:t xml:space="preserve"> </w:t>
      </w:r>
      <w:r>
        <w:t>of</w:t>
      </w:r>
      <w:r>
        <w:rPr>
          <w:spacing w:val="-4"/>
        </w:rPr>
        <w:t xml:space="preserve"> </w:t>
      </w:r>
      <w:r>
        <w:t>all such consultation will be maintained.</w:t>
      </w:r>
    </w:p>
    <w:p w14:paraId="72C4615A" w14:textId="77777777" w:rsidR="007A7719" w:rsidRDefault="00000000">
      <w:pPr>
        <w:pStyle w:val="ListParagraph"/>
        <w:numPr>
          <w:ilvl w:val="0"/>
          <w:numId w:val="12"/>
        </w:numPr>
        <w:tabs>
          <w:tab w:val="left" w:pos="1557"/>
        </w:tabs>
        <w:spacing w:before="4" w:line="237" w:lineRule="auto"/>
        <w:ind w:right="438"/>
      </w:pPr>
      <w:r>
        <w:t>Appeals</w:t>
      </w:r>
      <w:r>
        <w:rPr>
          <w:spacing w:val="-4"/>
        </w:rPr>
        <w:t xml:space="preserve"> </w:t>
      </w:r>
      <w:r>
        <w:t>granted</w:t>
      </w:r>
      <w:r>
        <w:rPr>
          <w:spacing w:val="-4"/>
        </w:rPr>
        <w:t xml:space="preserve"> </w:t>
      </w:r>
      <w:r>
        <w:t>should</w:t>
      </w:r>
      <w:r>
        <w:rPr>
          <w:spacing w:val="-4"/>
        </w:rPr>
        <w:t xml:space="preserve"> </w:t>
      </w:r>
      <w:r>
        <w:t>normally</w:t>
      </w:r>
      <w:r>
        <w:rPr>
          <w:spacing w:val="-4"/>
        </w:rPr>
        <w:t xml:space="preserve"> </w:t>
      </w:r>
      <w:r>
        <w:t>be</w:t>
      </w:r>
      <w:r>
        <w:rPr>
          <w:spacing w:val="-4"/>
        </w:rPr>
        <w:t xml:space="preserve"> </w:t>
      </w:r>
      <w:r>
        <w:t>remanded</w:t>
      </w:r>
      <w:r>
        <w:rPr>
          <w:spacing w:val="-4"/>
        </w:rPr>
        <w:t xml:space="preserve"> </w:t>
      </w:r>
      <w:r>
        <w:t>(or</w:t>
      </w:r>
      <w:r>
        <w:rPr>
          <w:spacing w:val="-4"/>
        </w:rPr>
        <w:t xml:space="preserve"> </w:t>
      </w:r>
      <w:r>
        <w:t>partially</w:t>
      </w:r>
      <w:r>
        <w:rPr>
          <w:spacing w:val="-4"/>
        </w:rPr>
        <w:t xml:space="preserve"> </w:t>
      </w:r>
      <w:r>
        <w:t>remanded)</w:t>
      </w:r>
      <w:r>
        <w:rPr>
          <w:spacing w:val="-4"/>
        </w:rPr>
        <w:t xml:space="preserve"> </w:t>
      </w:r>
      <w:r>
        <w:t>to</w:t>
      </w:r>
      <w:r>
        <w:rPr>
          <w:spacing w:val="-4"/>
        </w:rPr>
        <w:t xml:space="preserve"> </w:t>
      </w:r>
      <w:r>
        <w:t>the</w:t>
      </w:r>
      <w:r>
        <w:rPr>
          <w:spacing w:val="-4"/>
        </w:rPr>
        <w:t xml:space="preserve"> </w:t>
      </w:r>
      <w:r>
        <w:t>original Investigator(s) and/or Decision-maker(s) for reconsideration.</w:t>
      </w:r>
    </w:p>
    <w:p w14:paraId="619E44F9" w14:textId="77777777" w:rsidR="007A7719" w:rsidRDefault="00000000">
      <w:pPr>
        <w:pStyle w:val="ListParagraph"/>
        <w:numPr>
          <w:ilvl w:val="0"/>
          <w:numId w:val="12"/>
        </w:numPr>
        <w:tabs>
          <w:tab w:val="left" w:pos="1557"/>
        </w:tabs>
        <w:spacing w:before="1"/>
        <w:ind w:right="663"/>
      </w:pPr>
      <w:r>
        <w:t>Once</w:t>
      </w:r>
      <w:r>
        <w:rPr>
          <w:spacing w:val="-3"/>
        </w:rPr>
        <w:t xml:space="preserve"> </w:t>
      </w:r>
      <w:r>
        <w:t>an</w:t>
      </w:r>
      <w:r>
        <w:rPr>
          <w:spacing w:val="-3"/>
        </w:rPr>
        <w:t xml:space="preserve"> </w:t>
      </w:r>
      <w:r>
        <w:t>appeal</w:t>
      </w:r>
      <w:r>
        <w:rPr>
          <w:spacing w:val="-3"/>
        </w:rPr>
        <w:t xml:space="preserve"> </w:t>
      </w:r>
      <w:r>
        <w:t>is</w:t>
      </w:r>
      <w:r>
        <w:rPr>
          <w:spacing w:val="-3"/>
        </w:rPr>
        <w:t xml:space="preserve"> </w:t>
      </w:r>
      <w:r>
        <w:t>decided,</w:t>
      </w:r>
      <w:r>
        <w:rPr>
          <w:spacing w:val="-3"/>
        </w:rPr>
        <w:t xml:space="preserve"> </w:t>
      </w:r>
      <w:r>
        <w:t>the</w:t>
      </w:r>
      <w:r>
        <w:rPr>
          <w:spacing w:val="-3"/>
        </w:rPr>
        <w:t xml:space="preserve"> </w:t>
      </w:r>
      <w:r>
        <w:t>outcome</w:t>
      </w:r>
      <w:r>
        <w:rPr>
          <w:spacing w:val="-3"/>
        </w:rPr>
        <w:t xml:space="preserve"> </w:t>
      </w:r>
      <w:r>
        <w:t>is</w:t>
      </w:r>
      <w:r>
        <w:rPr>
          <w:spacing w:val="-3"/>
        </w:rPr>
        <w:t xml:space="preserve"> </w:t>
      </w:r>
      <w:r>
        <w:t>final:</w:t>
      </w:r>
      <w:r>
        <w:rPr>
          <w:spacing w:val="-3"/>
        </w:rPr>
        <w:t xml:space="preserve"> </w:t>
      </w:r>
      <w:r>
        <w:t>further</w:t>
      </w:r>
      <w:r>
        <w:rPr>
          <w:spacing w:val="-3"/>
        </w:rPr>
        <w:t xml:space="preserve"> </w:t>
      </w:r>
      <w:r>
        <w:t>appeals</w:t>
      </w:r>
      <w:r>
        <w:rPr>
          <w:spacing w:val="-3"/>
        </w:rPr>
        <w:t xml:space="preserve"> </w:t>
      </w:r>
      <w:r>
        <w:t>are</w:t>
      </w:r>
      <w:r>
        <w:rPr>
          <w:spacing w:val="-3"/>
        </w:rPr>
        <w:t xml:space="preserve"> </w:t>
      </w:r>
      <w:r>
        <w:t>not</w:t>
      </w:r>
      <w:r>
        <w:rPr>
          <w:spacing w:val="-3"/>
        </w:rPr>
        <w:t xml:space="preserve"> </w:t>
      </w:r>
      <w:r>
        <w:t xml:space="preserve">permitted, even if a decision or sanction is changed on remand (except in the case of a new </w:t>
      </w:r>
      <w:r>
        <w:rPr>
          <w:spacing w:val="-2"/>
        </w:rPr>
        <w:t>hearing).</w:t>
      </w:r>
    </w:p>
    <w:p w14:paraId="3D28B9B6" w14:textId="77777777" w:rsidR="007A7719" w:rsidRDefault="00000000">
      <w:pPr>
        <w:pStyle w:val="ListParagraph"/>
        <w:numPr>
          <w:ilvl w:val="0"/>
          <w:numId w:val="12"/>
        </w:numPr>
        <w:tabs>
          <w:tab w:val="left" w:pos="1557"/>
        </w:tabs>
        <w:ind w:right="235"/>
      </w:pPr>
      <w:r>
        <w:t>In rare cases where an error cannot be cured by the original Decision-maker(s) (as in cases</w:t>
      </w:r>
      <w:r>
        <w:rPr>
          <w:spacing w:val="-4"/>
        </w:rPr>
        <w:t xml:space="preserve"> </w:t>
      </w:r>
      <w:r>
        <w:t>of</w:t>
      </w:r>
      <w:r>
        <w:rPr>
          <w:spacing w:val="-4"/>
        </w:rPr>
        <w:t xml:space="preserve"> </w:t>
      </w:r>
      <w:r>
        <w:t>bias),</w:t>
      </w:r>
      <w:r>
        <w:rPr>
          <w:spacing w:val="-4"/>
        </w:rPr>
        <w:t xml:space="preserve"> </w:t>
      </w:r>
      <w:r>
        <w:t>the</w:t>
      </w:r>
      <w:r>
        <w:rPr>
          <w:spacing w:val="-15"/>
        </w:rPr>
        <w:t xml:space="preserve"> </w:t>
      </w:r>
      <w:r>
        <w:t>Appeal</w:t>
      </w:r>
      <w:r>
        <w:rPr>
          <w:spacing w:val="-4"/>
        </w:rPr>
        <w:t xml:space="preserve"> </w:t>
      </w:r>
      <w:r>
        <w:t>Chair/Decision-maker(s)</w:t>
      </w:r>
      <w:r>
        <w:rPr>
          <w:spacing w:val="-4"/>
        </w:rPr>
        <w:t xml:space="preserve"> </w:t>
      </w:r>
      <w:r>
        <w:t>may</w:t>
      </w:r>
      <w:r>
        <w:rPr>
          <w:spacing w:val="-4"/>
        </w:rPr>
        <w:t xml:space="preserve"> </w:t>
      </w:r>
      <w:r>
        <w:t>order</w:t>
      </w:r>
      <w:r>
        <w:rPr>
          <w:spacing w:val="-4"/>
        </w:rPr>
        <w:t xml:space="preserve"> </w:t>
      </w:r>
      <w:r>
        <w:t>a</w:t>
      </w:r>
      <w:r>
        <w:rPr>
          <w:spacing w:val="-4"/>
        </w:rPr>
        <w:t xml:space="preserve"> </w:t>
      </w:r>
      <w:r>
        <w:t>new</w:t>
      </w:r>
      <w:r>
        <w:rPr>
          <w:spacing w:val="-4"/>
        </w:rPr>
        <w:t xml:space="preserve"> </w:t>
      </w:r>
      <w:r>
        <w:t>investigation</w:t>
      </w:r>
      <w:r>
        <w:rPr>
          <w:spacing w:val="-4"/>
        </w:rPr>
        <w:t xml:space="preserve"> </w:t>
      </w:r>
      <w:r>
        <w:t>and/ or a new hearing with new Pool members serving in the Investigator and Decisionmaker roles.</w:t>
      </w:r>
    </w:p>
    <w:p w14:paraId="1F44B900" w14:textId="77777777" w:rsidR="007A7719" w:rsidRDefault="00000000">
      <w:pPr>
        <w:pStyle w:val="ListParagraph"/>
        <w:numPr>
          <w:ilvl w:val="0"/>
          <w:numId w:val="12"/>
        </w:numPr>
        <w:tabs>
          <w:tab w:val="left" w:pos="1557"/>
        </w:tabs>
        <w:spacing w:before="1"/>
        <w:ind w:right="706"/>
        <w:jc w:val="both"/>
      </w:pPr>
      <w:r>
        <w:t>The</w:t>
      </w:r>
      <w:r>
        <w:rPr>
          <w:spacing w:val="-3"/>
        </w:rPr>
        <w:t xml:space="preserve"> </w:t>
      </w:r>
      <w:r>
        <w:t>results</w:t>
      </w:r>
      <w:r>
        <w:rPr>
          <w:spacing w:val="-3"/>
        </w:rPr>
        <w:t xml:space="preserve"> </w:t>
      </w:r>
      <w:r>
        <w:t>of</w:t>
      </w:r>
      <w:r>
        <w:rPr>
          <w:spacing w:val="-3"/>
        </w:rPr>
        <w:t xml:space="preserve"> </w:t>
      </w:r>
      <w:r>
        <w:t>a</w:t>
      </w:r>
      <w:r>
        <w:rPr>
          <w:spacing w:val="-3"/>
        </w:rPr>
        <w:t xml:space="preserve"> </w:t>
      </w:r>
      <w:r>
        <w:t>new</w:t>
      </w:r>
      <w:r>
        <w:rPr>
          <w:spacing w:val="-3"/>
        </w:rPr>
        <w:t xml:space="preserve"> </w:t>
      </w:r>
      <w:r>
        <w:t>hearing</w:t>
      </w:r>
      <w:r>
        <w:rPr>
          <w:spacing w:val="-3"/>
        </w:rPr>
        <w:t xml:space="preserve"> </w:t>
      </w:r>
      <w:r>
        <w:t>can</w:t>
      </w:r>
      <w:r>
        <w:rPr>
          <w:spacing w:val="-3"/>
        </w:rPr>
        <w:t xml:space="preserve"> </w:t>
      </w:r>
      <w:r>
        <w:t>be</w:t>
      </w:r>
      <w:r>
        <w:rPr>
          <w:spacing w:val="-3"/>
        </w:rPr>
        <w:t xml:space="preserve"> </w:t>
      </w:r>
      <w:r>
        <w:t>appealed,</w:t>
      </w:r>
      <w:r>
        <w:rPr>
          <w:spacing w:val="-3"/>
        </w:rPr>
        <w:t xml:space="preserve"> </w:t>
      </w:r>
      <w:r>
        <w:t>once,</w:t>
      </w:r>
      <w:r>
        <w:rPr>
          <w:spacing w:val="-3"/>
        </w:rPr>
        <w:t xml:space="preserve"> </w:t>
      </w:r>
      <w:r>
        <w:t>on</w:t>
      </w:r>
      <w:r>
        <w:rPr>
          <w:spacing w:val="-3"/>
        </w:rPr>
        <w:t xml:space="preserve"> </w:t>
      </w:r>
      <w:r>
        <w:t>any</w:t>
      </w:r>
      <w:r>
        <w:rPr>
          <w:spacing w:val="-3"/>
        </w:rPr>
        <w:t xml:space="preserve"> </w:t>
      </w:r>
      <w:r>
        <w:t>of</w:t>
      </w:r>
      <w:r>
        <w:rPr>
          <w:spacing w:val="-3"/>
        </w:rPr>
        <w:t xml:space="preserve"> </w:t>
      </w:r>
      <w:r>
        <w:t>the</w:t>
      </w:r>
      <w:r>
        <w:rPr>
          <w:spacing w:val="-3"/>
        </w:rPr>
        <w:t xml:space="preserve"> </w:t>
      </w:r>
      <w:r>
        <w:t>three</w:t>
      </w:r>
      <w:r>
        <w:rPr>
          <w:spacing w:val="-3"/>
        </w:rPr>
        <w:t xml:space="preserve"> </w:t>
      </w:r>
      <w:r>
        <w:t>available appeal grounds.</w:t>
      </w:r>
    </w:p>
    <w:p w14:paraId="1894FEA0" w14:textId="77777777" w:rsidR="007A7719" w:rsidRDefault="00000000">
      <w:pPr>
        <w:pStyle w:val="ListParagraph"/>
        <w:numPr>
          <w:ilvl w:val="0"/>
          <w:numId w:val="12"/>
        </w:numPr>
        <w:tabs>
          <w:tab w:val="left" w:pos="1557"/>
        </w:tabs>
        <w:ind w:right="788"/>
        <w:jc w:val="both"/>
      </w:pPr>
      <w:r>
        <w:t>In</w:t>
      </w:r>
      <w:r>
        <w:rPr>
          <w:spacing w:val="-4"/>
        </w:rPr>
        <w:t xml:space="preserve"> </w:t>
      </w:r>
      <w:r>
        <w:t>cases</w:t>
      </w:r>
      <w:r>
        <w:rPr>
          <w:spacing w:val="-4"/>
        </w:rPr>
        <w:t xml:space="preserve"> </w:t>
      </w:r>
      <w:r>
        <w:t>that</w:t>
      </w:r>
      <w:r>
        <w:rPr>
          <w:spacing w:val="-4"/>
        </w:rPr>
        <w:t xml:space="preserve"> </w:t>
      </w:r>
      <w:r>
        <w:t>result</w:t>
      </w:r>
      <w:r>
        <w:rPr>
          <w:spacing w:val="-4"/>
        </w:rPr>
        <w:t xml:space="preserve"> </w:t>
      </w:r>
      <w:r>
        <w:t>in</w:t>
      </w:r>
      <w:r>
        <w:rPr>
          <w:spacing w:val="-4"/>
        </w:rPr>
        <w:t xml:space="preserve"> </w:t>
      </w:r>
      <w:r>
        <w:t>reinstatement</w:t>
      </w:r>
      <w:r>
        <w:rPr>
          <w:spacing w:val="-4"/>
        </w:rPr>
        <w:t xml:space="preserve"> </w:t>
      </w:r>
      <w:r>
        <w:t>to</w:t>
      </w:r>
      <w:r>
        <w:rPr>
          <w:spacing w:val="-4"/>
        </w:rPr>
        <w:t xml:space="preserve"> </w:t>
      </w:r>
      <w:r>
        <w:t>the</w:t>
      </w:r>
      <w:r>
        <w:rPr>
          <w:spacing w:val="-4"/>
        </w:rPr>
        <w:t xml:space="preserve"> </w:t>
      </w:r>
      <w:r>
        <w:t>College</w:t>
      </w:r>
      <w:r>
        <w:rPr>
          <w:spacing w:val="-4"/>
        </w:rPr>
        <w:t xml:space="preserve"> </w:t>
      </w:r>
      <w:r>
        <w:t>or</w:t>
      </w:r>
      <w:r>
        <w:rPr>
          <w:spacing w:val="-4"/>
        </w:rPr>
        <w:t xml:space="preserve"> </w:t>
      </w:r>
      <w:r>
        <w:t>resumption</w:t>
      </w:r>
      <w:r>
        <w:rPr>
          <w:spacing w:val="-4"/>
        </w:rPr>
        <w:t xml:space="preserve"> </w:t>
      </w:r>
      <w:r>
        <w:t>of</w:t>
      </w:r>
      <w:r>
        <w:rPr>
          <w:spacing w:val="-4"/>
        </w:rPr>
        <w:t xml:space="preserve"> </w:t>
      </w:r>
      <w:r>
        <w:t>privileges,</w:t>
      </w:r>
      <w:r>
        <w:rPr>
          <w:spacing w:val="-4"/>
        </w:rPr>
        <w:t xml:space="preserve"> </w:t>
      </w:r>
      <w:r>
        <w:t>all reasonable attempts will be made to restore the Respondent to their prior status, recognizing that some opportunities lost may be irreparable in the short term.</w:t>
      </w:r>
    </w:p>
    <w:p w14:paraId="470F082A" w14:textId="77777777" w:rsidR="007A7719" w:rsidRDefault="00000000">
      <w:pPr>
        <w:pStyle w:val="Heading1"/>
        <w:numPr>
          <w:ilvl w:val="0"/>
          <w:numId w:val="26"/>
        </w:numPr>
        <w:tabs>
          <w:tab w:val="left" w:pos="837"/>
        </w:tabs>
        <w:spacing w:before="252"/>
        <w:ind w:hanging="720"/>
        <w:rPr>
          <w:u w:val="none"/>
        </w:rPr>
      </w:pPr>
      <w:r>
        <w:rPr>
          <w:spacing w:val="-2"/>
          <w:u w:val="thick"/>
        </w:rPr>
        <w:t>Long-Term</w:t>
      </w:r>
      <w:r>
        <w:rPr>
          <w:spacing w:val="3"/>
          <w:u w:val="thick"/>
        </w:rPr>
        <w:t xml:space="preserve"> </w:t>
      </w:r>
      <w:r>
        <w:rPr>
          <w:spacing w:val="-2"/>
          <w:u w:val="thick"/>
        </w:rPr>
        <w:t>Remedies/Other</w:t>
      </w:r>
      <w:r>
        <w:rPr>
          <w:spacing w:val="-4"/>
          <w:u w:val="thick"/>
        </w:rPr>
        <w:t xml:space="preserve"> </w:t>
      </w:r>
      <w:r>
        <w:rPr>
          <w:spacing w:val="-2"/>
          <w:u w:val="thick"/>
        </w:rPr>
        <w:t>Actions</w:t>
      </w:r>
    </w:p>
    <w:p w14:paraId="3707FD3A" w14:textId="77777777" w:rsidR="007A7719" w:rsidRDefault="00000000">
      <w:pPr>
        <w:pStyle w:val="BodyText"/>
        <w:spacing w:before="1"/>
        <w:ind w:left="112" w:right="193" w:hanging="10"/>
      </w:pPr>
      <w:r>
        <w:t>Following</w:t>
      </w:r>
      <w:r>
        <w:rPr>
          <w:spacing w:val="-3"/>
        </w:rPr>
        <w:t xml:space="preserve"> </w:t>
      </w:r>
      <w:r>
        <w:t>the</w:t>
      </w:r>
      <w:r>
        <w:rPr>
          <w:spacing w:val="-3"/>
        </w:rPr>
        <w:t xml:space="preserve"> </w:t>
      </w:r>
      <w:r>
        <w:t>conclusion</w:t>
      </w:r>
      <w:r>
        <w:rPr>
          <w:spacing w:val="-3"/>
        </w:rPr>
        <w:t xml:space="preserve"> </w:t>
      </w:r>
      <w:r>
        <w:t>of</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and</w:t>
      </w:r>
      <w:r>
        <w:rPr>
          <w:spacing w:val="-3"/>
        </w:rPr>
        <w:t xml:space="preserve"> </w:t>
      </w:r>
      <w:r>
        <w:t>in</w:t>
      </w:r>
      <w:r>
        <w:rPr>
          <w:spacing w:val="-3"/>
        </w:rPr>
        <w:t xml:space="preserve"> </w:t>
      </w:r>
      <w:r>
        <w:t>addition</w:t>
      </w:r>
      <w:r>
        <w:rPr>
          <w:spacing w:val="-3"/>
        </w:rPr>
        <w:t xml:space="preserve"> </w:t>
      </w:r>
      <w:r>
        <w:t>to</w:t>
      </w:r>
      <w:r>
        <w:rPr>
          <w:spacing w:val="-3"/>
        </w:rPr>
        <w:t xml:space="preserve"> </w:t>
      </w:r>
      <w:r>
        <w:t>any</w:t>
      </w:r>
      <w:r>
        <w:rPr>
          <w:spacing w:val="-3"/>
        </w:rPr>
        <w:t xml:space="preserve"> </w:t>
      </w:r>
      <w:r>
        <w:t>sanctions</w:t>
      </w:r>
      <w:r>
        <w:rPr>
          <w:spacing w:val="-3"/>
        </w:rPr>
        <w:t xml:space="preserve"> </w:t>
      </w:r>
      <w:r>
        <w:t>implemented,</w:t>
      </w:r>
      <w:r>
        <w:rPr>
          <w:spacing w:val="-3"/>
        </w:rPr>
        <w:t xml:space="preserve"> </w:t>
      </w:r>
      <w:r>
        <w:t>the Title IX Coordinator may implement additional long-term remedies or actions with respect to the parties and/or the institutional community that are intended to stop the harassment, discrimination, and/or retaliation, remedy the effects, and prevent reoccurrence.</w:t>
      </w:r>
    </w:p>
    <w:p w14:paraId="5E46E4B5" w14:textId="77777777" w:rsidR="007A7719" w:rsidRDefault="00000000">
      <w:pPr>
        <w:pStyle w:val="BodyText"/>
        <w:spacing w:before="251"/>
        <w:ind w:left="102" w:firstLine="0"/>
      </w:pPr>
      <w:r>
        <w:t>These</w:t>
      </w:r>
      <w:r>
        <w:rPr>
          <w:spacing w:val="-6"/>
        </w:rPr>
        <w:t xml:space="preserve"> </w:t>
      </w:r>
      <w:r>
        <w:t>remedies/actions</w:t>
      </w:r>
      <w:r>
        <w:rPr>
          <w:spacing w:val="-6"/>
        </w:rPr>
        <w:t xml:space="preserve"> </w:t>
      </w:r>
      <w:r>
        <w:t>may</w:t>
      </w:r>
      <w:r>
        <w:rPr>
          <w:spacing w:val="-6"/>
        </w:rPr>
        <w:t xml:space="preserve"> </w:t>
      </w:r>
      <w:r>
        <w:t>include,</w:t>
      </w:r>
      <w:r>
        <w:rPr>
          <w:spacing w:val="-6"/>
        </w:rPr>
        <w:t xml:space="preserve"> </w:t>
      </w:r>
      <w:r>
        <w:t>but</w:t>
      </w:r>
      <w:r>
        <w:rPr>
          <w:spacing w:val="-6"/>
        </w:rPr>
        <w:t xml:space="preserve"> </w:t>
      </w:r>
      <w:r>
        <w:t>are</w:t>
      </w:r>
      <w:r>
        <w:rPr>
          <w:spacing w:val="-6"/>
        </w:rPr>
        <w:t xml:space="preserve"> </w:t>
      </w:r>
      <w:r>
        <w:t>not</w:t>
      </w:r>
      <w:r>
        <w:rPr>
          <w:spacing w:val="-6"/>
        </w:rPr>
        <w:t xml:space="preserve"> </w:t>
      </w:r>
      <w:r>
        <w:t>limited</w:t>
      </w:r>
      <w:r>
        <w:rPr>
          <w:spacing w:val="-6"/>
        </w:rPr>
        <w:t xml:space="preserve"> </w:t>
      </w:r>
      <w:r>
        <w:rPr>
          <w:spacing w:val="-5"/>
        </w:rPr>
        <w:t>to:</w:t>
      </w:r>
    </w:p>
    <w:p w14:paraId="24FAE82D" w14:textId="77777777" w:rsidR="007A7719" w:rsidRDefault="00000000">
      <w:pPr>
        <w:pStyle w:val="ListParagraph"/>
        <w:numPr>
          <w:ilvl w:val="1"/>
          <w:numId w:val="26"/>
        </w:numPr>
        <w:tabs>
          <w:tab w:val="left" w:pos="837"/>
        </w:tabs>
        <w:spacing w:before="1"/>
      </w:pPr>
      <w:r>
        <w:t>Referral</w:t>
      </w:r>
      <w:r>
        <w:rPr>
          <w:spacing w:val="-6"/>
        </w:rPr>
        <w:t xml:space="preserve"> </w:t>
      </w:r>
      <w:r>
        <w:t>to</w:t>
      </w:r>
      <w:r>
        <w:rPr>
          <w:spacing w:val="-6"/>
        </w:rPr>
        <w:t xml:space="preserve"> </w:t>
      </w:r>
      <w:r>
        <w:t>counseling</w:t>
      </w:r>
      <w:r>
        <w:rPr>
          <w:spacing w:val="-6"/>
        </w:rPr>
        <w:t xml:space="preserve"> </w:t>
      </w:r>
      <w:r>
        <w:t>and</w:t>
      </w:r>
      <w:r>
        <w:rPr>
          <w:spacing w:val="-6"/>
        </w:rPr>
        <w:t xml:space="preserve"> </w:t>
      </w:r>
      <w:r>
        <w:t>health</w:t>
      </w:r>
      <w:r>
        <w:rPr>
          <w:spacing w:val="-5"/>
        </w:rPr>
        <w:t xml:space="preserve"> </w:t>
      </w:r>
      <w:r>
        <w:rPr>
          <w:spacing w:val="-2"/>
        </w:rPr>
        <w:t>services</w:t>
      </w:r>
    </w:p>
    <w:p w14:paraId="7C563308" w14:textId="77777777" w:rsidR="007A7719" w:rsidRDefault="00000000">
      <w:pPr>
        <w:pStyle w:val="ListParagraph"/>
        <w:numPr>
          <w:ilvl w:val="1"/>
          <w:numId w:val="26"/>
        </w:numPr>
        <w:tabs>
          <w:tab w:val="left" w:pos="837"/>
        </w:tabs>
        <w:spacing w:before="1" w:line="251" w:lineRule="exact"/>
      </w:pPr>
      <w:r>
        <w:t>Referral</w:t>
      </w:r>
      <w:r>
        <w:rPr>
          <w:spacing w:val="-9"/>
        </w:rPr>
        <w:t xml:space="preserve"> </w:t>
      </w:r>
      <w:r>
        <w:t>to</w:t>
      </w:r>
      <w:r>
        <w:rPr>
          <w:spacing w:val="-6"/>
        </w:rPr>
        <w:t xml:space="preserve"> </w:t>
      </w:r>
      <w:r>
        <w:t>the</w:t>
      </w:r>
      <w:r>
        <w:rPr>
          <w:spacing w:val="-7"/>
        </w:rPr>
        <w:t xml:space="preserve"> </w:t>
      </w:r>
      <w:r>
        <w:t>Employee</w:t>
      </w:r>
      <w:r>
        <w:rPr>
          <w:spacing w:val="-15"/>
        </w:rPr>
        <w:t xml:space="preserve"> </w:t>
      </w:r>
      <w:r>
        <w:t>Assistance</w:t>
      </w:r>
      <w:r>
        <w:rPr>
          <w:spacing w:val="-6"/>
        </w:rPr>
        <w:t xml:space="preserve"> </w:t>
      </w:r>
      <w:r>
        <w:rPr>
          <w:spacing w:val="-2"/>
        </w:rPr>
        <w:t>Program</w:t>
      </w:r>
    </w:p>
    <w:p w14:paraId="6E3A0CA6" w14:textId="77777777" w:rsidR="007A7719" w:rsidRDefault="00000000">
      <w:pPr>
        <w:pStyle w:val="ListParagraph"/>
        <w:numPr>
          <w:ilvl w:val="1"/>
          <w:numId w:val="26"/>
        </w:numPr>
        <w:tabs>
          <w:tab w:val="left" w:pos="837"/>
        </w:tabs>
        <w:spacing w:line="251" w:lineRule="exact"/>
      </w:pPr>
      <w:r>
        <w:t>Education</w:t>
      </w:r>
      <w:r>
        <w:rPr>
          <w:spacing w:val="-6"/>
        </w:rPr>
        <w:t xml:space="preserve"> </w:t>
      </w:r>
      <w:r>
        <w:t>to</w:t>
      </w:r>
      <w:r>
        <w:rPr>
          <w:spacing w:val="-5"/>
        </w:rPr>
        <w:t xml:space="preserve"> </w:t>
      </w:r>
      <w:r>
        <w:t>the</w:t>
      </w:r>
      <w:r>
        <w:rPr>
          <w:spacing w:val="-6"/>
        </w:rPr>
        <w:t xml:space="preserve"> </w:t>
      </w:r>
      <w:r>
        <w:t>individual</w:t>
      </w:r>
      <w:r>
        <w:rPr>
          <w:spacing w:val="-5"/>
        </w:rPr>
        <w:t xml:space="preserve"> </w:t>
      </w:r>
      <w:r>
        <w:t>and/or</w:t>
      </w:r>
      <w:r>
        <w:rPr>
          <w:spacing w:val="-6"/>
        </w:rPr>
        <w:t xml:space="preserve"> </w:t>
      </w:r>
      <w:r>
        <w:t>the</w:t>
      </w:r>
      <w:r>
        <w:rPr>
          <w:spacing w:val="-5"/>
        </w:rPr>
        <w:t xml:space="preserve"> </w:t>
      </w:r>
      <w:r>
        <w:rPr>
          <w:spacing w:val="-2"/>
        </w:rPr>
        <w:t>community</w:t>
      </w:r>
    </w:p>
    <w:p w14:paraId="3F1C263C" w14:textId="77777777" w:rsidR="007A7719" w:rsidRDefault="00000000">
      <w:pPr>
        <w:pStyle w:val="ListParagraph"/>
        <w:numPr>
          <w:ilvl w:val="1"/>
          <w:numId w:val="26"/>
        </w:numPr>
        <w:tabs>
          <w:tab w:val="left" w:pos="837"/>
        </w:tabs>
        <w:spacing w:before="2"/>
      </w:pPr>
      <w:r>
        <w:t>Permanent</w:t>
      </w:r>
      <w:r>
        <w:rPr>
          <w:spacing w:val="-7"/>
        </w:rPr>
        <w:t xml:space="preserve"> </w:t>
      </w:r>
      <w:r>
        <w:t>alteration</w:t>
      </w:r>
      <w:r>
        <w:rPr>
          <w:spacing w:val="-7"/>
        </w:rPr>
        <w:t xml:space="preserve"> </w:t>
      </w:r>
      <w:r>
        <w:t>of</w:t>
      </w:r>
      <w:r>
        <w:rPr>
          <w:spacing w:val="-7"/>
        </w:rPr>
        <w:t xml:space="preserve"> </w:t>
      </w:r>
      <w:r>
        <w:t>housing</w:t>
      </w:r>
      <w:r>
        <w:rPr>
          <w:spacing w:val="-7"/>
        </w:rPr>
        <w:t xml:space="preserve"> </w:t>
      </w:r>
      <w:r>
        <w:rPr>
          <w:spacing w:val="-2"/>
        </w:rPr>
        <w:t>assignments</w:t>
      </w:r>
    </w:p>
    <w:p w14:paraId="112DE402" w14:textId="77777777" w:rsidR="007A7719" w:rsidRDefault="00000000">
      <w:pPr>
        <w:pStyle w:val="ListParagraph"/>
        <w:numPr>
          <w:ilvl w:val="1"/>
          <w:numId w:val="26"/>
        </w:numPr>
        <w:tabs>
          <w:tab w:val="left" w:pos="837"/>
        </w:tabs>
        <w:spacing w:before="1"/>
      </w:pPr>
      <w:r>
        <w:t>Permanent</w:t>
      </w:r>
      <w:r>
        <w:rPr>
          <w:spacing w:val="-7"/>
        </w:rPr>
        <w:t xml:space="preserve"> </w:t>
      </w:r>
      <w:r>
        <w:t>alteration</w:t>
      </w:r>
      <w:r>
        <w:rPr>
          <w:spacing w:val="-7"/>
        </w:rPr>
        <w:t xml:space="preserve"> </w:t>
      </w:r>
      <w:r>
        <w:t>of</w:t>
      </w:r>
      <w:r>
        <w:rPr>
          <w:spacing w:val="-6"/>
        </w:rPr>
        <w:t xml:space="preserve"> </w:t>
      </w:r>
      <w:r>
        <w:t>work</w:t>
      </w:r>
      <w:r>
        <w:rPr>
          <w:spacing w:val="-7"/>
        </w:rPr>
        <w:t xml:space="preserve"> </w:t>
      </w:r>
      <w:r>
        <w:t>arrangements</w:t>
      </w:r>
      <w:r>
        <w:rPr>
          <w:spacing w:val="-7"/>
        </w:rPr>
        <w:t xml:space="preserve"> </w:t>
      </w:r>
      <w:r>
        <w:t>for</w:t>
      </w:r>
      <w:r>
        <w:rPr>
          <w:spacing w:val="-6"/>
        </w:rPr>
        <w:t xml:space="preserve"> </w:t>
      </w:r>
      <w:r>
        <w:rPr>
          <w:spacing w:val="-2"/>
        </w:rPr>
        <w:t>employees</w:t>
      </w:r>
    </w:p>
    <w:p w14:paraId="1FC286F7" w14:textId="77777777" w:rsidR="007A7719" w:rsidRDefault="00000000">
      <w:pPr>
        <w:pStyle w:val="ListParagraph"/>
        <w:numPr>
          <w:ilvl w:val="1"/>
          <w:numId w:val="26"/>
        </w:numPr>
        <w:tabs>
          <w:tab w:val="left" w:pos="837"/>
        </w:tabs>
        <w:spacing w:before="2" w:line="251" w:lineRule="exact"/>
      </w:pPr>
      <w:r>
        <w:t>Provision</w:t>
      </w:r>
      <w:r>
        <w:rPr>
          <w:spacing w:val="-6"/>
        </w:rPr>
        <w:t xml:space="preserve"> </w:t>
      </w:r>
      <w:r>
        <w:t>of</w:t>
      </w:r>
      <w:r>
        <w:rPr>
          <w:spacing w:val="-6"/>
        </w:rPr>
        <w:t xml:space="preserve"> </w:t>
      </w:r>
      <w:r>
        <w:t>campus</w:t>
      </w:r>
      <w:r>
        <w:rPr>
          <w:spacing w:val="-6"/>
        </w:rPr>
        <w:t xml:space="preserve"> </w:t>
      </w:r>
      <w:r>
        <w:t>safety</w:t>
      </w:r>
      <w:r>
        <w:rPr>
          <w:spacing w:val="-5"/>
        </w:rPr>
        <w:t xml:space="preserve"> </w:t>
      </w:r>
      <w:r>
        <w:rPr>
          <w:spacing w:val="-2"/>
        </w:rPr>
        <w:t>escorts</w:t>
      </w:r>
    </w:p>
    <w:p w14:paraId="403C5B2C" w14:textId="77777777" w:rsidR="007A7719" w:rsidRDefault="00000000">
      <w:pPr>
        <w:pStyle w:val="ListParagraph"/>
        <w:numPr>
          <w:ilvl w:val="1"/>
          <w:numId w:val="26"/>
        </w:numPr>
        <w:tabs>
          <w:tab w:val="left" w:pos="837"/>
        </w:tabs>
        <w:spacing w:line="251" w:lineRule="exact"/>
      </w:pPr>
      <w:r>
        <w:t>Climate</w:t>
      </w:r>
      <w:r>
        <w:rPr>
          <w:spacing w:val="-7"/>
        </w:rPr>
        <w:t xml:space="preserve"> </w:t>
      </w:r>
      <w:r>
        <w:rPr>
          <w:spacing w:val="-2"/>
        </w:rPr>
        <w:t>surveys</w:t>
      </w:r>
    </w:p>
    <w:p w14:paraId="60FA6563" w14:textId="77777777" w:rsidR="007A7719" w:rsidRDefault="007A7719">
      <w:pPr>
        <w:spacing w:line="251" w:lineRule="exact"/>
        <w:sectPr w:rsidR="007A7719">
          <w:pgSz w:w="12240" w:h="15840"/>
          <w:pgMar w:top="1600" w:right="1000" w:bottom="1220" w:left="1020" w:header="0" w:footer="1022" w:gutter="0"/>
          <w:cols w:space="720"/>
        </w:sectPr>
      </w:pPr>
    </w:p>
    <w:p w14:paraId="7EE41BF1" w14:textId="77777777" w:rsidR="007A7719" w:rsidRDefault="00000000">
      <w:pPr>
        <w:pStyle w:val="ListParagraph"/>
        <w:numPr>
          <w:ilvl w:val="1"/>
          <w:numId w:val="26"/>
        </w:numPr>
        <w:tabs>
          <w:tab w:val="left" w:pos="837"/>
        </w:tabs>
        <w:spacing w:before="70"/>
      </w:pPr>
      <w:r>
        <w:lastRenderedPageBreak/>
        <w:t>Policy</w:t>
      </w:r>
      <w:r>
        <w:rPr>
          <w:spacing w:val="-8"/>
        </w:rPr>
        <w:t xml:space="preserve"> </w:t>
      </w:r>
      <w:r>
        <w:t>modification</w:t>
      </w:r>
      <w:r>
        <w:rPr>
          <w:spacing w:val="-8"/>
        </w:rPr>
        <w:t xml:space="preserve"> </w:t>
      </w:r>
      <w:r>
        <w:t>and/or</w:t>
      </w:r>
      <w:r>
        <w:rPr>
          <w:spacing w:val="-8"/>
        </w:rPr>
        <w:t xml:space="preserve"> </w:t>
      </w:r>
      <w:r>
        <w:rPr>
          <w:spacing w:val="-2"/>
        </w:rPr>
        <w:t>training</w:t>
      </w:r>
    </w:p>
    <w:p w14:paraId="22CE459A" w14:textId="77777777" w:rsidR="007A7719" w:rsidRDefault="00000000">
      <w:pPr>
        <w:pStyle w:val="ListParagraph"/>
        <w:numPr>
          <w:ilvl w:val="1"/>
          <w:numId w:val="26"/>
        </w:numPr>
        <w:tabs>
          <w:tab w:val="left" w:pos="837"/>
        </w:tabs>
        <w:spacing w:before="2"/>
      </w:pPr>
      <w:r>
        <w:t>Provision</w:t>
      </w:r>
      <w:r>
        <w:rPr>
          <w:spacing w:val="-9"/>
        </w:rPr>
        <w:t xml:space="preserve"> </w:t>
      </w:r>
      <w:r>
        <w:t>of</w:t>
      </w:r>
      <w:r>
        <w:rPr>
          <w:spacing w:val="-8"/>
        </w:rPr>
        <w:t xml:space="preserve"> </w:t>
      </w:r>
      <w:r>
        <w:t>transportation</w:t>
      </w:r>
      <w:r>
        <w:rPr>
          <w:spacing w:val="-8"/>
        </w:rPr>
        <w:t xml:space="preserve"> </w:t>
      </w:r>
      <w:r>
        <w:rPr>
          <w:spacing w:val="-2"/>
        </w:rPr>
        <w:t>assistance</w:t>
      </w:r>
    </w:p>
    <w:p w14:paraId="44F23B66" w14:textId="77777777" w:rsidR="007A7719" w:rsidRDefault="00000000">
      <w:pPr>
        <w:pStyle w:val="ListParagraph"/>
        <w:numPr>
          <w:ilvl w:val="1"/>
          <w:numId w:val="26"/>
        </w:numPr>
        <w:tabs>
          <w:tab w:val="left" w:pos="837"/>
        </w:tabs>
        <w:spacing w:before="1"/>
      </w:pPr>
      <w:r>
        <w:t>Implementation</w:t>
      </w:r>
      <w:r>
        <w:rPr>
          <w:spacing w:val="-10"/>
        </w:rPr>
        <w:t xml:space="preserve"> </w:t>
      </w:r>
      <w:r>
        <w:t>of</w:t>
      </w:r>
      <w:r>
        <w:rPr>
          <w:spacing w:val="-7"/>
        </w:rPr>
        <w:t xml:space="preserve"> </w:t>
      </w:r>
      <w:r>
        <w:t>long-term</w:t>
      </w:r>
      <w:r>
        <w:rPr>
          <w:spacing w:val="-8"/>
        </w:rPr>
        <w:t xml:space="preserve"> </w:t>
      </w:r>
      <w:r>
        <w:t>contact</w:t>
      </w:r>
      <w:r>
        <w:rPr>
          <w:spacing w:val="-7"/>
        </w:rPr>
        <w:t xml:space="preserve"> </w:t>
      </w:r>
      <w:r>
        <w:t>limitations</w:t>
      </w:r>
      <w:r>
        <w:rPr>
          <w:spacing w:val="-8"/>
        </w:rPr>
        <w:t xml:space="preserve"> </w:t>
      </w:r>
      <w:r>
        <w:t>between</w:t>
      </w:r>
      <w:r>
        <w:rPr>
          <w:spacing w:val="-7"/>
        </w:rPr>
        <w:t xml:space="preserve"> </w:t>
      </w:r>
      <w:r>
        <w:t>the</w:t>
      </w:r>
      <w:r>
        <w:rPr>
          <w:spacing w:val="-7"/>
        </w:rPr>
        <w:t xml:space="preserve"> </w:t>
      </w:r>
      <w:r>
        <w:rPr>
          <w:spacing w:val="-2"/>
        </w:rPr>
        <w:t>parties</w:t>
      </w:r>
    </w:p>
    <w:p w14:paraId="0C4555BA" w14:textId="77777777" w:rsidR="007A7719" w:rsidRDefault="00000000">
      <w:pPr>
        <w:pStyle w:val="ListParagraph"/>
        <w:numPr>
          <w:ilvl w:val="1"/>
          <w:numId w:val="26"/>
        </w:numPr>
        <w:tabs>
          <w:tab w:val="left" w:pos="837"/>
        </w:tabs>
        <w:spacing w:before="1"/>
      </w:pPr>
      <w:r>
        <w:t>Implementation</w:t>
      </w:r>
      <w:r>
        <w:rPr>
          <w:spacing w:val="-10"/>
        </w:rPr>
        <w:t xml:space="preserve"> </w:t>
      </w:r>
      <w:r>
        <w:t>of</w:t>
      </w:r>
      <w:r>
        <w:rPr>
          <w:spacing w:val="-8"/>
        </w:rPr>
        <w:t xml:space="preserve"> </w:t>
      </w:r>
      <w:r>
        <w:t>adjustments</w:t>
      </w:r>
      <w:r>
        <w:rPr>
          <w:spacing w:val="-8"/>
        </w:rPr>
        <w:t xml:space="preserve"> </w:t>
      </w:r>
      <w:r>
        <w:t>to</w:t>
      </w:r>
      <w:r>
        <w:rPr>
          <w:spacing w:val="-8"/>
        </w:rPr>
        <w:t xml:space="preserve"> </w:t>
      </w:r>
      <w:r>
        <w:t>academic</w:t>
      </w:r>
      <w:r>
        <w:rPr>
          <w:spacing w:val="-8"/>
        </w:rPr>
        <w:t xml:space="preserve"> </w:t>
      </w:r>
      <w:r>
        <w:t>deadlines,</w:t>
      </w:r>
      <w:r>
        <w:rPr>
          <w:spacing w:val="-8"/>
        </w:rPr>
        <w:t xml:space="preserve"> </w:t>
      </w:r>
      <w:r>
        <w:t>course</w:t>
      </w:r>
      <w:r>
        <w:rPr>
          <w:spacing w:val="-8"/>
        </w:rPr>
        <w:t xml:space="preserve"> </w:t>
      </w:r>
      <w:r>
        <w:t>schedules,</w:t>
      </w:r>
      <w:r>
        <w:rPr>
          <w:spacing w:val="-7"/>
        </w:rPr>
        <w:t xml:space="preserve"> </w:t>
      </w:r>
      <w:r>
        <w:rPr>
          <w:spacing w:val="-4"/>
        </w:rPr>
        <w:t>etc.</w:t>
      </w:r>
    </w:p>
    <w:p w14:paraId="13E710C3" w14:textId="77777777" w:rsidR="007A7719" w:rsidRDefault="00000000">
      <w:pPr>
        <w:pStyle w:val="BodyText"/>
        <w:spacing w:before="251"/>
        <w:ind w:left="112" w:right="186" w:hanging="10"/>
      </w:pPr>
      <w:r>
        <w:t>At</w:t>
      </w:r>
      <w:r>
        <w:rPr>
          <w:spacing w:val="-4"/>
        </w:rPr>
        <w:t xml:space="preserve"> </w:t>
      </w:r>
      <w:r>
        <w:t>the</w:t>
      </w:r>
      <w:r>
        <w:rPr>
          <w:spacing w:val="-4"/>
        </w:rPr>
        <w:t xml:space="preserve"> </w:t>
      </w:r>
      <w:r>
        <w:t>discretion</w:t>
      </w:r>
      <w:r>
        <w:rPr>
          <w:spacing w:val="-4"/>
        </w:rPr>
        <w:t xml:space="preserve"> </w:t>
      </w:r>
      <w:r>
        <w:t>of</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certain</w:t>
      </w:r>
      <w:r>
        <w:rPr>
          <w:spacing w:val="-4"/>
        </w:rPr>
        <w:t xml:space="preserve"> </w:t>
      </w:r>
      <w:r>
        <w:t>long-term</w:t>
      </w:r>
      <w:r>
        <w:rPr>
          <w:spacing w:val="-4"/>
        </w:rPr>
        <w:t xml:space="preserve"> </w:t>
      </w:r>
      <w:r>
        <w:t>support</w:t>
      </w:r>
      <w:r>
        <w:rPr>
          <w:spacing w:val="-4"/>
        </w:rPr>
        <w:t xml:space="preserve"> </w:t>
      </w:r>
      <w:r>
        <w:t>or</w:t>
      </w:r>
      <w:r>
        <w:rPr>
          <w:spacing w:val="-4"/>
        </w:rPr>
        <w:t xml:space="preserve"> </w:t>
      </w:r>
      <w:r>
        <w:t>measures</w:t>
      </w:r>
      <w:r>
        <w:rPr>
          <w:spacing w:val="-4"/>
        </w:rPr>
        <w:t xml:space="preserve"> </w:t>
      </w:r>
      <w:r>
        <w:t>may</w:t>
      </w:r>
      <w:r>
        <w:rPr>
          <w:spacing w:val="-4"/>
        </w:rPr>
        <w:t xml:space="preserve"> </w:t>
      </w:r>
      <w:r>
        <w:t>also</w:t>
      </w:r>
      <w:r>
        <w:rPr>
          <w:spacing w:val="-4"/>
        </w:rPr>
        <w:t xml:space="preserve"> </w:t>
      </w:r>
      <w:r>
        <w:t>be provided to the parties even if no policy violation is found.</w:t>
      </w:r>
    </w:p>
    <w:p w14:paraId="1AC5CDBE" w14:textId="77777777" w:rsidR="007A7719" w:rsidRDefault="007A7719">
      <w:pPr>
        <w:pStyle w:val="BodyText"/>
        <w:ind w:left="0" w:firstLine="0"/>
      </w:pPr>
    </w:p>
    <w:p w14:paraId="7481073E" w14:textId="77777777" w:rsidR="007A7719" w:rsidRDefault="00000000">
      <w:pPr>
        <w:pStyle w:val="BodyText"/>
        <w:ind w:left="112" w:hanging="10"/>
      </w:pPr>
      <w:r>
        <w:t>When</w:t>
      </w:r>
      <w:r>
        <w:rPr>
          <w:spacing w:val="-3"/>
        </w:rPr>
        <w:t xml:space="preserve"> </w:t>
      </w:r>
      <w:r>
        <w:t>no</w:t>
      </w:r>
      <w:r>
        <w:rPr>
          <w:spacing w:val="-3"/>
        </w:rPr>
        <w:t xml:space="preserve"> </w:t>
      </w:r>
      <w:r>
        <w:t>policy</w:t>
      </w:r>
      <w:r>
        <w:rPr>
          <w:spacing w:val="-3"/>
        </w:rPr>
        <w:t xml:space="preserve"> </w:t>
      </w:r>
      <w:r>
        <w:t>violation</w:t>
      </w:r>
      <w:r>
        <w:rPr>
          <w:spacing w:val="-3"/>
        </w:rPr>
        <w:t xml:space="preserve"> </w:t>
      </w:r>
      <w:r>
        <w:t>is</w:t>
      </w:r>
      <w:r>
        <w:rPr>
          <w:spacing w:val="-3"/>
        </w:rPr>
        <w:t xml:space="preserve"> </w:t>
      </w:r>
      <w:r>
        <w:t>found,</w:t>
      </w:r>
      <w:r>
        <w:rPr>
          <w:spacing w:val="-3"/>
        </w:rPr>
        <w:t xml:space="preserve"> </w:t>
      </w: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will</w:t>
      </w:r>
      <w:r>
        <w:rPr>
          <w:spacing w:val="-3"/>
        </w:rPr>
        <w:t xml:space="preserve"> </w:t>
      </w:r>
      <w:r>
        <w:t>address</w:t>
      </w:r>
      <w:r>
        <w:rPr>
          <w:spacing w:val="-3"/>
        </w:rPr>
        <w:t xml:space="preserve"> </w:t>
      </w:r>
      <w:r>
        <w:t>any</w:t>
      </w:r>
      <w:r>
        <w:rPr>
          <w:spacing w:val="-3"/>
        </w:rPr>
        <w:t xml:space="preserve"> </w:t>
      </w:r>
      <w:r>
        <w:t>remedies</w:t>
      </w:r>
      <w:r>
        <w:rPr>
          <w:spacing w:val="-3"/>
        </w:rPr>
        <w:t xml:space="preserve"> </w:t>
      </w:r>
      <w:r>
        <w:t>the</w:t>
      </w:r>
      <w:r>
        <w:rPr>
          <w:spacing w:val="-3"/>
        </w:rPr>
        <w:t xml:space="preserve"> </w:t>
      </w:r>
      <w:r>
        <w:t>College</w:t>
      </w:r>
      <w:r>
        <w:rPr>
          <w:spacing w:val="-3"/>
        </w:rPr>
        <w:t xml:space="preserve"> </w:t>
      </w:r>
      <w:r>
        <w:t>owes the Respondent to ensure no effective denial of educational access.</w:t>
      </w:r>
    </w:p>
    <w:p w14:paraId="15218F06" w14:textId="77777777" w:rsidR="007A7719" w:rsidRDefault="00000000">
      <w:pPr>
        <w:pStyle w:val="BodyText"/>
        <w:spacing w:before="252"/>
        <w:ind w:left="112" w:hanging="10"/>
      </w:pPr>
      <w:r>
        <w:t>The</w:t>
      </w:r>
      <w:r>
        <w:rPr>
          <w:spacing w:val="-4"/>
        </w:rPr>
        <w:t xml:space="preserve"> </w:t>
      </w:r>
      <w:r>
        <w:t>College</w:t>
      </w:r>
      <w:r>
        <w:rPr>
          <w:spacing w:val="-4"/>
        </w:rPr>
        <w:t xml:space="preserve"> </w:t>
      </w:r>
      <w:r>
        <w:t>will</w:t>
      </w:r>
      <w:r>
        <w:rPr>
          <w:spacing w:val="-4"/>
        </w:rPr>
        <w:t xml:space="preserve"> </w:t>
      </w:r>
      <w:r>
        <w:t>maintain</w:t>
      </w:r>
      <w:r>
        <w:rPr>
          <w:spacing w:val="-4"/>
        </w:rPr>
        <w:t xml:space="preserve"> </w:t>
      </w:r>
      <w:r>
        <w:t>the</w:t>
      </w:r>
      <w:r>
        <w:rPr>
          <w:spacing w:val="-4"/>
        </w:rPr>
        <w:t xml:space="preserve"> </w:t>
      </w:r>
      <w:r>
        <w:t>confidentiality</w:t>
      </w:r>
      <w:r>
        <w:rPr>
          <w:spacing w:val="-4"/>
        </w:rPr>
        <w:t xml:space="preserve"> </w:t>
      </w:r>
      <w:r>
        <w:t>of</w:t>
      </w:r>
      <w:r>
        <w:rPr>
          <w:spacing w:val="-4"/>
        </w:rPr>
        <w:t xml:space="preserve"> </w:t>
      </w:r>
      <w:r>
        <w:t>any</w:t>
      </w:r>
      <w:r>
        <w:rPr>
          <w:spacing w:val="-4"/>
        </w:rPr>
        <w:t xml:space="preserve"> </w:t>
      </w:r>
      <w:r>
        <w:t>long-term</w:t>
      </w:r>
      <w:r>
        <w:rPr>
          <w:spacing w:val="-4"/>
        </w:rPr>
        <w:t xml:space="preserve"> </w:t>
      </w:r>
      <w:r>
        <w:t>remedies/actions/measures,</w:t>
      </w:r>
      <w:r>
        <w:rPr>
          <w:spacing w:val="-4"/>
        </w:rPr>
        <w:t xml:space="preserve"> </w:t>
      </w:r>
      <w:r>
        <w:t>provided confidentiality does not impair the College’s ability to provide these services.</w:t>
      </w:r>
    </w:p>
    <w:p w14:paraId="342D4C27" w14:textId="77777777" w:rsidR="007A7719" w:rsidRDefault="007A7719">
      <w:pPr>
        <w:pStyle w:val="BodyText"/>
        <w:ind w:left="0" w:firstLine="0"/>
      </w:pPr>
    </w:p>
    <w:p w14:paraId="1AB42051" w14:textId="77777777" w:rsidR="007A7719" w:rsidRDefault="00000000">
      <w:pPr>
        <w:pStyle w:val="Heading1"/>
        <w:numPr>
          <w:ilvl w:val="0"/>
          <w:numId w:val="26"/>
        </w:numPr>
        <w:tabs>
          <w:tab w:val="left" w:pos="837"/>
        </w:tabs>
        <w:ind w:hanging="720"/>
        <w:rPr>
          <w:u w:val="none"/>
        </w:rPr>
      </w:pPr>
      <w:r>
        <w:rPr>
          <w:u w:val="thick"/>
        </w:rPr>
        <w:t>Failure</w:t>
      </w:r>
      <w:r>
        <w:rPr>
          <w:spacing w:val="-7"/>
          <w:u w:val="thick"/>
        </w:rPr>
        <w:t xml:space="preserve"> </w:t>
      </w:r>
      <w:r>
        <w:rPr>
          <w:u w:val="thick"/>
        </w:rPr>
        <w:t>to</w:t>
      </w:r>
      <w:r>
        <w:rPr>
          <w:spacing w:val="-6"/>
          <w:u w:val="thick"/>
        </w:rPr>
        <w:t xml:space="preserve"> </w:t>
      </w:r>
      <w:r>
        <w:rPr>
          <w:u w:val="thick"/>
        </w:rPr>
        <w:t>Comply</w:t>
      </w:r>
      <w:r>
        <w:rPr>
          <w:spacing w:val="-7"/>
          <w:u w:val="thick"/>
        </w:rPr>
        <w:t xml:space="preserve"> </w:t>
      </w:r>
      <w:r>
        <w:rPr>
          <w:u w:val="thick"/>
        </w:rPr>
        <w:t>with</w:t>
      </w:r>
      <w:r>
        <w:rPr>
          <w:spacing w:val="-6"/>
          <w:u w:val="thick"/>
        </w:rPr>
        <w:t xml:space="preserve"> </w:t>
      </w:r>
      <w:r>
        <w:rPr>
          <w:u w:val="thick"/>
        </w:rPr>
        <w:t>Sanctions</w:t>
      </w:r>
      <w:r>
        <w:rPr>
          <w:spacing w:val="-6"/>
          <w:u w:val="thick"/>
        </w:rPr>
        <w:t xml:space="preserve"> </w:t>
      </w:r>
      <w:r>
        <w:rPr>
          <w:u w:val="thick"/>
        </w:rPr>
        <w:t>and/or</w:t>
      </w:r>
      <w:r>
        <w:rPr>
          <w:spacing w:val="-7"/>
          <w:u w:val="thick"/>
        </w:rPr>
        <w:t xml:space="preserve"> </w:t>
      </w:r>
      <w:r>
        <w:rPr>
          <w:u w:val="thick"/>
        </w:rPr>
        <w:t>Responsive</w:t>
      </w:r>
      <w:r>
        <w:rPr>
          <w:spacing w:val="-13"/>
          <w:u w:val="thick"/>
        </w:rPr>
        <w:t xml:space="preserve"> </w:t>
      </w:r>
      <w:r>
        <w:rPr>
          <w:spacing w:val="-2"/>
          <w:u w:val="thick"/>
        </w:rPr>
        <w:t>Actions</w:t>
      </w:r>
    </w:p>
    <w:p w14:paraId="5FFA604C" w14:textId="77777777" w:rsidR="007A7719" w:rsidRDefault="00000000">
      <w:pPr>
        <w:pStyle w:val="BodyText"/>
        <w:spacing w:before="1"/>
        <w:ind w:left="112" w:hanging="10"/>
      </w:pPr>
      <w:r>
        <w:t>All Respondents are expected to comply with the assigned sanctions, responsive actions, and/or corrective</w:t>
      </w:r>
      <w:r>
        <w:rPr>
          <w:spacing w:val="-4"/>
        </w:rPr>
        <w:t xml:space="preserve"> </w:t>
      </w:r>
      <w:r>
        <w:t>actions</w:t>
      </w:r>
      <w:r>
        <w:rPr>
          <w:spacing w:val="-4"/>
        </w:rPr>
        <w:t xml:space="preserve"> </w:t>
      </w:r>
      <w:r>
        <w:t>within</w:t>
      </w:r>
      <w:r>
        <w:rPr>
          <w:spacing w:val="-4"/>
        </w:rPr>
        <w:t xml:space="preserve"> </w:t>
      </w:r>
      <w:r>
        <w:t>the</w:t>
      </w:r>
      <w:r>
        <w:rPr>
          <w:spacing w:val="-4"/>
        </w:rPr>
        <w:t xml:space="preserve"> </w:t>
      </w:r>
      <w:r>
        <w:t>timeframe</w:t>
      </w:r>
      <w:r>
        <w:rPr>
          <w:spacing w:val="-4"/>
        </w:rPr>
        <w:t xml:space="preserve"> </w:t>
      </w:r>
      <w:r>
        <w:t>specified</w:t>
      </w:r>
      <w:r>
        <w:rPr>
          <w:spacing w:val="-4"/>
        </w:rPr>
        <w:t xml:space="preserve"> </w:t>
      </w:r>
      <w:r>
        <w:t>by</w:t>
      </w:r>
      <w:r>
        <w:rPr>
          <w:spacing w:val="-4"/>
        </w:rPr>
        <w:t xml:space="preserve"> </w:t>
      </w:r>
      <w:r>
        <w:t>the</w:t>
      </w:r>
      <w:r>
        <w:rPr>
          <w:spacing w:val="-4"/>
        </w:rPr>
        <w:t xml:space="preserve"> </w:t>
      </w:r>
      <w:r>
        <w:t>final</w:t>
      </w:r>
      <w:r>
        <w:rPr>
          <w:spacing w:val="-4"/>
        </w:rPr>
        <w:t xml:space="preserve"> </w:t>
      </w:r>
      <w:r>
        <w:t>Decision-maker(s)</w:t>
      </w:r>
      <w:r>
        <w:rPr>
          <w:spacing w:val="-4"/>
        </w:rPr>
        <w:t xml:space="preserve"> </w:t>
      </w:r>
      <w:r>
        <w:t>(including</w:t>
      </w:r>
      <w:r>
        <w:rPr>
          <w:spacing w:val="-4"/>
        </w:rPr>
        <w:t xml:space="preserve"> </w:t>
      </w:r>
      <w:r>
        <w:t>the</w:t>
      </w:r>
      <w:r>
        <w:rPr>
          <w:spacing w:val="-15"/>
        </w:rPr>
        <w:t xml:space="preserve"> </w:t>
      </w:r>
      <w:r>
        <w:t xml:space="preserve">Appeal </w:t>
      </w:r>
      <w:r>
        <w:rPr>
          <w:spacing w:val="-2"/>
        </w:rPr>
        <w:t>Chair.)</w:t>
      </w:r>
    </w:p>
    <w:p w14:paraId="3572E399" w14:textId="77777777" w:rsidR="007A7719" w:rsidRDefault="007A7719">
      <w:pPr>
        <w:pStyle w:val="BodyText"/>
        <w:spacing w:before="1"/>
        <w:ind w:left="0" w:firstLine="0"/>
      </w:pPr>
    </w:p>
    <w:p w14:paraId="390873BD" w14:textId="77777777" w:rsidR="007A7719" w:rsidRDefault="00000000">
      <w:pPr>
        <w:pStyle w:val="BodyText"/>
        <w:ind w:left="112" w:right="221" w:hanging="10"/>
      </w:pPr>
      <w:r>
        <w:t>Failure to abide by the sanction(s)/action(s) imposed by the date specified, whether by refusal, neglect, or any other reason, may result in additional sanction(s)/action(s), including suspension, expulsion,</w:t>
      </w:r>
      <w:r>
        <w:rPr>
          <w:spacing w:val="-3"/>
        </w:rPr>
        <w:t xml:space="preserve"> </w:t>
      </w:r>
      <w:r>
        <w:t>and/or</w:t>
      </w:r>
      <w:r>
        <w:rPr>
          <w:spacing w:val="-3"/>
        </w:rPr>
        <w:t xml:space="preserve"> </w:t>
      </w:r>
      <w:r>
        <w:t>termination</w:t>
      </w:r>
      <w:r>
        <w:rPr>
          <w:spacing w:val="-3"/>
        </w:rPr>
        <w:t xml:space="preserve"> </w:t>
      </w:r>
      <w:r>
        <w:t>from</w:t>
      </w:r>
      <w:r>
        <w:rPr>
          <w:spacing w:val="-3"/>
        </w:rPr>
        <w:t xml:space="preserve"> </w:t>
      </w:r>
      <w:r>
        <w:t>the</w:t>
      </w:r>
      <w:r>
        <w:rPr>
          <w:spacing w:val="-3"/>
        </w:rPr>
        <w:t xml:space="preserve"> </w:t>
      </w:r>
      <w:r>
        <w:t>College.</w:t>
      </w:r>
      <w:r>
        <w:rPr>
          <w:spacing w:val="-3"/>
        </w:rPr>
        <w:t xml:space="preserve"> </w:t>
      </w:r>
      <w:r>
        <w:t>Supervisors</w:t>
      </w:r>
      <w:r>
        <w:rPr>
          <w:spacing w:val="-3"/>
        </w:rPr>
        <w:t xml:space="preserve"> </w:t>
      </w:r>
      <w:r>
        <w:t>are</w:t>
      </w:r>
      <w:r>
        <w:rPr>
          <w:spacing w:val="-3"/>
        </w:rPr>
        <w:t xml:space="preserve"> </w:t>
      </w:r>
      <w:r>
        <w:t>expected</w:t>
      </w:r>
      <w:r>
        <w:rPr>
          <w:spacing w:val="-3"/>
        </w:rPr>
        <w:t xml:space="preserve"> </w:t>
      </w:r>
      <w:r>
        <w:t>to</w:t>
      </w:r>
      <w:r>
        <w:rPr>
          <w:spacing w:val="-3"/>
        </w:rPr>
        <w:t xml:space="preserve"> </w:t>
      </w:r>
      <w:r>
        <w:t>enforce</w:t>
      </w:r>
      <w:r>
        <w:rPr>
          <w:spacing w:val="-3"/>
        </w:rPr>
        <w:t xml:space="preserve"> </w:t>
      </w:r>
      <w:r>
        <w:t>completion</w:t>
      </w:r>
      <w:r>
        <w:rPr>
          <w:spacing w:val="-3"/>
        </w:rPr>
        <w:t xml:space="preserve"> </w:t>
      </w:r>
      <w:r>
        <w:t>of sanctions/responsive actions for their employees.</w:t>
      </w:r>
    </w:p>
    <w:p w14:paraId="7DF90745" w14:textId="77777777" w:rsidR="007A7719" w:rsidRDefault="00000000">
      <w:pPr>
        <w:pStyle w:val="BodyText"/>
        <w:spacing w:before="251"/>
        <w:ind w:left="112" w:hanging="10"/>
      </w:pPr>
      <w:r>
        <w:t>A</w:t>
      </w:r>
      <w:r>
        <w:rPr>
          <w:spacing w:val="-15"/>
        </w:rPr>
        <w:t xml:space="preserve"> </w:t>
      </w:r>
      <w:r>
        <w:t>suspension</w:t>
      </w:r>
      <w:r>
        <w:rPr>
          <w:spacing w:val="-3"/>
        </w:rPr>
        <w:t xml:space="preserve"> </w:t>
      </w:r>
      <w:r>
        <w:t>will</w:t>
      </w:r>
      <w:r>
        <w:rPr>
          <w:spacing w:val="-3"/>
        </w:rPr>
        <w:t xml:space="preserve"> </w:t>
      </w:r>
      <w:r>
        <w:t>only</w:t>
      </w:r>
      <w:r>
        <w:rPr>
          <w:spacing w:val="-3"/>
        </w:rPr>
        <w:t xml:space="preserve"> </w:t>
      </w:r>
      <w:r>
        <w:t>be</w:t>
      </w:r>
      <w:r>
        <w:rPr>
          <w:spacing w:val="-3"/>
        </w:rPr>
        <w:t xml:space="preserve"> </w:t>
      </w:r>
      <w:r>
        <w:t>lifted</w:t>
      </w:r>
      <w:r>
        <w:rPr>
          <w:spacing w:val="-3"/>
        </w:rPr>
        <w:t xml:space="preserve"> </w:t>
      </w:r>
      <w:r>
        <w:t>when</w:t>
      </w:r>
      <w:r>
        <w:rPr>
          <w:spacing w:val="-3"/>
        </w:rPr>
        <w:t xml:space="preserve"> </w:t>
      </w:r>
      <w:r>
        <w:t>compliance</w:t>
      </w:r>
      <w:r>
        <w:rPr>
          <w:spacing w:val="-3"/>
        </w:rPr>
        <w:t xml:space="preserve"> </w:t>
      </w:r>
      <w:r>
        <w:t>is</w:t>
      </w:r>
      <w:r>
        <w:rPr>
          <w:spacing w:val="-3"/>
        </w:rPr>
        <w:t xml:space="preserve"> </w:t>
      </w:r>
      <w:r>
        <w:t>achieved</w:t>
      </w:r>
      <w:r>
        <w:rPr>
          <w:spacing w:val="-3"/>
        </w:rPr>
        <w:t xml:space="preserve"> </w:t>
      </w:r>
      <w:r>
        <w:t>to</w:t>
      </w:r>
      <w:r>
        <w:rPr>
          <w:spacing w:val="-3"/>
        </w:rPr>
        <w:t xml:space="preserve"> </w:t>
      </w:r>
      <w:r>
        <w:t>the</w:t>
      </w:r>
      <w:r>
        <w:rPr>
          <w:spacing w:val="-3"/>
        </w:rPr>
        <w:t xml:space="preserve"> </w:t>
      </w:r>
      <w:r>
        <w:t>satisfaction</w:t>
      </w:r>
      <w:r>
        <w:rPr>
          <w:spacing w:val="-3"/>
        </w:rPr>
        <w:t xml:space="preserve"> </w:t>
      </w:r>
      <w:r>
        <w:t>of</w:t>
      </w:r>
      <w:r>
        <w:rPr>
          <w:spacing w:val="-3"/>
        </w:rPr>
        <w:t xml:space="preserve"> </w:t>
      </w:r>
      <w:r>
        <w:t>the</w:t>
      </w:r>
      <w:r>
        <w:rPr>
          <w:spacing w:val="-7"/>
        </w:rPr>
        <w:t xml:space="preserve"> </w:t>
      </w:r>
      <w:r>
        <w:t>Title</w:t>
      </w:r>
      <w:r>
        <w:rPr>
          <w:spacing w:val="-3"/>
        </w:rPr>
        <w:t xml:space="preserve"> </w:t>
      </w:r>
      <w:r>
        <w:t xml:space="preserve">IX </w:t>
      </w:r>
      <w:r>
        <w:rPr>
          <w:spacing w:val="-2"/>
        </w:rPr>
        <w:t>Coordinator.</w:t>
      </w:r>
    </w:p>
    <w:p w14:paraId="504A2E63" w14:textId="77777777" w:rsidR="007A7719" w:rsidRDefault="00000000">
      <w:pPr>
        <w:pStyle w:val="Heading1"/>
        <w:numPr>
          <w:ilvl w:val="0"/>
          <w:numId w:val="26"/>
        </w:numPr>
        <w:tabs>
          <w:tab w:val="left" w:pos="837"/>
        </w:tabs>
        <w:spacing w:before="252"/>
        <w:ind w:hanging="720"/>
        <w:rPr>
          <w:u w:val="none"/>
        </w:rPr>
      </w:pPr>
      <w:r>
        <w:rPr>
          <w:spacing w:val="-2"/>
          <w:u w:val="thick"/>
        </w:rPr>
        <w:t>Recordkeeping</w:t>
      </w:r>
    </w:p>
    <w:p w14:paraId="2EEE2B13" w14:textId="77777777" w:rsidR="007A7719" w:rsidRDefault="00000000">
      <w:pPr>
        <w:pStyle w:val="BodyText"/>
        <w:spacing w:before="1"/>
        <w:ind w:left="112" w:hanging="10"/>
      </w:pPr>
      <w:r>
        <w:t>College</w:t>
      </w:r>
      <w:r>
        <w:rPr>
          <w:spacing w:val="-2"/>
        </w:rPr>
        <w:t xml:space="preserve"> </w:t>
      </w:r>
      <w:r>
        <w:t>will</w:t>
      </w:r>
      <w:r>
        <w:rPr>
          <w:spacing w:val="-2"/>
        </w:rPr>
        <w:t xml:space="preserve"> </w:t>
      </w:r>
      <w:r>
        <w:t>maintain</w:t>
      </w:r>
      <w:r>
        <w:rPr>
          <w:spacing w:val="-2"/>
        </w:rPr>
        <w:t xml:space="preserve"> </w:t>
      </w:r>
      <w:r>
        <w:t>for</w:t>
      </w:r>
      <w:r>
        <w:rPr>
          <w:spacing w:val="-2"/>
        </w:rPr>
        <w:t xml:space="preserve"> </w:t>
      </w:r>
      <w:r>
        <w:t>a</w:t>
      </w:r>
      <w:r>
        <w:rPr>
          <w:spacing w:val="-2"/>
        </w:rPr>
        <w:t xml:space="preserve"> </w:t>
      </w:r>
      <w:r>
        <w:t>period</w:t>
      </w:r>
      <w:r>
        <w:rPr>
          <w:spacing w:val="-2"/>
        </w:rPr>
        <w:t xml:space="preserve"> </w:t>
      </w:r>
      <w:r>
        <w:t>of</w:t>
      </w:r>
      <w:r>
        <w:rPr>
          <w:spacing w:val="-2"/>
        </w:rPr>
        <w:t xml:space="preserve"> </w:t>
      </w:r>
      <w:r>
        <w:t>at</w:t>
      </w:r>
      <w:r>
        <w:rPr>
          <w:spacing w:val="-2"/>
        </w:rPr>
        <w:t xml:space="preserve"> </w:t>
      </w:r>
      <w:r>
        <w:t>least</w:t>
      </w:r>
      <w:r>
        <w:rPr>
          <w:spacing w:val="-2"/>
        </w:rPr>
        <w:t xml:space="preserve"> </w:t>
      </w:r>
      <w:r>
        <w:t>seven</w:t>
      </w:r>
      <w:r>
        <w:rPr>
          <w:spacing w:val="-2"/>
        </w:rPr>
        <w:t xml:space="preserve"> </w:t>
      </w:r>
      <w:r>
        <w:t>years</w:t>
      </w:r>
      <w:r>
        <w:rPr>
          <w:spacing w:val="-2"/>
        </w:rPr>
        <w:t xml:space="preserve"> </w:t>
      </w:r>
      <w:r>
        <w:t>following</w:t>
      </w:r>
      <w:r>
        <w:rPr>
          <w:spacing w:val="-2"/>
        </w:rPr>
        <w:t xml:space="preserve"> </w:t>
      </w:r>
      <w:r>
        <w:t>the</w:t>
      </w:r>
      <w:r>
        <w:rPr>
          <w:spacing w:val="-2"/>
        </w:rPr>
        <w:t xml:space="preserve"> </w:t>
      </w:r>
      <w:r>
        <w:t>conclusion</w:t>
      </w:r>
      <w:r>
        <w:rPr>
          <w:spacing w:val="-2"/>
        </w:rPr>
        <w:t xml:space="preserve"> </w:t>
      </w:r>
      <w:r>
        <w:t>of</w:t>
      </w:r>
      <w:r>
        <w:rPr>
          <w:spacing w:val="-2"/>
        </w:rPr>
        <w:t xml:space="preserve"> </w:t>
      </w:r>
      <w:r>
        <w:t>the</w:t>
      </w:r>
      <w:r>
        <w:rPr>
          <w:spacing w:val="-2"/>
        </w:rPr>
        <w:t xml:space="preserve"> </w:t>
      </w:r>
      <w:r>
        <w:t>Resolution Process, records of:</w:t>
      </w:r>
    </w:p>
    <w:p w14:paraId="18DB7069" w14:textId="77777777" w:rsidR="007A7719" w:rsidRDefault="00000000">
      <w:pPr>
        <w:pStyle w:val="ListParagraph"/>
        <w:numPr>
          <w:ilvl w:val="0"/>
          <w:numId w:val="11"/>
        </w:numPr>
        <w:tabs>
          <w:tab w:val="left" w:pos="835"/>
          <w:tab w:val="left" w:pos="837"/>
        </w:tabs>
        <w:spacing w:before="5" w:line="237" w:lineRule="auto"/>
        <w:ind w:right="190"/>
      </w:pPr>
      <w:r>
        <w:t>Each</w:t>
      </w:r>
      <w:r>
        <w:rPr>
          <w:spacing w:val="-4"/>
        </w:rPr>
        <w:t xml:space="preserve"> </w:t>
      </w:r>
      <w:r>
        <w:t>sexual</w:t>
      </w:r>
      <w:r>
        <w:rPr>
          <w:spacing w:val="-4"/>
        </w:rPr>
        <w:t xml:space="preserve"> </w:t>
      </w:r>
      <w:r>
        <w:t>harassment</w:t>
      </w:r>
      <w:r>
        <w:rPr>
          <w:spacing w:val="-4"/>
        </w:rPr>
        <w:t xml:space="preserve"> </w:t>
      </w:r>
      <w:r>
        <w:t>investigation</w:t>
      </w:r>
      <w:r>
        <w:rPr>
          <w:spacing w:val="-4"/>
        </w:rPr>
        <w:t xml:space="preserve"> </w:t>
      </w:r>
      <w:r>
        <w:t>including</w:t>
      </w:r>
      <w:r>
        <w:rPr>
          <w:spacing w:val="-4"/>
        </w:rPr>
        <w:t xml:space="preserve"> </w:t>
      </w:r>
      <w:r>
        <w:t>any</w:t>
      </w:r>
      <w:r>
        <w:rPr>
          <w:spacing w:val="-4"/>
        </w:rPr>
        <w:t xml:space="preserve"> </w:t>
      </w:r>
      <w:r>
        <w:t>determination</w:t>
      </w:r>
      <w:r>
        <w:rPr>
          <w:spacing w:val="-4"/>
        </w:rPr>
        <w:t xml:space="preserve"> </w:t>
      </w:r>
      <w:r>
        <w:t>regarding</w:t>
      </w:r>
      <w:r>
        <w:rPr>
          <w:spacing w:val="-4"/>
        </w:rPr>
        <w:t xml:space="preserve"> </w:t>
      </w:r>
      <w:r>
        <w:t>responsibility</w:t>
      </w:r>
      <w:r>
        <w:rPr>
          <w:spacing w:val="-4"/>
        </w:rPr>
        <w:t xml:space="preserve"> </w:t>
      </w:r>
      <w:r>
        <w:t>and any audio or audiovisual recording or transcript required under federal regulation</w:t>
      </w:r>
    </w:p>
    <w:p w14:paraId="1BA3AC4E" w14:textId="77777777" w:rsidR="007A7719" w:rsidRDefault="00000000">
      <w:pPr>
        <w:pStyle w:val="ListParagraph"/>
        <w:numPr>
          <w:ilvl w:val="0"/>
          <w:numId w:val="11"/>
        </w:numPr>
        <w:tabs>
          <w:tab w:val="left" w:pos="835"/>
        </w:tabs>
        <w:spacing w:before="1"/>
        <w:ind w:left="835" w:hanging="358"/>
      </w:pPr>
      <w:r>
        <w:t>Any</w:t>
      </w:r>
      <w:r>
        <w:rPr>
          <w:spacing w:val="-6"/>
        </w:rPr>
        <w:t xml:space="preserve"> </w:t>
      </w:r>
      <w:r>
        <w:t>disciplinary</w:t>
      </w:r>
      <w:r>
        <w:rPr>
          <w:spacing w:val="-6"/>
        </w:rPr>
        <w:t xml:space="preserve"> </w:t>
      </w:r>
      <w:r>
        <w:t>sanctions</w:t>
      </w:r>
      <w:r>
        <w:rPr>
          <w:spacing w:val="-6"/>
        </w:rPr>
        <w:t xml:space="preserve"> </w:t>
      </w:r>
      <w:r>
        <w:t>imposed</w:t>
      </w:r>
      <w:r>
        <w:rPr>
          <w:spacing w:val="-6"/>
        </w:rPr>
        <w:t xml:space="preserve"> </w:t>
      </w:r>
      <w:r>
        <w:t>on</w:t>
      </w:r>
      <w:r>
        <w:rPr>
          <w:spacing w:val="-6"/>
        </w:rPr>
        <w:t xml:space="preserve"> </w:t>
      </w:r>
      <w:r>
        <w:t>the</w:t>
      </w:r>
      <w:r>
        <w:rPr>
          <w:spacing w:val="-6"/>
        </w:rPr>
        <w:t xml:space="preserve"> </w:t>
      </w:r>
      <w:r>
        <w:rPr>
          <w:spacing w:val="-2"/>
        </w:rPr>
        <w:t>Respondent</w:t>
      </w:r>
    </w:p>
    <w:p w14:paraId="5BE9E54B" w14:textId="77777777" w:rsidR="007A7719" w:rsidRDefault="00000000">
      <w:pPr>
        <w:pStyle w:val="ListParagraph"/>
        <w:numPr>
          <w:ilvl w:val="0"/>
          <w:numId w:val="11"/>
        </w:numPr>
        <w:tabs>
          <w:tab w:val="left" w:pos="835"/>
          <w:tab w:val="left" w:pos="837"/>
        </w:tabs>
        <w:spacing w:before="4" w:line="237" w:lineRule="auto"/>
        <w:ind w:right="142"/>
      </w:pPr>
      <w:r>
        <w:t>Any</w:t>
      </w:r>
      <w:r>
        <w:rPr>
          <w:spacing w:val="-3"/>
        </w:rPr>
        <w:t xml:space="preserve"> </w:t>
      </w:r>
      <w:r>
        <w:t>remedies</w:t>
      </w:r>
      <w:r>
        <w:rPr>
          <w:spacing w:val="-3"/>
        </w:rPr>
        <w:t xml:space="preserve"> </w:t>
      </w:r>
      <w:r>
        <w:t>provided</w:t>
      </w:r>
      <w:r>
        <w:rPr>
          <w:spacing w:val="-3"/>
        </w:rPr>
        <w:t xml:space="preserve"> </w:t>
      </w:r>
      <w:r>
        <w:t>to</w:t>
      </w:r>
      <w:r>
        <w:rPr>
          <w:spacing w:val="-3"/>
        </w:rPr>
        <w:t xml:space="preserve"> </w:t>
      </w:r>
      <w:r>
        <w:t>the</w:t>
      </w:r>
      <w:r>
        <w:rPr>
          <w:spacing w:val="-3"/>
        </w:rPr>
        <w:t xml:space="preserve"> </w:t>
      </w:r>
      <w:r>
        <w:t>Complainant</w:t>
      </w:r>
      <w:r>
        <w:rPr>
          <w:spacing w:val="-3"/>
        </w:rPr>
        <w:t xml:space="preserve"> </w:t>
      </w:r>
      <w:r>
        <w:t>designed</w:t>
      </w:r>
      <w:r>
        <w:rPr>
          <w:spacing w:val="-3"/>
        </w:rPr>
        <w:t xml:space="preserve"> </w:t>
      </w:r>
      <w:r>
        <w:t>to</w:t>
      </w:r>
      <w:r>
        <w:rPr>
          <w:spacing w:val="-3"/>
        </w:rPr>
        <w:t xml:space="preserve"> </w:t>
      </w:r>
      <w:r>
        <w:t>restore</w:t>
      </w:r>
      <w:r>
        <w:rPr>
          <w:spacing w:val="-3"/>
        </w:rPr>
        <w:t xml:space="preserve"> </w:t>
      </w:r>
      <w:r>
        <w:t>or</w:t>
      </w:r>
      <w:r>
        <w:rPr>
          <w:spacing w:val="-3"/>
        </w:rPr>
        <w:t xml:space="preserve"> </w:t>
      </w:r>
      <w:r>
        <w:t>preserve</w:t>
      </w:r>
      <w:r>
        <w:rPr>
          <w:spacing w:val="-3"/>
        </w:rPr>
        <w:t xml:space="preserve"> </w:t>
      </w:r>
      <w:r>
        <w:t>equal</w:t>
      </w:r>
      <w:r>
        <w:rPr>
          <w:spacing w:val="-3"/>
        </w:rPr>
        <w:t xml:space="preserve"> </w:t>
      </w:r>
      <w:r>
        <w:t>access</w:t>
      </w:r>
      <w:r>
        <w:rPr>
          <w:spacing w:val="-3"/>
        </w:rPr>
        <w:t xml:space="preserve"> </w:t>
      </w:r>
      <w:r>
        <w:t>to</w:t>
      </w:r>
      <w:r>
        <w:rPr>
          <w:spacing w:val="-3"/>
        </w:rPr>
        <w:t xml:space="preserve"> </w:t>
      </w:r>
      <w:r>
        <w:t>the College’s education program or activity</w:t>
      </w:r>
    </w:p>
    <w:p w14:paraId="66C77AC1" w14:textId="77777777" w:rsidR="007A7719" w:rsidRDefault="00000000">
      <w:pPr>
        <w:pStyle w:val="ListParagraph"/>
        <w:numPr>
          <w:ilvl w:val="0"/>
          <w:numId w:val="11"/>
        </w:numPr>
        <w:tabs>
          <w:tab w:val="left" w:pos="835"/>
        </w:tabs>
        <w:spacing w:before="1"/>
        <w:ind w:left="835" w:hanging="358"/>
      </w:pPr>
      <w:r>
        <w:t>Any</w:t>
      </w:r>
      <w:r>
        <w:rPr>
          <w:spacing w:val="-5"/>
        </w:rPr>
        <w:t xml:space="preserve"> </w:t>
      </w:r>
      <w:r>
        <w:t>appeal</w:t>
      </w:r>
      <w:r>
        <w:rPr>
          <w:spacing w:val="-4"/>
        </w:rPr>
        <w:t xml:space="preserve"> </w:t>
      </w:r>
      <w:r>
        <w:t>and</w:t>
      </w:r>
      <w:r>
        <w:rPr>
          <w:spacing w:val="-4"/>
        </w:rPr>
        <w:t xml:space="preserve"> </w:t>
      </w:r>
      <w:r>
        <w:t>the</w:t>
      </w:r>
      <w:r>
        <w:rPr>
          <w:spacing w:val="-4"/>
        </w:rPr>
        <w:t xml:space="preserve"> </w:t>
      </w:r>
      <w:r>
        <w:t>result</w:t>
      </w:r>
      <w:r>
        <w:rPr>
          <w:spacing w:val="-4"/>
        </w:rPr>
        <w:t xml:space="preserve"> </w:t>
      </w:r>
      <w:r>
        <w:rPr>
          <w:spacing w:val="-2"/>
        </w:rPr>
        <w:t>therefrom</w:t>
      </w:r>
    </w:p>
    <w:p w14:paraId="70F47D46" w14:textId="77777777" w:rsidR="007A7719" w:rsidRDefault="00000000">
      <w:pPr>
        <w:pStyle w:val="ListParagraph"/>
        <w:numPr>
          <w:ilvl w:val="0"/>
          <w:numId w:val="11"/>
        </w:numPr>
        <w:tabs>
          <w:tab w:val="left" w:pos="835"/>
        </w:tabs>
        <w:spacing w:before="1" w:line="251" w:lineRule="exact"/>
        <w:ind w:left="835" w:hanging="358"/>
      </w:pPr>
      <w:r>
        <w:t>Any</w:t>
      </w:r>
      <w:r>
        <w:rPr>
          <w:spacing w:val="-6"/>
        </w:rPr>
        <w:t xml:space="preserve"> </w:t>
      </w:r>
      <w:r>
        <w:t>Informal</w:t>
      </w:r>
      <w:r>
        <w:rPr>
          <w:spacing w:val="-5"/>
        </w:rPr>
        <w:t xml:space="preserve"> </w:t>
      </w:r>
      <w:r>
        <w:t>Resolution</w:t>
      </w:r>
      <w:r>
        <w:rPr>
          <w:spacing w:val="-6"/>
        </w:rPr>
        <w:t xml:space="preserve"> </w:t>
      </w:r>
      <w:r>
        <w:t>and</w:t>
      </w:r>
      <w:r>
        <w:rPr>
          <w:spacing w:val="-5"/>
        </w:rPr>
        <w:t xml:space="preserve"> </w:t>
      </w:r>
      <w:r>
        <w:t>the</w:t>
      </w:r>
      <w:r>
        <w:rPr>
          <w:spacing w:val="-6"/>
        </w:rPr>
        <w:t xml:space="preserve"> </w:t>
      </w:r>
      <w:r>
        <w:t>result</w:t>
      </w:r>
      <w:r>
        <w:rPr>
          <w:spacing w:val="-5"/>
        </w:rPr>
        <w:t xml:space="preserve"> </w:t>
      </w:r>
      <w:r>
        <w:rPr>
          <w:spacing w:val="-2"/>
        </w:rPr>
        <w:t>therefrom</w:t>
      </w:r>
    </w:p>
    <w:p w14:paraId="4A178E84" w14:textId="77777777" w:rsidR="007A7719" w:rsidRDefault="00000000">
      <w:pPr>
        <w:pStyle w:val="ListParagraph"/>
        <w:numPr>
          <w:ilvl w:val="0"/>
          <w:numId w:val="11"/>
        </w:numPr>
        <w:tabs>
          <w:tab w:val="left" w:pos="835"/>
          <w:tab w:val="left" w:pos="837"/>
        </w:tabs>
        <w:ind w:right="820"/>
      </w:pPr>
      <w:r>
        <w:t>All</w:t>
      </w:r>
      <w:r>
        <w:rPr>
          <w:spacing w:val="-4"/>
        </w:rPr>
        <w:t xml:space="preserve"> </w:t>
      </w:r>
      <w:r>
        <w:t>materials</w:t>
      </w:r>
      <w:r>
        <w:rPr>
          <w:spacing w:val="-4"/>
        </w:rPr>
        <w:t xml:space="preserve"> </w:t>
      </w:r>
      <w:r>
        <w:t>used</w:t>
      </w:r>
      <w:r>
        <w:rPr>
          <w:spacing w:val="-4"/>
        </w:rPr>
        <w:t xml:space="preserve"> </w:t>
      </w:r>
      <w:r>
        <w:t>to</w:t>
      </w:r>
      <w:r>
        <w:rPr>
          <w:spacing w:val="-4"/>
        </w:rPr>
        <w:t xml:space="preserve"> </w:t>
      </w:r>
      <w:r>
        <w:t>train</w:t>
      </w:r>
      <w:r>
        <w:rPr>
          <w:spacing w:val="-8"/>
        </w:rPr>
        <w:t xml:space="preserve"> </w:t>
      </w:r>
      <w:r>
        <w:t>Title</w:t>
      </w:r>
      <w:r>
        <w:rPr>
          <w:spacing w:val="-4"/>
        </w:rPr>
        <w:t xml:space="preserve"> </w:t>
      </w:r>
      <w:r>
        <w:t>IX</w:t>
      </w:r>
      <w:r>
        <w:rPr>
          <w:spacing w:val="-4"/>
        </w:rPr>
        <w:t xml:space="preserve"> </w:t>
      </w:r>
      <w:r>
        <w:t>Coordinators,</w:t>
      </w:r>
      <w:r>
        <w:rPr>
          <w:spacing w:val="-4"/>
        </w:rPr>
        <w:t xml:space="preserve"> </w:t>
      </w:r>
      <w:r>
        <w:t>Investigators,</w:t>
      </w:r>
      <w:r>
        <w:rPr>
          <w:spacing w:val="-4"/>
        </w:rPr>
        <w:t xml:space="preserve"> </w:t>
      </w:r>
      <w:r>
        <w:t>Decision-makers,</w:t>
      </w:r>
      <w:r>
        <w:rPr>
          <w:spacing w:val="-4"/>
        </w:rPr>
        <w:t xml:space="preserve"> </w:t>
      </w:r>
      <w:r>
        <w:t>and</w:t>
      </w:r>
      <w:r>
        <w:rPr>
          <w:spacing w:val="-4"/>
        </w:rPr>
        <w:t xml:space="preserve"> </w:t>
      </w:r>
      <w:r>
        <w:t>any person who facilitates an Informal Resolution process. College will make these training materials publicly available on College ‘s website.</w:t>
      </w:r>
    </w:p>
    <w:p w14:paraId="43F1CC74" w14:textId="77777777" w:rsidR="007A7719" w:rsidRDefault="00000000">
      <w:pPr>
        <w:pStyle w:val="ListParagraph"/>
        <w:numPr>
          <w:ilvl w:val="0"/>
          <w:numId w:val="11"/>
        </w:numPr>
        <w:tabs>
          <w:tab w:val="left" w:pos="835"/>
          <w:tab w:val="left" w:pos="837"/>
        </w:tabs>
        <w:spacing w:before="5" w:line="237" w:lineRule="auto"/>
        <w:ind w:right="804"/>
      </w:pPr>
      <w:r>
        <w:t>Any</w:t>
      </w:r>
      <w:r>
        <w:rPr>
          <w:spacing w:val="-3"/>
        </w:rPr>
        <w:t xml:space="preserve"> </w:t>
      </w:r>
      <w:r>
        <w:t>actions,</w:t>
      </w:r>
      <w:r>
        <w:rPr>
          <w:spacing w:val="-3"/>
        </w:rPr>
        <w:t xml:space="preserve"> </w:t>
      </w:r>
      <w:r>
        <w:t>including</w:t>
      </w:r>
      <w:r>
        <w:rPr>
          <w:spacing w:val="-3"/>
        </w:rPr>
        <w:t xml:space="preserve"> </w:t>
      </w:r>
      <w:r>
        <w:t>any</w:t>
      </w:r>
      <w:r>
        <w:rPr>
          <w:spacing w:val="-3"/>
        </w:rPr>
        <w:t xml:space="preserve"> </w:t>
      </w:r>
      <w:r>
        <w:t>supportive</w:t>
      </w:r>
      <w:r>
        <w:rPr>
          <w:spacing w:val="-3"/>
        </w:rPr>
        <w:t xml:space="preserve"> </w:t>
      </w:r>
      <w:r>
        <w:t>measures,</w:t>
      </w:r>
      <w:r>
        <w:rPr>
          <w:spacing w:val="-3"/>
        </w:rPr>
        <w:t xml:space="preserve"> </w:t>
      </w:r>
      <w:r>
        <w:t>taken</w:t>
      </w:r>
      <w:r>
        <w:rPr>
          <w:spacing w:val="-3"/>
        </w:rPr>
        <w:t xml:space="preserve"> </w:t>
      </w:r>
      <w:r>
        <w:t>in</w:t>
      </w:r>
      <w:r>
        <w:rPr>
          <w:spacing w:val="-3"/>
        </w:rPr>
        <w:t xml:space="preserve"> </w:t>
      </w:r>
      <w:r>
        <w:t>response</w:t>
      </w:r>
      <w:r>
        <w:rPr>
          <w:spacing w:val="-3"/>
        </w:rPr>
        <w:t xml:space="preserve"> </w:t>
      </w:r>
      <w:r>
        <w:t>to</w:t>
      </w:r>
      <w:r>
        <w:rPr>
          <w:spacing w:val="-3"/>
        </w:rPr>
        <w:t xml:space="preserve"> </w:t>
      </w:r>
      <w:r>
        <w:t>a</w:t>
      </w:r>
      <w:r>
        <w:rPr>
          <w:spacing w:val="-3"/>
        </w:rPr>
        <w:t xml:space="preserve"> </w:t>
      </w:r>
      <w:r>
        <w:t>report</w:t>
      </w:r>
      <w:r>
        <w:rPr>
          <w:spacing w:val="-3"/>
        </w:rPr>
        <w:t xml:space="preserve"> </w:t>
      </w:r>
      <w:r>
        <w:t>or</w:t>
      </w:r>
      <w:r>
        <w:rPr>
          <w:spacing w:val="-3"/>
        </w:rPr>
        <w:t xml:space="preserve"> </w:t>
      </w:r>
      <w:r>
        <w:t>Formal Complaint of sexual harassment, including:</w:t>
      </w:r>
    </w:p>
    <w:p w14:paraId="0153FFD7" w14:textId="77777777" w:rsidR="007A7719" w:rsidRDefault="00000000">
      <w:pPr>
        <w:pStyle w:val="ListParagraph"/>
        <w:numPr>
          <w:ilvl w:val="1"/>
          <w:numId w:val="11"/>
        </w:numPr>
        <w:tabs>
          <w:tab w:val="left" w:pos="1555"/>
        </w:tabs>
        <w:spacing w:before="1"/>
        <w:ind w:left="1555" w:hanging="358"/>
      </w:pPr>
      <w:r>
        <w:t>The</w:t>
      </w:r>
      <w:r>
        <w:rPr>
          <w:spacing w:val="-8"/>
        </w:rPr>
        <w:t xml:space="preserve"> </w:t>
      </w:r>
      <w:r>
        <w:t>basis</w:t>
      </w:r>
      <w:r>
        <w:rPr>
          <w:spacing w:val="-5"/>
        </w:rPr>
        <w:t xml:space="preserve"> </w:t>
      </w:r>
      <w:r>
        <w:t>for</w:t>
      </w:r>
      <w:r>
        <w:rPr>
          <w:spacing w:val="-5"/>
        </w:rPr>
        <w:t xml:space="preserve"> </w:t>
      </w:r>
      <w:r>
        <w:t>all</w:t>
      </w:r>
      <w:r>
        <w:rPr>
          <w:spacing w:val="-6"/>
        </w:rPr>
        <w:t xml:space="preserve"> </w:t>
      </w:r>
      <w:r>
        <w:t>conclusions</w:t>
      </w:r>
      <w:r>
        <w:rPr>
          <w:spacing w:val="-5"/>
        </w:rPr>
        <w:t xml:space="preserve"> </w:t>
      </w:r>
      <w:r>
        <w:t>that</w:t>
      </w:r>
      <w:r>
        <w:rPr>
          <w:spacing w:val="-5"/>
        </w:rPr>
        <w:t xml:space="preserve"> </w:t>
      </w:r>
      <w:r>
        <w:t>the</w:t>
      </w:r>
      <w:r>
        <w:rPr>
          <w:spacing w:val="-5"/>
        </w:rPr>
        <w:t xml:space="preserve"> </w:t>
      </w:r>
      <w:r>
        <w:t>response</w:t>
      </w:r>
      <w:r>
        <w:rPr>
          <w:spacing w:val="-6"/>
        </w:rPr>
        <w:t xml:space="preserve"> </w:t>
      </w:r>
      <w:r>
        <w:t>was</w:t>
      </w:r>
      <w:r>
        <w:rPr>
          <w:spacing w:val="-5"/>
        </w:rPr>
        <w:t xml:space="preserve"> </w:t>
      </w:r>
      <w:r>
        <w:t>not</w:t>
      </w:r>
      <w:r>
        <w:rPr>
          <w:spacing w:val="-5"/>
        </w:rPr>
        <w:t xml:space="preserve"> </w:t>
      </w:r>
      <w:r>
        <w:t>deliberately</w:t>
      </w:r>
      <w:r>
        <w:rPr>
          <w:spacing w:val="-5"/>
        </w:rPr>
        <w:t xml:space="preserve"> </w:t>
      </w:r>
      <w:r>
        <w:rPr>
          <w:spacing w:val="-2"/>
        </w:rPr>
        <w:t>indifferent</w:t>
      </w:r>
    </w:p>
    <w:p w14:paraId="1E92575F" w14:textId="77777777" w:rsidR="007A7719" w:rsidRDefault="00000000">
      <w:pPr>
        <w:pStyle w:val="ListParagraph"/>
        <w:numPr>
          <w:ilvl w:val="1"/>
          <w:numId w:val="11"/>
        </w:numPr>
        <w:tabs>
          <w:tab w:val="left" w:pos="1555"/>
          <w:tab w:val="left" w:pos="1557"/>
        </w:tabs>
        <w:spacing w:before="4" w:line="237" w:lineRule="auto"/>
        <w:ind w:right="197"/>
      </w:pPr>
      <w:r>
        <w:t>Any</w:t>
      </w:r>
      <w:r>
        <w:rPr>
          <w:spacing w:val="-3"/>
        </w:rPr>
        <w:t xml:space="preserve"> </w:t>
      </w:r>
      <w:r>
        <w:t>measures</w:t>
      </w:r>
      <w:r>
        <w:rPr>
          <w:spacing w:val="-3"/>
        </w:rPr>
        <w:t xml:space="preserve"> </w:t>
      </w:r>
      <w:r>
        <w:t>designed</w:t>
      </w:r>
      <w:r>
        <w:rPr>
          <w:spacing w:val="-3"/>
        </w:rPr>
        <w:t xml:space="preserve"> </w:t>
      </w:r>
      <w:r>
        <w:t>to</w:t>
      </w:r>
      <w:r>
        <w:rPr>
          <w:spacing w:val="-3"/>
        </w:rPr>
        <w:t xml:space="preserve"> </w:t>
      </w:r>
      <w:r>
        <w:t>restore</w:t>
      </w:r>
      <w:r>
        <w:rPr>
          <w:spacing w:val="-3"/>
        </w:rPr>
        <w:t xml:space="preserve"> </w:t>
      </w:r>
      <w:r>
        <w:t>or</w:t>
      </w:r>
      <w:r>
        <w:rPr>
          <w:spacing w:val="-3"/>
        </w:rPr>
        <w:t xml:space="preserve"> </w:t>
      </w:r>
      <w:r>
        <w:t>preserve</w:t>
      </w:r>
      <w:r>
        <w:rPr>
          <w:spacing w:val="-3"/>
        </w:rPr>
        <w:t xml:space="preserve"> </w:t>
      </w:r>
      <w:r>
        <w:t>equal</w:t>
      </w:r>
      <w:r>
        <w:rPr>
          <w:spacing w:val="-3"/>
        </w:rPr>
        <w:t xml:space="preserve"> </w:t>
      </w:r>
      <w:r>
        <w:t>access</w:t>
      </w:r>
      <w:r>
        <w:rPr>
          <w:spacing w:val="-3"/>
        </w:rPr>
        <w:t xml:space="preserve"> </w:t>
      </w:r>
      <w:r>
        <w:t>to</w:t>
      </w:r>
      <w:r>
        <w:rPr>
          <w:spacing w:val="-3"/>
        </w:rPr>
        <w:t xml:space="preserve"> </w:t>
      </w:r>
      <w:r>
        <w:t>the</w:t>
      </w:r>
      <w:r>
        <w:rPr>
          <w:spacing w:val="-3"/>
        </w:rPr>
        <w:t xml:space="preserve"> </w:t>
      </w:r>
      <w:r>
        <w:t>College’s</w:t>
      </w:r>
      <w:r>
        <w:rPr>
          <w:spacing w:val="-3"/>
        </w:rPr>
        <w:t xml:space="preserve"> </w:t>
      </w:r>
      <w:r>
        <w:t>education program or activity</w:t>
      </w:r>
    </w:p>
    <w:p w14:paraId="1FCEDA7E" w14:textId="77777777" w:rsidR="007A7719" w:rsidRDefault="00000000">
      <w:pPr>
        <w:pStyle w:val="ListParagraph"/>
        <w:numPr>
          <w:ilvl w:val="1"/>
          <w:numId w:val="11"/>
        </w:numPr>
        <w:tabs>
          <w:tab w:val="left" w:pos="1557"/>
        </w:tabs>
        <w:spacing w:before="1"/>
        <w:ind w:right="205"/>
      </w:pPr>
      <w:r>
        <w:t>If no supportive measures were provided to the Complainant, document the reasons why</w:t>
      </w:r>
      <w:r>
        <w:rPr>
          <w:spacing w:val="-3"/>
        </w:rPr>
        <w:t xml:space="preserve"> </w:t>
      </w:r>
      <w:r>
        <w:t>such</w:t>
      </w:r>
      <w:r>
        <w:rPr>
          <w:spacing w:val="-3"/>
        </w:rPr>
        <w:t xml:space="preserve"> </w:t>
      </w:r>
      <w:r>
        <w:t>a</w:t>
      </w:r>
      <w:r>
        <w:rPr>
          <w:spacing w:val="-3"/>
        </w:rPr>
        <w:t xml:space="preserve"> </w:t>
      </w:r>
      <w:r>
        <w:t>response</w:t>
      </w:r>
      <w:r>
        <w:rPr>
          <w:spacing w:val="-3"/>
        </w:rPr>
        <w:t xml:space="preserve"> </w:t>
      </w:r>
      <w:r>
        <w:t>was</w:t>
      </w:r>
      <w:r>
        <w:rPr>
          <w:spacing w:val="-3"/>
        </w:rPr>
        <w:t xml:space="preserve"> </w:t>
      </w:r>
      <w:r>
        <w:t>not</w:t>
      </w:r>
      <w:r>
        <w:rPr>
          <w:spacing w:val="-3"/>
        </w:rPr>
        <w:t xml:space="preserve"> </w:t>
      </w:r>
      <w:r>
        <w:t>clearly</w:t>
      </w:r>
      <w:r>
        <w:rPr>
          <w:spacing w:val="-3"/>
        </w:rPr>
        <w:t xml:space="preserve"> </w:t>
      </w:r>
      <w:r>
        <w:t>unreasonable</w:t>
      </w:r>
      <w:r>
        <w:rPr>
          <w:spacing w:val="-3"/>
        </w:rPr>
        <w:t xml:space="preserve"> </w:t>
      </w:r>
      <w:r>
        <w:t>in</w:t>
      </w:r>
      <w:r>
        <w:rPr>
          <w:spacing w:val="-3"/>
        </w:rPr>
        <w:t xml:space="preserve"> </w:t>
      </w:r>
      <w:r>
        <w:t>light</w:t>
      </w:r>
      <w:r>
        <w:rPr>
          <w:spacing w:val="-3"/>
        </w:rPr>
        <w:t xml:space="preserve"> </w:t>
      </w:r>
      <w:r>
        <w:t>of</w:t>
      </w:r>
      <w:r>
        <w:rPr>
          <w:spacing w:val="-3"/>
        </w:rPr>
        <w:t xml:space="preserve"> </w:t>
      </w:r>
      <w:r>
        <w:t>the</w:t>
      </w:r>
      <w:r>
        <w:rPr>
          <w:spacing w:val="-3"/>
        </w:rPr>
        <w:t xml:space="preserve"> </w:t>
      </w:r>
      <w:r>
        <w:t>known</w:t>
      </w:r>
      <w:r>
        <w:rPr>
          <w:spacing w:val="-3"/>
        </w:rPr>
        <w:t xml:space="preserve"> </w:t>
      </w:r>
      <w:r>
        <w:t>circumstances</w:t>
      </w:r>
    </w:p>
    <w:p w14:paraId="541E1D24" w14:textId="77777777" w:rsidR="007A7719" w:rsidRDefault="00000000">
      <w:pPr>
        <w:pStyle w:val="BodyText"/>
        <w:spacing w:before="252"/>
        <w:ind w:left="102" w:firstLine="0"/>
      </w:pPr>
      <w:r>
        <w:t>The</w:t>
      </w:r>
      <w:r>
        <w:rPr>
          <w:spacing w:val="-7"/>
        </w:rPr>
        <w:t xml:space="preserve"> </w:t>
      </w:r>
      <w:r>
        <w:t>College</w:t>
      </w:r>
      <w:r>
        <w:rPr>
          <w:spacing w:val="-5"/>
        </w:rPr>
        <w:t xml:space="preserve"> </w:t>
      </w:r>
      <w:r>
        <w:t>will</w:t>
      </w:r>
      <w:r>
        <w:rPr>
          <w:spacing w:val="-5"/>
        </w:rPr>
        <w:t xml:space="preserve"> </w:t>
      </w:r>
      <w:r>
        <w:t>also</w:t>
      </w:r>
      <w:r>
        <w:rPr>
          <w:spacing w:val="-5"/>
        </w:rPr>
        <w:t xml:space="preserve"> </w:t>
      </w:r>
      <w:r>
        <w:t>maintain</w:t>
      </w:r>
      <w:r>
        <w:rPr>
          <w:spacing w:val="-5"/>
        </w:rPr>
        <w:t xml:space="preserve"> </w:t>
      </w:r>
      <w:r>
        <w:t>any</w:t>
      </w:r>
      <w:r>
        <w:rPr>
          <w:spacing w:val="-5"/>
        </w:rPr>
        <w:t xml:space="preserve"> </w:t>
      </w:r>
      <w:r>
        <w:t>and</w:t>
      </w:r>
      <w:r>
        <w:rPr>
          <w:spacing w:val="-5"/>
        </w:rPr>
        <w:t xml:space="preserve"> </w:t>
      </w:r>
      <w:r>
        <w:t>all</w:t>
      </w:r>
      <w:r>
        <w:rPr>
          <w:spacing w:val="-4"/>
        </w:rPr>
        <w:t xml:space="preserve"> </w:t>
      </w:r>
      <w:r>
        <w:t>records</w:t>
      </w:r>
      <w:r>
        <w:rPr>
          <w:spacing w:val="-5"/>
        </w:rPr>
        <w:t xml:space="preserve"> </w:t>
      </w:r>
      <w:r>
        <w:t>in</w:t>
      </w:r>
      <w:r>
        <w:rPr>
          <w:spacing w:val="-5"/>
        </w:rPr>
        <w:t xml:space="preserve"> </w:t>
      </w:r>
      <w:r>
        <w:t>accordance</w:t>
      </w:r>
      <w:r>
        <w:rPr>
          <w:spacing w:val="-5"/>
        </w:rPr>
        <w:t xml:space="preserve"> </w:t>
      </w:r>
      <w:r>
        <w:t>with</w:t>
      </w:r>
      <w:r>
        <w:rPr>
          <w:spacing w:val="-5"/>
        </w:rPr>
        <w:t xml:space="preserve"> </w:t>
      </w:r>
      <w:r>
        <w:t>state</w:t>
      </w:r>
      <w:r>
        <w:rPr>
          <w:spacing w:val="-5"/>
        </w:rPr>
        <w:t xml:space="preserve"> </w:t>
      </w:r>
      <w:r>
        <w:t>and</w:t>
      </w:r>
      <w:r>
        <w:rPr>
          <w:spacing w:val="-5"/>
        </w:rPr>
        <w:t xml:space="preserve"> </w:t>
      </w:r>
      <w:r>
        <w:t>federal</w:t>
      </w:r>
      <w:r>
        <w:rPr>
          <w:spacing w:val="-4"/>
        </w:rPr>
        <w:t xml:space="preserve"> </w:t>
      </w:r>
      <w:r>
        <w:rPr>
          <w:spacing w:val="-2"/>
        </w:rPr>
        <w:t>laws.</w:t>
      </w:r>
    </w:p>
    <w:p w14:paraId="6CEB15CE" w14:textId="77777777" w:rsidR="007A7719" w:rsidRDefault="007A7719">
      <w:pPr>
        <w:sectPr w:rsidR="007A7719">
          <w:pgSz w:w="12240" w:h="15840"/>
          <w:pgMar w:top="1600" w:right="1000" w:bottom="1220" w:left="1020" w:header="0" w:footer="1022" w:gutter="0"/>
          <w:cols w:space="720"/>
        </w:sectPr>
      </w:pPr>
    </w:p>
    <w:p w14:paraId="037A6628" w14:textId="77777777" w:rsidR="007A7719" w:rsidRDefault="00000000">
      <w:pPr>
        <w:pStyle w:val="Heading1"/>
        <w:numPr>
          <w:ilvl w:val="0"/>
          <w:numId w:val="26"/>
        </w:numPr>
        <w:tabs>
          <w:tab w:val="left" w:pos="837"/>
        </w:tabs>
        <w:spacing w:before="70"/>
        <w:ind w:hanging="720"/>
        <w:rPr>
          <w:u w:val="none"/>
        </w:rPr>
      </w:pPr>
      <w:r>
        <w:rPr>
          <w:u w:val="thick"/>
        </w:rPr>
        <w:lastRenderedPageBreak/>
        <w:t>Disability</w:t>
      </w:r>
      <w:r>
        <w:rPr>
          <w:spacing w:val="-18"/>
          <w:u w:val="thick"/>
        </w:rPr>
        <w:t xml:space="preserve"> </w:t>
      </w:r>
      <w:r>
        <w:rPr>
          <w:u w:val="thick"/>
        </w:rPr>
        <w:t>Accommodations</w:t>
      </w:r>
      <w:r>
        <w:rPr>
          <w:spacing w:val="-8"/>
          <w:u w:val="thick"/>
        </w:rPr>
        <w:t xml:space="preserve"> </w:t>
      </w:r>
      <w:r>
        <w:rPr>
          <w:u w:val="thick"/>
        </w:rPr>
        <w:t>in</w:t>
      </w:r>
      <w:r>
        <w:rPr>
          <w:spacing w:val="-8"/>
          <w:u w:val="thick"/>
        </w:rPr>
        <w:t xml:space="preserve"> </w:t>
      </w:r>
      <w:r>
        <w:rPr>
          <w:u w:val="thick"/>
        </w:rPr>
        <w:t>the</w:t>
      </w:r>
      <w:r>
        <w:rPr>
          <w:spacing w:val="-8"/>
          <w:u w:val="thick"/>
        </w:rPr>
        <w:t xml:space="preserve"> </w:t>
      </w:r>
      <w:r>
        <w:rPr>
          <w:u w:val="thick"/>
        </w:rPr>
        <w:t>Resolution</w:t>
      </w:r>
      <w:r>
        <w:rPr>
          <w:spacing w:val="-7"/>
          <w:u w:val="thick"/>
        </w:rPr>
        <w:t xml:space="preserve"> </w:t>
      </w:r>
      <w:r>
        <w:rPr>
          <w:spacing w:val="-2"/>
          <w:u w:val="thick"/>
        </w:rPr>
        <w:t>Process</w:t>
      </w:r>
    </w:p>
    <w:p w14:paraId="6E3C5DD6" w14:textId="77777777" w:rsidR="007A7719" w:rsidRDefault="00000000">
      <w:pPr>
        <w:pStyle w:val="BodyText"/>
        <w:spacing w:before="2"/>
        <w:ind w:left="112" w:hanging="10"/>
      </w:pPr>
      <w:r>
        <w:t>The</w:t>
      </w:r>
      <w:r>
        <w:rPr>
          <w:spacing w:val="-3"/>
        </w:rPr>
        <w:t xml:space="preserve"> </w:t>
      </w:r>
      <w:r>
        <w:t>College</w:t>
      </w:r>
      <w:r>
        <w:rPr>
          <w:spacing w:val="-3"/>
        </w:rPr>
        <w:t xml:space="preserve"> </w:t>
      </w:r>
      <w:r>
        <w:t>is</w:t>
      </w:r>
      <w:r>
        <w:rPr>
          <w:spacing w:val="-3"/>
        </w:rPr>
        <w:t xml:space="preserve"> </w:t>
      </w:r>
      <w:r>
        <w:t>committed</w:t>
      </w:r>
      <w:r>
        <w:rPr>
          <w:spacing w:val="-3"/>
        </w:rPr>
        <w:t xml:space="preserve"> </w:t>
      </w:r>
      <w:r>
        <w:t>to</w:t>
      </w:r>
      <w:r>
        <w:rPr>
          <w:spacing w:val="-3"/>
        </w:rPr>
        <w:t xml:space="preserve"> </w:t>
      </w:r>
      <w:r>
        <w:t>providing</w:t>
      </w:r>
      <w:r>
        <w:rPr>
          <w:spacing w:val="-3"/>
        </w:rPr>
        <w:t xml:space="preserve"> </w:t>
      </w:r>
      <w:r>
        <w:t>reasonable</w:t>
      </w:r>
      <w:r>
        <w:rPr>
          <w:spacing w:val="-3"/>
        </w:rPr>
        <w:t xml:space="preserve"> </w:t>
      </w:r>
      <w:r>
        <w:t>accommodations</w:t>
      </w:r>
      <w:r>
        <w:rPr>
          <w:spacing w:val="-3"/>
        </w:rPr>
        <w:t xml:space="preserve"> </w:t>
      </w:r>
      <w:r>
        <w:t>and</w:t>
      </w:r>
      <w:r>
        <w:rPr>
          <w:spacing w:val="-3"/>
        </w:rPr>
        <w:t xml:space="preserve"> </w:t>
      </w:r>
      <w:r>
        <w:t>support</w:t>
      </w:r>
      <w:r>
        <w:rPr>
          <w:spacing w:val="-3"/>
        </w:rPr>
        <w:t xml:space="preserve"> </w:t>
      </w:r>
      <w:r>
        <w:t>to</w:t>
      </w:r>
      <w:r>
        <w:rPr>
          <w:spacing w:val="-3"/>
        </w:rPr>
        <w:t xml:space="preserve"> </w:t>
      </w:r>
      <w:r>
        <w:t>qualified</w:t>
      </w:r>
      <w:r>
        <w:rPr>
          <w:spacing w:val="-3"/>
        </w:rPr>
        <w:t xml:space="preserve"> </w:t>
      </w:r>
      <w:r>
        <w:t>students, employees, or others with disabilities to ensure equal access to the College’s Resolution Process.</w:t>
      </w:r>
    </w:p>
    <w:p w14:paraId="6B8BCCF7" w14:textId="77777777" w:rsidR="007A7719" w:rsidRDefault="00000000">
      <w:pPr>
        <w:pStyle w:val="BodyText"/>
        <w:spacing w:before="2"/>
        <w:ind w:left="112" w:hanging="10"/>
      </w:pPr>
      <w:r>
        <w:t>Anyone</w:t>
      </w:r>
      <w:r>
        <w:rPr>
          <w:spacing w:val="-3"/>
        </w:rPr>
        <w:t xml:space="preserve"> </w:t>
      </w:r>
      <w:r>
        <w:t>needing</w:t>
      </w:r>
      <w:r>
        <w:rPr>
          <w:spacing w:val="-3"/>
        </w:rPr>
        <w:t xml:space="preserve"> </w:t>
      </w:r>
      <w:r>
        <w:t>such</w:t>
      </w:r>
      <w:r>
        <w:rPr>
          <w:spacing w:val="-3"/>
        </w:rPr>
        <w:t xml:space="preserve"> </w:t>
      </w:r>
      <w:r>
        <w:t>accommodations</w:t>
      </w:r>
      <w:r>
        <w:rPr>
          <w:spacing w:val="-3"/>
        </w:rPr>
        <w:t xml:space="preserve"> </w:t>
      </w:r>
      <w:r>
        <w:t>or</w:t>
      </w:r>
      <w:r>
        <w:rPr>
          <w:spacing w:val="-3"/>
        </w:rPr>
        <w:t xml:space="preserve"> </w:t>
      </w:r>
      <w:r>
        <w:t>support</w:t>
      </w:r>
      <w:r>
        <w:rPr>
          <w:spacing w:val="-3"/>
        </w:rPr>
        <w:t xml:space="preserve"> </w:t>
      </w:r>
      <w:r>
        <w:t>should</w:t>
      </w:r>
      <w:r>
        <w:rPr>
          <w:spacing w:val="-3"/>
        </w:rPr>
        <w:t xml:space="preserve"> </w:t>
      </w:r>
      <w:r>
        <w:t>contact</w:t>
      </w:r>
      <w:r>
        <w:rPr>
          <w:spacing w:val="-6"/>
        </w:rPr>
        <w:t xml:space="preserve"> </w:t>
      </w:r>
      <w:r>
        <w:t>the</w:t>
      </w:r>
      <w:r>
        <w:rPr>
          <w:spacing w:val="-3"/>
        </w:rPr>
        <w:t xml:space="preserve"> </w:t>
      </w:r>
      <w:r>
        <w:t>Director</w:t>
      </w:r>
      <w:r>
        <w:rPr>
          <w:spacing w:val="-3"/>
        </w:rPr>
        <w:t xml:space="preserve"> </w:t>
      </w:r>
      <w:r>
        <w:t>of</w:t>
      </w:r>
      <w:r>
        <w:rPr>
          <w:spacing w:val="-3"/>
        </w:rPr>
        <w:t xml:space="preserve"> </w:t>
      </w:r>
      <w:r>
        <w:t>the</w:t>
      </w:r>
      <w:r>
        <w:rPr>
          <w:spacing w:val="-3"/>
        </w:rPr>
        <w:t xml:space="preserve"> </w:t>
      </w:r>
      <w:r>
        <w:t>Office</w:t>
      </w:r>
      <w:r>
        <w:rPr>
          <w:spacing w:val="-3"/>
        </w:rPr>
        <w:t xml:space="preserve"> </w:t>
      </w:r>
      <w:r>
        <w:t>of</w:t>
      </w:r>
      <w:r>
        <w:rPr>
          <w:spacing w:val="-3"/>
        </w:rPr>
        <w:t xml:space="preserve"> </w:t>
      </w:r>
      <w:r>
        <w:t>Student Disability Services, who will review the request and, in consultation with the person requesting the accommodation and the Title IX Coordinator, determine which accommodations are appropriate and necessary for full participation in the process.</w:t>
      </w:r>
    </w:p>
    <w:p w14:paraId="659AAC62" w14:textId="77777777" w:rsidR="007A7719" w:rsidRDefault="00000000">
      <w:pPr>
        <w:pStyle w:val="Heading1"/>
        <w:numPr>
          <w:ilvl w:val="0"/>
          <w:numId w:val="26"/>
        </w:numPr>
        <w:tabs>
          <w:tab w:val="left" w:pos="837"/>
        </w:tabs>
        <w:spacing w:before="251"/>
        <w:ind w:hanging="720"/>
        <w:rPr>
          <w:u w:val="none"/>
        </w:rPr>
      </w:pPr>
      <w:r>
        <w:rPr>
          <w:u w:val="thick"/>
        </w:rPr>
        <w:t>Revision</w:t>
      </w:r>
      <w:r>
        <w:rPr>
          <w:spacing w:val="-5"/>
          <w:u w:val="thick"/>
        </w:rPr>
        <w:t xml:space="preserve"> </w:t>
      </w:r>
      <w:r>
        <w:rPr>
          <w:u w:val="thick"/>
        </w:rPr>
        <w:t>of</w:t>
      </w:r>
      <w:r>
        <w:rPr>
          <w:spacing w:val="-5"/>
          <w:u w:val="thick"/>
        </w:rPr>
        <w:t xml:space="preserve"> </w:t>
      </w:r>
      <w:r>
        <w:rPr>
          <w:u w:val="thick"/>
        </w:rPr>
        <w:t>this</w:t>
      </w:r>
      <w:r>
        <w:rPr>
          <w:spacing w:val="-4"/>
          <w:u w:val="thick"/>
        </w:rPr>
        <w:t xml:space="preserve"> </w:t>
      </w:r>
      <w:r>
        <w:rPr>
          <w:u w:val="thick"/>
        </w:rPr>
        <w:t>Policy</w:t>
      </w:r>
      <w:r>
        <w:rPr>
          <w:spacing w:val="-5"/>
          <w:u w:val="thick"/>
        </w:rPr>
        <w:t xml:space="preserve"> </w:t>
      </w:r>
      <w:r>
        <w:rPr>
          <w:u w:val="thick"/>
        </w:rPr>
        <w:t>and</w:t>
      </w:r>
      <w:r>
        <w:rPr>
          <w:spacing w:val="-4"/>
          <w:u w:val="thick"/>
        </w:rPr>
        <w:t xml:space="preserve"> </w:t>
      </w:r>
      <w:r>
        <w:rPr>
          <w:spacing w:val="-2"/>
          <w:u w:val="thick"/>
        </w:rPr>
        <w:t>Procedures</w:t>
      </w:r>
    </w:p>
    <w:p w14:paraId="3A8F5D3B" w14:textId="77777777" w:rsidR="007A7719" w:rsidRDefault="00000000">
      <w:pPr>
        <w:pStyle w:val="BodyText"/>
        <w:spacing w:before="1"/>
        <w:ind w:left="112" w:right="153" w:hanging="10"/>
      </w:pPr>
      <w:r>
        <w:t>This Policy and procedures supersede any previous policies addressing harassment, sexual misconduct,</w:t>
      </w:r>
      <w:r>
        <w:rPr>
          <w:spacing w:val="-3"/>
        </w:rPr>
        <w:t xml:space="preserve"> </w:t>
      </w:r>
      <w:r>
        <w:t>discrimination,</w:t>
      </w:r>
      <w:r>
        <w:rPr>
          <w:spacing w:val="-4"/>
        </w:rPr>
        <w:t xml:space="preserve"> </w:t>
      </w:r>
      <w:r>
        <w:t>and/or</w:t>
      </w:r>
      <w:r>
        <w:rPr>
          <w:spacing w:val="-3"/>
        </w:rPr>
        <w:t xml:space="preserve"> </w:t>
      </w:r>
      <w:r>
        <w:t>retaliation</w:t>
      </w:r>
      <w:r>
        <w:rPr>
          <w:spacing w:val="-4"/>
        </w:rPr>
        <w:t xml:space="preserve"> </w:t>
      </w:r>
      <w:r>
        <w:t>for</w:t>
      </w:r>
      <w:r>
        <w:rPr>
          <w:spacing w:val="-3"/>
        </w:rPr>
        <w:t xml:space="preserve"> </w:t>
      </w:r>
      <w:r>
        <w:t>incidents</w:t>
      </w:r>
      <w:r>
        <w:rPr>
          <w:spacing w:val="-4"/>
        </w:rPr>
        <w:t xml:space="preserve"> </w:t>
      </w:r>
      <w:r>
        <w:t>occurring</w:t>
      </w:r>
      <w:r>
        <w:rPr>
          <w:spacing w:val="-3"/>
        </w:rPr>
        <w:t xml:space="preserve"> </w:t>
      </w:r>
      <w:r>
        <w:t>on</w:t>
      </w:r>
      <w:r>
        <w:rPr>
          <w:spacing w:val="-4"/>
        </w:rPr>
        <w:t xml:space="preserve"> </w:t>
      </w:r>
      <w:r>
        <w:t>or</w:t>
      </w:r>
      <w:r>
        <w:rPr>
          <w:spacing w:val="-3"/>
        </w:rPr>
        <w:t xml:space="preserve"> </w:t>
      </w:r>
      <w:r>
        <w:t>after</w:t>
      </w:r>
      <w:r>
        <w:rPr>
          <w:spacing w:val="-15"/>
        </w:rPr>
        <w:t xml:space="preserve"> </w:t>
      </w:r>
      <w:r>
        <w:t>August</w:t>
      </w:r>
      <w:r>
        <w:rPr>
          <w:spacing w:val="-3"/>
        </w:rPr>
        <w:t xml:space="preserve"> </w:t>
      </w:r>
      <w:r>
        <w:t>14,</w:t>
      </w:r>
      <w:r>
        <w:rPr>
          <w:spacing w:val="-4"/>
        </w:rPr>
        <w:t xml:space="preserve"> </w:t>
      </w:r>
      <w:r>
        <w:t>2020,</w:t>
      </w:r>
      <w:r>
        <w:rPr>
          <w:spacing w:val="-3"/>
        </w:rPr>
        <w:t xml:space="preserve"> </w:t>
      </w:r>
      <w:r>
        <w:t>under Title IX and will be reviewed and updated annually by the Title IX Coordinator. The College reserves the right to make changes to this document as necessary, and once those changes are posted online, they are in effect.</w:t>
      </w:r>
    </w:p>
    <w:p w14:paraId="75C37A32" w14:textId="77777777" w:rsidR="007A7719" w:rsidRDefault="00000000">
      <w:pPr>
        <w:pStyle w:val="BodyText"/>
        <w:spacing w:before="252"/>
        <w:ind w:left="102" w:right="339" w:firstLine="0"/>
      </w:pPr>
      <w:r>
        <w:t>During</w:t>
      </w:r>
      <w:r>
        <w:rPr>
          <w:spacing w:val="-4"/>
        </w:rPr>
        <w:t xml:space="preserve"> </w:t>
      </w:r>
      <w:r>
        <w:t>the</w:t>
      </w:r>
      <w:r>
        <w:rPr>
          <w:spacing w:val="-4"/>
        </w:rPr>
        <w:t xml:space="preserve"> </w:t>
      </w:r>
      <w:r>
        <w:t>Resolution</w:t>
      </w:r>
      <w:r>
        <w:rPr>
          <w:spacing w:val="-4"/>
        </w:rPr>
        <w:t xml:space="preserve"> </w:t>
      </w:r>
      <w:r>
        <w:t>Process,</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may</w:t>
      </w:r>
      <w:r>
        <w:rPr>
          <w:spacing w:val="-4"/>
        </w:rPr>
        <w:t xml:space="preserve"> </w:t>
      </w:r>
      <w:r>
        <w:t>make</w:t>
      </w:r>
      <w:r>
        <w:rPr>
          <w:spacing w:val="-4"/>
        </w:rPr>
        <w:t xml:space="preserve"> </w:t>
      </w:r>
      <w:r>
        <w:t>minor</w:t>
      </w:r>
      <w:r>
        <w:rPr>
          <w:spacing w:val="-4"/>
        </w:rPr>
        <w:t xml:space="preserve"> </w:t>
      </w:r>
      <w:r>
        <w:t>modifications</w:t>
      </w:r>
      <w:r>
        <w:rPr>
          <w:spacing w:val="-4"/>
        </w:rPr>
        <w:t xml:space="preserve"> </w:t>
      </w:r>
      <w:r>
        <w:t>to</w:t>
      </w:r>
      <w:r>
        <w:rPr>
          <w:spacing w:val="-4"/>
        </w:rPr>
        <w:t xml:space="preserve"> </w:t>
      </w:r>
      <w:r>
        <w:t>procedures that do not materially jeopardize the fairness owed to any party, such as to accommodate summer schedules. The Title IX Coordinator may also vary procedures materially with notice (on the institutional website, with the appropriate effective date identified) upon determining that changes to law or regulation require Policy or procedural alterations not reflected in this Policy and procedures. If government laws or regulations change–or court decisions alter–the requirements in a way that impacts this document, this document will be construed to comply with the most recent government laws or regulations or court holdings.</w:t>
      </w:r>
    </w:p>
    <w:p w14:paraId="05512471" w14:textId="77777777" w:rsidR="007A7719" w:rsidRDefault="00000000">
      <w:pPr>
        <w:pStyle w:val="BodyText"/>
        <w:spacing w:before="252"/>
        <w:ind w:left="112" w:right="186" w:hanging="10"/>
      </w:pPr>
      <w:r>
        <w:t>This</w:t>
      </w:r>
      <w:r>
        <w:rPr>
          <w:spacing w:val="-3"/>
        </w:rPr>
        <w:t xml:space="preserve"> </w:t>
      </w:r>
      <w:r>
        <w:t>document</w:t>
      </w:r>
      <w:r>
        <w:rPr>
          <w:spacing w:val="-3"/>
        </w:rPr>
        <w:t xml:space="preserve"> </w:t>
      </w:r>
      <w:r>
        <w:t>does</w:t>
      </w:r>
      <w:r>
        <w:rPr>
          <w:spacing w:val="-3"/>
        </w:rPr>
        <w:t xml:space="preserve"> </w:t>
      </w:r>
      <w:r>
        <w:t>not</w:t>
      </w:r>
      <w:r>
        <w:rPr>
          <w:spacing w:val="-3"/>
        </w:rPr>
        <w:t xml:space="preserve"> </w:t>
      </w:r>
      <w:r>
        <w:t>create</w:t>
      </w:r>
      <w:r>
        <w:rPr>
          <w:spacing w:val="-3"/>
        </w:rPr>
        <w:t xml:space="preserve"> </w:t>
      </w:r>
      <w:r>
        <w:t>legally</w:t>
      </w:r>
      <w:r>
        <w:rPr>
          <w:spacing w:val="-3"/>
        </w:rPr>
        <w:t xml:space="preserve"> </w:t>
      </w:r>
      <w:r>
        <w:t>enforceable</w:t>
      </w:r>
      <w:r>
        <w:rPr>
          <w:spacing w:val="-3"/>
        </w:rPr>
        <w:t xml:space="preserve"> </w:t>
      </w:r>
      <w:r>
        <w:t>protections</w:t>
      </w:r>
      <w:r>
        <w:rPr>
          <w:spacing w:val="-3"/>
        </w:rPr>
        <w:t xml:space="preserve"> </w:t>
      </w:r>
      <w:r>
        <w:t>beyond</w:t>
      </w:r>
      <w:r>
        <w:rPr>
          <w:spacing w:val="-3"/>
        </w:rPr>
        <w:t xml:space="preserve"> </w:t>
      </w:r>
      <w:r>
        <w:t>the</w:t>
      </w:r>
      <w:r>
        <w:rPr>
          <w:spacing w:val="-3"/>
        </w:rPr>
        <w:t xml:space="preserve"> </w:t>
      </w:r>
      <w:r>
        <w:t>protections</w:t>
      </w:r>
      <w:r>
        <w:rPr>
          <w:spacing w:val="-3"/>
        </w:rPr>
        <w:t xml:space="preserve"> </w:t>
      </w:r>
      <w:r>
        <w:t>of</w:t>
      </w:r>
      <w:r>
        <w:rPr>
          <w:spacing w:val="-3"/>
        </w:rPr>
        <w:t xml:space="preserve"> </w:t>
      </w:r>
      <w:r>
        <w:t>the background state and federal laws which frame such policies and codes, generally.</w:t>
      </w:r>
    </w:p>
    <w:p w14:paraId="67E03BBB" w14:textId="77777777" w:rsidR="007A7719" w:rsidRDefault="00000000">
      <w:pPr>
        <w:pStyle w:val="BodyText"/>
        <w:spacing w:before="252"/>
        <w:ind w:left="117" w:right="4044" w:hanging="15"/>
      </w:pPr>
      <w:r>
        <w:t>This Policy and procedures are effective August 10, 2022.</w:t>
      </w:r>
      <w:r>
        <w:rPr>
          <w:spacing w:val="40"/>
        </w:rPr>
        <w:t xml:space="preserve"> </w:t>
      </w:r>
      <w:r>
        <w:t>This</w:t>
      </w:r>
      <w:r>
        <w:rPr>
          <w:spacing w:val="-6"/>
        </w:rPr>
        <w:t xml:space="preserve"> </w:t>
      </w:r>
      <w:r>
        <w:t>Policy</w:t>
      </w:r>
      <w:r>
        <w:rPr>
          <w:spacing w:val="-4"/>
        </w:rPr>
        <w:t xml:space="preserve"> </w:t>
      </w:r>
      <w:r>
        <w:t>and</w:t>
      </w:r>
      <w:r>
        <w:rPr>
          <w:spacing w:val="-4"/>
        </w:rPr>
        <w:t xml:space="preserve"> </w:t>
      </w:r>
      <w:r>
        <w:t>procedure</w:t>
      </w:r>
      <w:r>
        <w:rPr>
          <w:spacing w:val="-4"/>
        </w:rPr>
        <w:t xml:space="preserve"> </w:t>
      </w:r>
      <w:r>
        <w:t>was</w:t>
      </w:r>
      <w:r>
        <w:rPr>
          <w:spacing w:val="-4"/>
        </w:rPr>
        <w:t xml:space="preserve"> </w:t>
      </w:r>
      <w:r>
        <w:t>last</w:t>
      </w:r>
      <w:r>
        <w:rPr>
          <w:spacing w:val="-4"/>
        </w:rPr>
        <w:t xml:space="preserve"> </w:t>
      </w:r>
      <w:r>
        <w:t>revised</w:t>
      </w:r>
      <w:r>
        <w:rPr>
          <w:spacing w:val="-4"/>
        </w:rPr>
        <w:t xml:space="preserve"> </w:t>
      </w:r>
      <w:r>
        <w:t>on</w:t>
      </w:r>
      <w:r>
        <w:rPr>
          <w:spacing w:val="-16"/>
        </w:rPr>
        <w:t xml:space="preserve"> </w:t>
      </w:r>
      <w:r>
        <w:t>August</w:t>
      </w:r>
      <w:r>
        <w:rPr>
          <w:spacing w:val="-3"/>
        </w:rPr>
        <w:t xml:space="preserve"> </w:t>
      </w:r>
      <w:r>
        <w:t>1,</w:t>
      </w:r>
      <w:r>
        <w:rPr>
          <w:spacing w:val="-4"/>
        </w:rPr>
        <w:t xml:space="preserve"> </w:t>
      </w:r>
      <w:r>
        <w:t>2024.</w:t>
      </w:r>
    </w:p>
    <w:p w14:paraId="66518E39" w14:textId="77777777" w:rsidR="007A7719" w:rsidRDefault="007A7719">
      <w:pPr>
        <w:sectPr w:rsidR="007A7719">
          <w:pgSz w:w="12240" w:h="15840"/>
          <w:pgMar w:top="1600" w:right="1000" w:bottom="1220" w:left="1020" w:header="0" w:footer="1022" w:gutter="0"/>
          <w:cols w:space="720"/>
        </w:sectPr>
      </w:pPr>
    </w:p>
    <w:p w14:paraId="5B10DD25" w14:textId="77777777" w:rsidR="007A7719" w:rsidRDefault="00000000">
      <w:pPr>
        <w:pStyle w:val="Heading1"/>
        <w:spacing w:before="90"/>
        <w:ind w:left="2762" w:right="149" w:hanging="1706"/>
        <w:rPr>
          <w:u w:val="none"/>
        </w:rPr>
      </w:pPr>
      <w:r>
        <w:rPr>
          <w:noProof/>
        </w:rPr>
        <w:lastRenderedPageBreak/>
        <mc:AlternateContent>
          <mc:Choice Requires="wps">
            <w:drawing>
              <wp:anchor distT="0" distB="0" distL="0" distR="0" simplePos="0" relativeHeight="486326784" behindDoc="1" locked="0" layoutInCell="1" allowOverlap="1" wp14:anchorId="14324EDF" wp14:editId="07777777">
                <wp:simplePos x="0" y="0"/>
                <wp:positionH relativeFrom="page">
                  <wp:posOffset>1319783</wp:posOffset>
                </wp:positionH>
                <wp:positionV relativeFrom="paragraph">
                  <wp:posOffset>203708</wp:posOffset>
                </wp:positionV>
                <wp:extent cx="5135880" cy="1524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15240"/>
                        </a:xfrm>
                        <a:custGeom>
                          <a:avLst/>
                          <a:gdLst/>
                          <a:ahLst/>
                          <a:cxnLst/>
                          <a:rect l="l" t="t" r="r" b="b"/>
                          <a:pathLst>
                            <a:path w="5135880" h="15240">
                              <a:moveTo>
                                <a:pt x="5135880" y="0"/>
                              </a:moveTo>
                              <a:lnTo>
                                <a:pt x="0" y="0"/>
                              </a:lnTo>
                              <a:lnTo>
                                <a:pt x="0" y="15240"/>
                              </a:lnTo>
                              <a:lnTo>
                                <a:pt x="5135880" y="15240"/>
                              </a:lnTo>
                              <a:lnTo>
                                <a:pt x="51358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AACA11" id="Graphic 20" o:spid="_x0000_s1026" style="position:absolute;margin-left:103.9pt;margin-top:16.05pt;width:404.4pt;height:1.2pt;z-index:-16989696;visibility:visible;mso-wrap-style:square;mso-wrap-distance-left:0;mso-wrap-distance-top:0;mso-wrap-distance-right:0;mso-wrap-distance-bottom:0;mso-position-horizontal:absolute;mso-position-horizontal-relative:page;mso-position-vertical:absolute;mso-position-vertical-relative:text;v-text-anchor:top" coordsize="513588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" path="m5135880,l,,,15240r5135880,l5135880,xe" fillcolor="black" stroked="f">
                <v:path arrowok="t"/>
                <w10:wrap anchorx="page"/>
              </v:shape>
            </w:pict>
          </mc:Fallback>
        </mc:AlternateContent>
      </w:r>
      <w:r>
        <w:rPr>
          <w:u w:val="none"/>
        </w:rPr>
        <w:t>RESOLUTION</w:t>
      </w:r>
      <w:r>
        <w:rPr>
          <w:spacing w:val="-7"/>
          <w:u w:val="none"/>
        </w:rPr>
        <w:t xml:space="preserve"> </w:t>
      </w:r>
      <w:r>
        <w:rPr>
          <w:u w:val="none"/>
        </w:rPr>
        <w:t>PROCESS</w:t>
      </w:r>
      <w:r>
        <w:rPr>
          <w:u w:val="none"/>
          <w:vertAlign w:val="superscript"/>
        </w:rPr>
        <w:t>19</w:t>
      </w:r>
      <w:r>
        <w:rPr>
          <w:spacing w:val="-7"/>
          <w:u w:val="none"/>
        </w:rPr>
        <w:t xml:space="preserve"> </w:t>
      </w:r>
      <w:r>
        <w:rPr>
          <w:u w:val="none"/>
        </w:rPr>
        <w:t>FOR</w:t>
      </w:r>
      <w:r>
        <w:rPr>
          <w:spacing w:val="-14"/>
          <w:u w:val="none"/>
        </w:rPr>
        <w:t xml:space="preserve"> </w:t>
      </w:r>
      <w:r>
        <w:rPr>
          <w:u w:val="none"/>
        </w:rPr>
        <w:t>ALLEGED</w:t>
      </w:r>
      <w:r>
        <w:rPr>
          <w:spacing w:val="-7"/>
          <w:u w:val="none"/>
        </w:rPr>
        <w:t xml:space="preserve"> </w:t>
      </w:r>
      <w:r>
        <w:rPr>
          <w:u w:val="none"/>
        </w:rPr>
        <w:t>VIOLATIONS</w:t>
      </w:r>
      <w:r>
        <w:rPr>
          <w:spacing w:val="-7"/>
          <w:u w:val="none"/>
        </w:rPr>
        <w:t xml:space="preserve"> </w:t>
      </w:r>
      <w:r>
        <w:rPr>
          <w:u w:val="none"/>
        </w:rPr>
        <w:t>OF</w:t>
      </w:r>
      <w:r>
        <w:rPr>
          <w:spacing w:val="-7"/>
          <w:u w:val="none"/>
        </w:rPr>
        <w:t xml:space="preserve"> </w:t>
      </w:r>
      <w:r>
        <w:rPr>
          <w:u w:val="none"/>
        </w:rPr>
        <w:t>THE</w:t>
      </w:r>
      <w:r>
        <w:rPr>
          <w:spacing w:val="-7"/>
          <w:u w:val="none"/>
        </w:rPr>
        <w:t xml:space="preserve"> </w:t>
      </w:r>
      <w:r>
        <w:rPr>
          <w:u w:val="none"/>
        </w:rPr>
        <w:t>TITLE</w:t>
      </w:r>
      <w:r>
        <w:rPr>
          <w:spacing w:val="-7"/>
          <w:u w:val="none"/>
        </w:rPr>
        <w:t xml:space="preserve"> </w:t>
      </w:r>
      <w:r>
        <w:rPr>
          <w:u w:val="none"/>
        </w:rPr>
        <w:t>IX</w:t>
      </w:r>
      <w:r>
        <w:rPr>
          <w:spacing w:val="-14"/>
          <w:u w:val="none"/>
        </w:rPr>
        <w:t xml:space="preserve"> </w:t>
      </w:r>
      <w:r>
        <w:rPr>
          <w:u w:val="none"/>
        </w:rPr>
        <w:t xml:space="preserve">AND </w:t>
      </w:r>
      <w:r>
        <w:rPr>
          <w:u w:val="thick"/>
        </w:rPr>
        <w:t>NONDISCRIMINATION POLICY (“Process B”)</w:t>
      </w:r>
    </w:p>
    <w:p w14:paraId="27CEF354" w14:textId="77777777" w:rsidR="007A7719" w:rsidRDefault="00000000">
      <w:pPr>
        <w:pStyle w:val="ListParagraph"/>
        <w:numPr>
          <w:ilvl w:val="0"/>
          <w:numId w:val="10"/>
        </w:numPr>
        <w:tabs>
          <w:tab w:val="left" w:pos="837"/>
        </w:tabs>
        <w:spacing w:before="6" w:line="235" w:lineRule="auto"/>
        <w:ind w:right="253"/>
      </w:pPr>
      <w:r>
        <w:t>Process</w:t>
      </w:r>
      <w:r>
        <w:rPr>
          <w:spacing w:val="-3"/>
        </w:rPr>
        <w:t xml:space="preserve"> </w:t>
      </w:r>
      <w:r>
        <w:t>B</w:t>
      </w:r>
      <w:r>
        <w:rPr>
          <w:spacing w:val="-3"/>
        </w:rPr>
        <w:t xml:space="preserve"> </w:t>
      </w:r>
      <w:r>
        <w:t>is</w:t>
      </w:r>
      <w:r>
        <w:rPr>
          <w:spacing w:val="-3"/>
        </w:rPr>
        <w:t xml:space="preserve"> </w:t>
      </w:r>
      <w:r>
        <w:t>applicable</w:t>
      </w:r>
      <w:r>
        <w:rPr>
          <w:spacing w:val="-3"/>
        </w:rPr>
        <w:t xml:space="preserve"> </w:t>
      </w:r>
      <w:r>
        <w:t>when</w:t>
      </w:r>
      <w:r>
        <w:rPr>
          <w:spacing w:val="-4"/>
        </w:rPr>
        <w:t xml:space="preserve"> </w:t>
      </w:r>
      <w:r>
        <w:t>the</w:t>
      </w:r>
      <w:r>
        <w:rPr>
          <w:spacing w:val="-7"/>
        </w:rPr>
        <w:t xml:space="preserve"> </w:t>
      </w:r>
      <w:r>
        <w:t>Title</w:t>
      </w:r>
      <w:r>
        <w:rPr>
          <w:spacing w:val="-3"/>
        </w:rPr>
        <w:t xml:space="preserve"> </w:t>
      </w:r>
      <w:r>
        <w:t>IX</w:t>
      </w:r>
      <w:r>
        <w:rPr>
          <w:spacing w:val="-3"/>
        </w:rPr>
        <w:t xml:space="preserve"> </w:t>
      </w:r>
      <w:r>
        <w:t>Coordinator</w:t>
      </w:r>
      <w:r>
        <w:rPr>
          <w:spacing w:val="-3"/>
        </w:rPr>
        <w:t xml:space="preserve"> </w:t>
      </w:r>
      <w:r>
        <w:t>determines</w:t>
      </w:r>
      <w:r>
        <w:rPr>
          <w:spacing w:val="-3"/>
        </w:rPr>
        <w:t xml:space="preserve"> </w:t>
      </w:r>
      <w:r>
        <w:t>Process</w:t>
      </w:r>
      <w:r>
        <w:rPr>
          <w:spacing w:val="-15"/>
        </w:rPr>
        <w:t xml:space="preserve"> </w:t>
      </w:r>
      <w:r>
        <w:t>A</w:t>
      </w:r>
      <w:r>
        <w:rPr>
          <w:spacing w:val="-15"/>
        </w:rPr>
        <w:t xml:space="preserve"> </w:t>
      </w:r>
      <w:r>
        <w:t>is</w:t>
      </w:r>
      <w:r>
        <w:rPr>
          <w:spacing w:val="-3"/>
        </w:rPr>
        <w:t xml:space="preserve"> </w:t>
      </w:r>
      <w:r>
        <w:t>inapplicable,</w:t>
      </w:r>
      <w:r>
        <w:rPr>
          <w:spacing w:val="-3"/>
        </w:rPr>
        <w:t xml:space="preserve"> </w:t>
      </w:r>
      <w:r>
        <w:t>or offenses subject to Process A have been dismissed.</w:t>
      </w:r>
    </w:p>
    <w:p w14:paraId="2B175F3F" w14:textId="77777777" w:rsidR="007A7719" w:rsidRDefault="00000000">
      <w:pPr>
        <w:pStyle w:val="ListParagraph"/>
        <w:numPr>
          <w:ilvl w:val="0"/>
          <w:numId w:val="10"/>
        </w:numPr>
        <w:tabs>
          <w:tab w:val="left" w:pos="837"/>
        </w:tabs>
        <w:spacing w:before="2"/>
      </w:pPr>
      <w:r>
        <w:t>If</w:t>
      </w:r>
      <w:r>
        <w:rPr>
          <w:spacing w:val="-9"/>
        </w:rPr>
        <w:t xml:space="preserve"> </w:t>
      </w:r>
      <w:r>
        <w:t>Process</w:t>
      </w:r>
      <w:r>
        <w:rPr>
          <w:spacing w:val="-15"/>
        </w:rPr>
        <w:t xml:space="preserve"> </w:t>
      </w:r>
      <w:r>
        <w:t>A</w:t>
      </w:r>
      <w:r>
        <w:rPr>
          <w:spacing w:val="-15"/>
        </w:rPr>
        <w:t xml:space="preserve"> </w:t>
      </w:r>
      <w:r>
        <w:t>is</w:t>
      </w:r>
      <w:r>
        <w:rPr>
          <w:spacing w:val="-5"/>
        </w:rPr>
        <w:t xml:space="preserve"> </w:t>
      </w:r>
      <w:r>
        <w:t>applicable,</w:t>
      </w:r>
      <w:r>
        <w:rPr>
          <w:spacing w:val="-4"/>
        </w:rPr>
        <w:t xml:space="preserve"> </w:t>
      </w:r>
      <w:r>
        <w:t>Process</w:t>
      </w:r>
      <w:r>
        <w:rPr>
          <w:spacing w:val="-15"/>
        </w:rPr>
        <w:t xml:space="preserve"> </w:t>
      </w:r>
      <w:r>
        <w:t>A</w:t>
      </w:r>
      <w:r>
        <w:rPr>
          <w:spacing w:val="-16"/>
        </w:rPr>
        <w:t xml:space="preserve"> </w:t>
      </w:r>
      <w:r>
        <w:t>must</w:t>
      </w:r>
      <w:r>
        <w:rPr>
          <w:spacing w:val="-4"/>
        </w:rPr>
        <w:t xml:space="preserve"> </w:t>
      </w:r>
      <w:r>
        <w:t>be</w:t>
      </w:r>
      <w:r>
        <w:rPr>
          <w:spacing w:val="-4"/>
        </w:rPr>
        <w:t xml:space="preserve"> </w:t>
      </w:r>
      <w:r>
        <w:t>applied</w:t>
      </w:r>
      <w:r>
        <w:rPr>
          <w:spacing w:val="-5"/>
        </w:rPr>
        <w:t xml:space="preserve"> </w:t>
      </w:r>
      <w:r>
        <w:t>in</w:t>
      </w:r>
      <w:r>
        <w:rPr>
          <w:spacing w:val="-4"/>
        </w:rPr>
        <w:t xml:space="preserve"> </w:t>
      </w:r>
      <w:r>
        <w:t>lieu</w:t>
      </w:r>
      <w:r>
        <w:rPr>
          <w:spacing w:val="-5"/>
        </w:rPr>
        <w:t xml:space="preserve"> </w:t>
      </w:r>
      <w:r>
        <w:t>of</w:t>
      </w:r>
      <w:r>
        <w:rPr>
          <w:spacing w:val="-4"/>
        </w:rPr>
        <w:t xml:space="preserve"> </w:t>
      </w:r>
      <w:r>
        <w:t>Process</w:t>
      </w:r>
      <w:r>
        <w:rPr>
          <w:spacing w:val="-4"/>
        </w:rPr>
        <w:t xml:space="preserve"> </w:t>
      </w:r>
      <w:r>
        <w:rPr>
          <w:spacing w:val="-5"/>
        </w:rPr>
        <w:t>B.</w:t>
      </w:r>
    </w:p>
    <w:p w14:paraId="30845880" w14:textId="77777777" w:rsidR="007A7719" w:rsidRDefault="00000000">
      <w:pPr>
        <w:pStyle w:val="BodyText"/>
        <w:spacing w:before="245"/>
        <w:ind w:left="127" w:right="186" w:hanging="10"/>
      </w:pPr>
      <w:r>
        <w:t>The</w:t>
      </w:r>
      <w:r>
        <w:rPr>
          <w:spacing w:val="-3"/>
        </w:rPr>
        <w:t xml:space="preserve"> </w:t>
      </w:r>
      <w:r>
        <w:t>College</w:t>
      </w:r>
      <w:r>
        <w:rPr>
          <w:spacing w:val="-3"/>
        </w:rPr>
        <w:t xml:space="preserve"> </w:t>
      </w:r>
      <w:r>
        <w:t>will</w:t>
      </w:r>
      <w:r>
        <w:rPr>
          <w:spacing w:val="-3"/>
        </w:rPr>
        <w:t xml:space="preserve"> </w:t>
      </w:r>
      <w:r>
        <w:t>act</w:t>
      </w:r>
      <w:r>
        <w:rPr>
          <w:spacing w:val="-3"/>
        </w:rPr>
        <w:t xml:space="preserve"> </w:t>
      </w:r>
      <w:r>
        <w:t>on</w:t>
      </w:r>
      <w:r>
        <w:rPr>
          <w:spacing w:val="-3"/>
        </w:rPr>
        <w:t xml:space="preserve"> </w:t>
      </w:r>
      <w:r>
        <w:t>any</w:t>
      </w:r>
      <w:r>
        <w:rPr>
          <w:spacing w:val="-3"/>
        </w:rPr>
        <w:t xml:space="preserve"> </w:t>
      </w:r>
      <w:r>
        <w:t>formal</w:t>
      </w:r>
      <w:r>
        <w:rPr>
          <w:spacing w:val="-3"/>
        </w:rPr>
        <w:t xml:space="preserve"> </w:t>
      </w:r>
      <w:r>
        <w:t>or</w:t>
      </w:r>
      <w:r>
        <w:rPr>
          <w:spacing w:val="-3"/>
        </w:rPr>
        <w:t xml:space="preserve"> </w:t>
      </w:r>
      <w:r>
        <w:t>informal</w:t>
      </w:r>
      <w:r>
        <w:rPr>
          <w:spacing w:val="-3"/>
        </w:rPr>
        <w:t xml:space="preserve"> </w:t>
      </w:r>
      <w:r>
        <w:t>allegation</w:t>
      </w:r>
      <w:r>
        <w:rPr>
          <w:spacing w:val="-3"/>
        </w:rPr>
        <w:t xml:space="preserve"> </w:t>
      </w:r>
      <w:r>
        <w:t>or</w:t>
      </w:r>
      <w:r>
        <w:rPr>
          <w:spacing w:val="-3"/>
        </w:rPr>
        <w:t xml:space="preserve"> </w:t>
      </w:r>
      <w:r>
        <w:t>notice</w:t>
      </w:r>
      <w:r>
        <w:rPr>
          <w:spacing w:val="-3"/>
        </w:rPr>
        <w:t xml:space="preserve"> </w:t>
      </w:r>
      <w:r>
        <w:t>of</w:t>
      </w:r>
      <w:r>
        <w:rPr>
          <w:spacing w:val="-3"/>
        </w:rPr>
        <w:t xml:space="preserve"> </w:t>
      </w:r>
      <w:r>
        <w:t>violation</w:t>
      </w:r>
      <w:r>
        <w:rPr>
          <w:spacing w:val="-3"/>
        </w:rPr>
        <w:t xml:space="preserve"> </w:t>
      </w:r>
      <w:r>
        <w:t>of</w:t>
      </w:r>
      <w:r>
        <w:rPr>
          <w:spacing w:val="-3"/>
        </w:rPr>
        <w:t xml:space="preserve"> </w:t>
      </w:r>
      <w:r>
        <w:t>the</w:t>
      </w:r>
      <w:r>
        <w:rPr>
          <w:spacing w:val="-3"/>
        </w:rPr>
        <w:t xml:space="preserve"> </w:t>
      </w:r>
      <w:r>
        <w:t>Equal</w:t>
      </w:r>
      <w:r>
        <w:rPr>
          <w:spacing w:val="-3"/>
        </w:rPr>
        <w:t xml:space="preserve"> </w:t>
      </w:r>
      <w:r>
        <w:t>Opportunity, Harassment and Nondiscrimination Policy that is received by the</w:t>
      </w:r>
      <w:r>
        <w:rPr>
          <w:spacing w:val="-3"/>
        </w:rPr>
        <w:t xml:space="preserve"> </w:t>
      </w:r>
      <w:r>
        <w:t>Title IX Coordinator or a member of the administration, faculty, or other employee, with the exception of confidential resources, as articulated in the Policy above.</w:t>
      </w:r>
    </w:p>
    <w:p w14:paraId="7E75FCD0" w14:textId="77777777" w:rsidR="007A7719" w:rsidRDefault="007A7719">
      <w:pPr>
        <w:pStyle w:val="BodyText"/>
        <w:spacing w:before="2"/>
        <w:ind w:left="0" w:firstLine="0"/>
      </w:pPr>
    </w:p>
    <w:p w14:paraId="5073476B" w14:textId="77777777" w:rsidR="007A7719" w:rsidRDefault="00000000">
      <w:pPr>
        <w:pStyle w:val="BodyText"/>
        <w:ind w:left="127" w:right="186" w:hanging="10"/>
      </w:pPr>
      <w:r>
        <w:t>The procedures described below apply to all allegations of harassment, discrimination, and/or retaliation on the basis of protected characteristic status involving students, staff, faculty members, or third</w:t>
      </w:r>
      <w:r>
        <w:rPr>
          <w:spacing w:val="-3"/>
        </w:rPr>
        <w:t xml:space="preserve"> </w:t>
      </w:r>
      <w:r>
        <w:t>parties</w:t>
      </w:r>
      <w:r>
        <w:rPr>
          <w:spacing w:val="-2"/>
        </w:rPr>
        <w:t xml:space="preserve"> </w:t>
      </w:r>
      <w:r>
        <w:t>with</w:t>
      </w:r>
      <w:r>
        <w:rPr>
          <w:spacing w:val="-3"/>
        </w:rPr>
        <w:t xml:space="preserve"> </w:t>
      </w:r>
      <w:r>
        <w:t>the</w:t>
      </w:r>
      <w:r>
        <w:rPr>
          <w:spacing w:val="-3"/>
        </w:rPr>
        <w:t xml:space="preserve"> </w:t>
      </w:r>
      <w:r>
        <w:t>exception</w:t>
      </w:r>
      <w:r>
        <w:rPr>
          <w:spacing w:val="-3"/>
        </w:rPr>
        <w:t xml:space="preserve"> </w:t>
      </w:r>
      <w:r>
        <w:t>of</w:t>
      </w:r>
      <w:r>
        <w:rPr>
          <w:spacing w:val="-3"/>
        </w:rPr>
        <w:t xml:space="preserve"> </w:t>
      </w:r>
      <w:r>
        <w:t>at-will</w:t>
      </w:r>
      <w:r>
        <w:rPr>
          <w:spacing w:val="-3"/>
        </w:rPr>
        <w:t xml:space="preserve"> </w:t>
      </w:r>
      <w:r>
        <w:t>employees.</w:t>
      </w:r>
      <w:r>
        <w:rPr>
          <w:spacing w:val="-3"/>
        </w:rPr>
        <w:t xml:space="preserve"> </w:t>
      </w:r>
      <w:r>
        <w:t>Unionized</w:t>
      </w:r>
      <w:r>
        <w:rPr>
          <w:spacing w:val="-3"/>
        </w:rPr>
        <w:t xml:space="preserve"> </w:t>
      </w:r>
      <w:r>
        <w:t>or</w:t>
      </w:r>
      <w:r>
        <w:rPr>
          <w:spacing w:val="-3"/>
        </w:rPr>
        <w:t xml:space="preserve"> </w:t>
      </w:r>
      <w:r>
        <w:t>other</w:t>
      </w:r>
      <w:r>
        <w:rPr>
          <w:spacing w:val="-3"/>
        </w:rPr>
        <w:t xml:space="preserve"> </w:t>
      </w:r>
      <w:r>
        <w:t>categorized</w:t>
      </w:r>
      <w:r>
        <w:rPr>
          <w:spacing w:val="-3"/>
        </w:rPr>
        <w:t xml:space="preserve"> </w:t>
      </w:r>
      <w:r>
        <w:t>employees</w:t>
      </w:r>
      <w:r>
        <w:rPr>
          <w:spacing w:val="-3"/>
        </w:rPr>
        <w:t xml:space="preserve"> </w:t>
      </w:r>
      <w:r>
        <w:t>will</w:t>
      </w:r>
      <w:r>
        <w:rPr>
          <w:spacing w:val="-3"/>
        </w:rPr>
        <w:t xml:space="preserve"> </w:t>
      </w:r>
      <w:r>
        <w:t>be subject to the terms of their respective collective bargaining agreements/employees’ rights.</w:t>
      </w:r>
    </w:p>
    <w:p w14:paraId="31DCF803" w14:textId="77777777" w:rsidR="007A7719" w:rsidRDefault="00000000">
      <w:pPr>
        <w:pStyle w:val="BodyText"/>
        <w:spacing w:before="251"/>
        <w:ind w:left="127" w:right="186" w:hanging="10"/>
      </w:pPr>
      <w:r>
        <w:t>These</w:t>
      </w:r>
      <w:r>
        <w:rPr>
          <w:spacing w:val="-3"/>
        </w:rPr>
        <w:t xml:space="preserve"> </w:t>
      </w:r>
      <w:r>
        <w:t>procedures</w:t>
      </w:r>
      <w:r>
        <w:rPr>
          <w:spacing w:val="-3"/>
        </w:rPr>
        <w:t xml:space="preserve"> </w:t>
      </w:r>
      <w:r>
        <w:t>may</w:t>
      </w:r>
      <w:r>
        <w:rPr>
          <w:spacing w:val="-3"/>
        </w:rPr>
        <w:t xml:space="preserve"> </w:t>
      </w:r>
      <w:r>
        <w:t>also</w:t>
      </w:r>
      <w:r>
        <w:rPr>
          <w:spacing w:val="-4"/>
        </w:rPr>
        <w:t xml:space="preserve"> </w:t>
      </w:r>
      <w:r>
        <w:t>be</w:t>
      </w:r>
      <w:r>
        <w:rPr>
          <w:spacing w:val="-3"/>
        </w:rPr>
        <w:t xml:space="preserve"> </w:t>
      </w:r>
      <w:r>
        <w:t>used</w:t>
      </w:r>
      <w:r>
        <w:rPr>
          <w:spacing w:val="-3"/>
        </w:rPr>
        <w:t xml:space="preserve"> </w:t>
      </w:r>
      <w:r>
        <w:t>to</w:t>
      </w:r>
      <w:r>
        <w:rPr>
          <w:spacing w:val="-3"/>
        </w:rPr>
        <w:t xml:space="preserve"> </w:t>
      </w:r>
      <w:r>
        <w:t>address</w:t>
      </w:r>
      <w:r>
        <w:rPr>
          <w:spacing w:val="-3"/>
        </w:rPr>
        <w:t xml:space="preserve"> </w:t>
      </w:r>
      <w:r>
        <w:t>collateral</w:t>
      </w:r>
      <w:r>
        <w:rPr>
          <w:spacing w:val="-3"/>
        </w:rPr>
        <w:t xml:space="preserve"> </w:t>
      </w:r>
      <w:r>
        <w:t>misconduct</w:t>
      </w:r>
      <w:r>
        <w:rPr>
          <w:spacing w:val="-3"/>
        </w:rPr>
        <w:t xml:space="preserve"> </w:t>
      </w:r>
      <w:r>
        <w:t>arising</w:t>
      </w:r>
      <w:r>
        <w:rPr>
          <w:spacing w:val="-3"/>
        </w:rPr>
        <w:t xml:space="preserve"> </w:t>
      </w:r>
      <w:r>
        <w:t>from</w:t>
      </w:r>
      <w:r>
        <w:rPr>
          <w:spacing w:val="-3"/>
        </w:rPr>
        <w:t xml:space="preserve"> </w:t>
      </w:r>
      <w:r>
        <w:t>the</w:t>
      </w:r>
      <w:r>
        <w:rPr>
          <w:spacing w:val="-3"/>
        </w:rPr>
        <w:t xml:space="preserve"> </w:t>
      </w:r>
      <w:r>
        <w:t>investigation</w:t>
      </w:r>
      <w:r>
        <w:rPr>
          <w:spacing w:val="-3"/>
        </w:rPr>
        <w:t xml:space="preserve"> </w:t>
      </w:r>
      <w:r>
        <w:t>of or occurring in conjunction with/related to harassing, discriminatory, or retaliatory conduct (e.g., vandalism, physical abuse of another).</w:t>
      </w:r>
      <w:r>
        <w:rPr>
          <w:spacing w:val="-5"/>
        </w:rPr>
        <w:t xml:space="preserve"> </w:t>
      </w:r>
      <w:r>
        <w:t>All other allegations of misconduct unrelated to incidents covered</w:t>
      </w:r>
      <w:r>
        <w:rPr>
          <w:spacing w:val="-1"/>
        </w:rPr>
        <w:t xml:space="preserve"> </w:t>
      </w:r>
      <w:r>
        <w:t>by</w:t>
      </w:r>
      <w:r>
        <w:rPr>
          <w:spacing w:val="-1"/>
        </w:rPr>
        <w:t xml:space="preserve"> </w:t>
      </w:r>
      <w:r>
        <w:t>this</w:t>
      </w:r>
      <w:r>
        <w:rPr>
          <w:spacing w:val="-1"/>
        </w:rPr>
        <w:t xml:space="preserve"> </w:t>
      </w:r>
      <w:r>
        <w:t>Policy</w:t>
      </w:r>
      <w:r>
        <w:rPr>
          <w:spacing w:val="-1"/>
        </w:rPr>
        <w:t xml:space="preserve"> </w:t>
      </w:r>
      <w:r>
        <w:t>will</w:t>
      </w:r>
      <w:r>
        <w:rPr>
          <w:spacing w:val="-1"/>
        </w:rPr>
        <w:t xml:space="preserve"> </w:t>
      </w:r>
      <w:r>
        <w:t>be</w:t>
      </w:r>
      <w:r>
        <w:rPr>
          <w:spacing w:val="-1"/>
        </w:rPr>
        <w:t xml:space="preserve"> </w:t>
      </w:r>
      <w:r>
        <w:t>addressed</w:t>
      </w:r>
      <w:r>
        <w:rPr>
          <w:spacing w:val="-1"/>
        </w:rPr>
        <w:t xml:space="preserve"> </w:t>
      </w:r>
      <w:r>
        <w:t>through</w:t>
      </w:r>
      <w:r>
        <w:rPr>
          <w:spacing w:val="-1"/>
        </w:rPr>
        <w:t xml:space="preserve"> </w:t>
      </w:r>
      <w:r>
        <w:t>the</w:t>
      </w:r>
      <w:r>
        <w:rPr>
          <w:spacing w:val="-1"/>
        </w:rPr>
        <w:t xml:space="preserve"> </w:t>
      </w:r>
      <w:r>
        <w:t>procedures</w:t>
      </w:r>
      <w:r>
        <w:rPr>
          <w:spacing w:val="-1"/>
        </w:rPr>
        <w:t xml:space="preserve"> </w:t>
      </w:r>
      <w:r>
        <w:t>elaborated</w:t>
      </w:r>
      <w:r>
        <w:rPr>
          <w:spacing w:val="-1"/>
        </w:rPr>
        <w:t xml:space="preserve"> </w:t>
      </w:r>
      <w:r>
        <w:t>in</w:t>
      </w:r>
      <w:r>
        <w:rPr>
          <w:spacing w:val="-1"/>
        </w:rPr>
        <w:t xml:space="preserve"> </w:t>
      </w:r>
      <w:r>
        <w:t>the</w:t>
      </w:r>
      <w:r>
        <w:rPr>
          <w:spacing w:val="-1"/>
        </w:rPr>
        <w:t xml:space="preserve"> </w:t>
      </w:r>
      <w:r>
        <w:t>respective</w:t>
      </w:r>
      <w:r>
        <w:rPr>
          <w:spacing w:val="-4"/>
        </w:rPr>
        <w:t xml:space="preserve"> </w:t>
      </w:r>
      <w:r>
        <w:t>student, faculty, and staff handbooks.</w:t>
      </w:r>
    </w:p>
    <w:p w14:paraId="4A8D8058" w14:textId="77777777" w:rsidR="007A7719" w:rsidRDefault="00000000">
      <w:pPr>
        <w:pStyle w:val="Heading1"/>
        <w:numPr>
          <w:ilvl w:val="0"/>
          <w:numId w:val="9"/>
        </w:numPr>
        <w:tabs>
          <w:tab w:val="left" w:pos="837"/>
        </w:tabs>
        <w:spacing w:before="252"/>
        <w:rPr>
          <w:u w:val="none"/>
        </w:rPr>
      </w:pPr>
      <w:r>
        <w:rPr>
          <w:u w:val="thick"/>
        </w:rPr>
        <w:t>Initial</w:t>
      </w:r>
      <w:r>
        <w:rPr>
          <w:spacing w:val="-15"/>
          <w:u w:val="thick"/>
        </w:rPr>
        <w:t xml:space="preserve"> </w:t>
      </w:r>
      <w:r>
        <w:rPr>
          <w:spacing w:val="-2"/>
          <w:u w:val="thick"/>
        </w:rPr>
        <w:t>Assessment</w:t>
      </w:r>
    </w:p>
    <w:p w14:paraId="1DB74C26" w14:textId="77777777" w:rsidR="007A7719" w:rsidRDefault="00000000">
      <w:pPr>
        <w:pStyle w:val="BodyText"/>
        <w:spacing w:before="1"/>
        <w:ind w:left="127" w:right="149" w:hanging="10"/>
      </w:pPr>
      <w:r>
        <w:t>Following intake, receipt of notice, or a complaint of an alleged violation of the College’s nondiscrimination</w:t>
      </w:r>
      <w:r>
        <w:rPr>
          <w:spacing w:val="-5"/>
        </w:rPr>
        <w:t xml:space="preserve"> </w:t>
      </w:r>
      <w:r>
        <w:t>policy,</w:t>
      </w:r>
      <w:r>
        <w:rPr>
          <w:spacing w:val="-5"/>
        </w:rPr>
        <w:t xml:space="preserve"> </w:t>
      </w:r>
      <w:r>
        <w:t>the</w:t>
      </w:r>
      <w:r>
        <w:rPr>
          <w:spacing w:val="-9"/>
        </w:rPr>
        <w:t xml:space="preserve"> </w:t>
      </w:r>
      <w:r>
        <w:t>Title</w:t>
      </w:r>
      <w:r>
        <w:rPr>
          <w:spacing w:val="-5"/>
        </w:rPr>
        <w:t xml:space="preserve"> </w:t>
      </w:r>
      <w:r>
        <w:t>IX</w:t>
      </w:r>
      <w:r>
        <w:rPr>
          <w:spacing w:val="-5"/>
        </w:rPr>
        <w:t xml:space="preserve"> </w:t>
      </w:r>
      <w:r>
        <w:t>Coordinator</w:t>
      </w:r>
      <w:r>
        <w:rPr>
          <w:spacing w:val="-4"/>
        </w:rPr>
        <w:t xml:space="preserve"> </w:t>
      </w:r>
      <w:r>
        <w:t>engages</w:t>
      </w:r>
      <w:r>
        <w:rPr>
          <w:spacing w:val="-5"/>
        </w:rPr>
        <w:t xml:space="preserve"> </w:t>
      </w:r>
      <w:r>
        <w:t>in</w:t>
      </w:r>
      <w:r>
        <w:rPr>
          <w:spacing w:val="-5"/>
        </w:rPr>
        <w:t xml:space="preserve"> </w:t>
      </w:r>
      <w:r>
        <w:t>an</w:t>
      </w:r>
      <w:r>
        <w:rPr>
          <w:spacing w:val="-5"/>
        </w:rPr>
        <w:t xml:space="preserve"> </w:t>
      </w:r>
      <w:r>
        <w:t>initial</w:t>
      </w:r>
      <w:r>
        <w:rPr>
          <w:spacing w:val="-5"/>
        </w:rPr>
        <w:t xml:space="preserve"> </w:t>
      </w:r>
      <w:r>
        <w:t>assessment,</w:t>
      </w:r>
      <w:r>
        <w:rPr>
          <w:spacing w:val="-5"/>
        </w:rPr>
        <w:t xml:space="preserve"> </w:t>
      </w:r>
      <w:r>
        <w:t>which</w:t>
      </w:r>
      <w:r>
        <w:rPr>
          <w:spacing w:val="-5"/>
        </w:rPr>
        <w:t xml:space="preserve"> </w:t>
      </w:r>
      <w:r>
        <w:t>is</w:t>
      </w:r>
      <w:r>
        <w:rPr>
          <w:spacing w:val="-5"/>
        </w:rPr>
        <w:t xml:space="preserve"> </w:t>
      </w:r>
      <w:r>
        <w:t>typically one to five (1-5) business days in duration. The steps in an initial assessment can include:</w:t>
      </w:r>
    </w:p>
    <w:p w14:paraId="5252A901" w14:textId="77777777" w:rsidR="007A7719" w:rsidRDefault="00000000">
      <w:pPr>
        <w:pStyle w:val="ListParagraph"/>
        <w:numPr>
          <w:ilvl w:val="1"/>
          <w:numId w:val="9"/>
        </w:numPr>
        <w:tabs>
          <w:tab w:val="left" w:pos="837"/>
        </w:tabs>
        <w:spacing w:before="253" w:line="291" w:lineRule="exact"/>
        <w:rPr>
          <w:rFonts w:ascii="Symbol" w:hAnsi="Symbol"/>
          <w:sz w:val="24"/>
        </w:rPr>
      </w:pPr>
      <w:r>
        <w:t>The</w:t>
      </w:r>
      <w:r>
        <w:rPr>
          <w:spacing w:val="-10"/>
        </w:rPr>
        <w:t xml:space="preserve"> </w:t>
      </w:r>
      <w:r>
        <w:t>Title</w:t>
      </w:r>
      <w:r>
        <w:rPr>
          <w:spacing w:val="-7"/>
        </w:rPr>
        <w:t xml:space="preserve"> </w:t>
      </w:r>
      <w:r>
        <w:t>IX</w:t>
      </w:r>
      <w:r>
        <w:rPr>
          <w:spacing w:val="-6"/>
        </w:rPr>
        <w:t xml:space="preserve"> </w:t>
      </w:r>
      <w:r>
        <w:t>Coordinator</w:t>
      </w:r>
      <w:r>
        <w:rPr>
          <w:spacing w:val="-6"/>
        </w:rPr>
        <w:t xml:space="preserve"> </w:t>
      </w:r>
      <w:r>
        <w:t>reaches</w:t>
      </w:r>
      <w:r>
        <w:rPr>
          <w:spacing w:val="-6"/>
        </w:rPr>
        <w:t xml:space="preserve"> </w:t>
      </w:r>
      <w:r>
        <w:t>out</w:t>
      </w:r>
      <w:r>
        <w:rPr>
          <w:spacing w:val="-6"/>
        </w:rPr>
        <w:t xml:space="preserve"> </w:t>
      </w:r>
      <w:r>
        <w:t>to</w:t>
      </w:r>
      <w:r>
        <w:rPr>
          <w:spacing w:val="-7"/>
        </w:rPr>
        <w:t xml:space="preserve"> </w:t>
      </w:r>
      <w:r>
        <w:t>the</w:t>
      </w:r>
      <w:r>
        <w:rPr>
          <w:spacing w:val="-6"/>
        </w:rPr>
        <w:t xml:space="preserve"> </w:t>
      </w:r>
      <w:r>
        <w:t>Complainant</w:t>
      </w:r>
      <w:r>
        <w:rPr>
          <w:spacing w:val="-6"/>
        </w:rPr>
        <w:t xml:space="preserve"> </w:t>
      </w:r>
      <w:r>
        <w:t>to</w:t>
      </w:r>
      <w:r>
        <w:rPr>
          <w:spacing w:val="-7"/>
        </w:rPr>
        <w:t xml:space="preserve"> </w:t>
      </w:r>
      <w:r>
        <w:t>offer</w:t>
      </w:r>
      <w:r>
        <w:rPr>
          <w:spacing w:val="-6"/>
        </w:rPr>
        <w:t xml:space="preserve"> </w:t>
      </w:r>
      <w:r>
        <w:t>supportive</w:t>
      </w:r>
      <w:r>
        <w:rPr>
          <w:spacing w:val="-6"/>
        </w:rPr>
        <w:t xml:space="preserve"> </w:t>
      </w:r>
      <w:r>
        <w:rPr>
          <w:spacing w:val="-2"/>
        </w:rPr>
        <w:t>measures.</w:t>
      </w:r>
    </w:p>
    <w:p w14:paraId="3C9F1F5F" w14:textId="77777777" w:rsidR="007A7719" w:rsidRDefault="00000000">
      <w:pPr>
        <w:pStyle w:val="ListParagraph"/>
        <w:numPr>
          <w:ilvl w:val="1"/>
          <w:numId w:val="9"/>
        </w:numPr>
        <w:tabs>
          <w:tab w:val="left" w:pos="837"/>
        </w:tabs>
        <w:spacing w:line="288" w:lineRule="exact"/>
        <w:rPr>
          <w:rFonts w:ascii="Symbol" w:hAnsi="Symbol"/>
          <w:sz w:val="24"/>
        </w:rPr>
      </w:pPr>
      <w:r>
        <w:t>The</w:t>
      </w:r>
      <w:r>
        <w:rPr>
          <w:spacing w:val="-11"/>
        </w:rPr>
        <w:t xml:space="preserve"> </w:t>
      </w:r>
      <w:r>
        <w:t>Title</w:t>
      </w:r>
      <w:r>
        <w:rPr>
          <w:spacing w:val="-5"/>
        </w:rPr>
        <w:t xml:space="preserve"> </w:t>
      </w:r>
      <w:r>
        <w:t>IX</w:t>
      </w:r>
      <w:r>
        <w:rPr>
          <w:spacing w:val="-6"/>
        </w:rPr>
        <w:t xml:space="preserve"> </w:t>
      </w:r>
      <w:r>
        <w:t>Coordinator</w:t>
      </w:r>
      <w:r>
        <w:rPr>
          <w:spacing w:val="-4"/>
        </w:rPr>
        <w:t xml:space="preserve"> </w:t>
      </w:r>
      <w:r>
        <w:t>works</w:t>
      </w:r>
      <w:r>
        <w:rPr>
          <w:spacing w:val="-6"/>
        </w:rPr>
        <w:t xml:space="preserve"> </w:t>
      </w:r>
      <w:r>
        <w:t>with</w:t>
      </w:r>
      <w:r>
        <w:rPr>
          <w:spacing w:val="-5"/>
        </w:rPr>
        <w:t xml:space="preserve"> </w:t>
      </w:r>
      <w:r>
        <w:t>the</w:t>
      </w:r>
      <w:r>
        <w:rPr>
          <w:spacing w:val="-6"/>
        </w:rPr>
        <w:t xml:space="preserve"> </w:t>
      </w:r>
      <w:r>
        <w:t>Complainant</w:t>
      </w:r>
      <w:r>
        <w:rPr>
          <w:spacing w:val="-5"/>
        </w:rPr>
        <w:t xml:space="preserve"> </w:t>
      </w:r>
      <w:r>
        <w:t>to</w:t>
      </w:r>
      <w:r>
        <w:rPr>
          <w:spacing w:val="-6"/>
        </w:rPr>
        <w:t xml:space="preserve"> </w:t>
      </w:r>
      <w:r>
        <w:t>ensure</w:t>
      </w:r>
      <w:r>
        <w:rPr>
          <w:spacing w:val="-5"/>
        </w:rPr>
        <w:t xml:space="preserve"> </w:t>
      </w:r>
      <w:r>
        <w:t>they</w:t>
      </w:r>
      <w:r>
        <w:rPr>
          <w:spacing w:val="-6"/>
        </w:rPr>
        <w:t xml:space="preserve"> </w:t>
      </w:r>
      <w:r>
        <w:t>have</w:t>
      </w:r>
      <w:r>
        <w:rPr>
          <w:spacing w:val="-5"/>
        </w:rPr>
        <w:t xml:space="preserve"> </w:t>
      </w:r>
      <w:r>
        <w:t>an</w:t>
      </w:r>
      <w:r>
        <w:rPr>
          <w:spacing w:val="-15"/>
        </w:rPr>
        <w:t xml:space="preserve"> </w:t>
      </w:r>
      <w:r>
        <w:rPr>
          <w:spacing w:val="-2"/>
        </w:rPr>
        <w:t>Advisor.</w:t>
      </w:r>
    </w:p>
    <w:p w14:paraId="0222E5BD" w14:textId="77777777" w:rsidR="007A7719" w:rsidRDefault="00000000">
      <w:pPr>
        <w:pStyle w:val="ListParagraph"/>
        <w:numPr>
          <w:ilvl w:val="1"/>
          <w:numId w:val="9"/>
        </w:numPr>
        <w:tabs>
          <w:tab w:val="left" w:pos="837"/>
        </w:tabs>
        <w:spacing w:before="1" w:line="235" w:lineRule="auto"/>
        <w:ind w:right="573"/>
        <w:rPr>
          <w:rFonts w:ascii="Symbol" w:hAnsi="Symbol"/>
          <w:sz w:val="24"/>
        </w:rPr>
      </w:pPr>
      <w:r>
        <w:t>The</w:t>
      </w:r>
      <w:r>
        <w:rPr>
          <w:spacing w:val="-7"/>
        </w:rPr>
        <w:t xml:space="preserve"> </w:t>
      </w:r>
      <w:r>
        <w:t>Title</w:t>
      </w:r>
      <w:r>
        <w:rPr>
          <w:spacing w:val="-4"/>
        </w:rPr>
        <w:t xml:space="preserve"> </w:t>
      </w:r>
      <w:r>
        <w:t>IX</w:t>
      </w:r>
      <w:r>
        <w:rPr>
          <w:spacing w:val="-4"/>
        </w:rPr>
        <w:t xml:space="preserve"> </w:t>
      </w:r>
      <w:r>
        <w:t>Coordinator</w:t>
      </w:r>
      <w:r>
        <w:rPr>
          <w:spacing w:val="-3"/>
        </w:rPr>
        <w:t xml:space="preserve"> </w:t>
      </w:r>
      <w:r>
        <w:t>works</w:t>
      </w:r>
      <w:r>
        <w:rPr>
          <w:spacing w:val="-4"/>
        </w:rPr>
        <w:t xml:space="preserve"> </w:t>
      </w:r>
      <w:r>
        <w:t>with</w:t>
      </w:r>
      <w:r>
        <w:rPr>
          <w:spacing w:val="-4"/>
        </w:rPr>
        <w:t xml:space="preserve"> </w:t>
      </w:r>
      <w:r>
        <w:t>the</w:t>
      </w:r>
      <w:r>
        <w:rPr>
          <w:spacing w:val="-4"/>
        </w:rPr>
        <w:t xml:space="preserve"> </w:t>
      </w:r>
      <w:r>
        <w:t>Complainant</w:t>
      </w:r>
      <w:r>
        <w:rPr>
          <w:spacing w:val="-4"/>
        </w:rPr>
        <w:t xml:space="preserve"> </w:t>
      </w:r>
      <w:r>
        <w:t>to</w:t>
      </w:r>
      <w:r>
        <w:rPr>
          <w:spacing w:val="-4"/>
        </w:rPr>
        <w:t xml:space="preserve"> </w:t>
      </w:r>
      <w:r>
        <w:t>determine</w:t>
      </w:r>
      <w:r>
        <w:rPr>
          <w:spacing w:val="-4"/>
        </w:rPr>
        <w:t xml:space="preserve"> </w:t>
      </w:r>
      <w:r>
        <w:t>which</w:t>
      </w:r>
      <w:r>
        <w:rPr>
          <w:spacing w:val="-4"/>
        </w:rPr>
        <w:t xml:space="preserve"> </w:t>
      </w:r>
      <w:r>
        <w:t>of</w:t>
      </w:r>
      <w:r>
        <w:rPr>
          <w:spacing w:val="-4"/>
        </w:rPr>
        <w:t xml:space="preserve"> </w:t>
      </w:r>
      <w:r>
        <w:t>three</w:t>
      </w:r>
      <w:r>
        <w:rPr>
          <w:spacing w:val="-4"/>
        </w:rPr>
        <w:t xml:space="preserve"> </w:t>
      </w:r>
      <w:r>
        <w:t>options</w:t>
      </w:r>
      <w:r>
        <w:rPr>
          <w:spacing w:val="-4"/>
        </w:rPr>
        <w:t xml:space="preserve"> </w:t>
      </w:r>
      <w:r>
        <w:t>to pursue:</w:t>
      </w:r>
      <w:r>
        <w:rPr>
          <w:spacing w:val="-3"/>
        </w:rPr>
        <w:t xml:space="preserve"> </w:t>
      </w:r>
      <w:r>
        <w:t>A</w:t>
      </w:r>
      <w:r>
        <w:rPr>
          <w:spacing w:val="-3"/>
        </w:rPr>
        <w:t xml:space="preserve"> </w:t>
      </w:r>
      <w:r>
        <w:t>Supportive Response, an Informal Resolution, or an</w:t>
      </w:r>
      <w:r>
        <w:rPr>
          <w:spacing w:val="-3"/>
        </w:rPr>
        <w:t xml:space="preserve"> </w:t>
      </w:r>
      <w:r>
        <w:t>Administrative Resolution.</w:t>
      </w:r>
    </w:p>
    <w:p w14:paraId="02FC51BB" w14:textId="77777777" w:rsidR="007A7719" w:rsidRDefault="00000000">
      <w:pPr>
        <w:pStyle w:val="ListParagraph"/>
        <w:numPr>
          <w:ilvl w:val="2"/>
          <w:numId w:val="9"/>
        </w:numPr>
        <w:tabs>
          <w:tab w:val="left" w:pos="1557"/>
        </w:tabs>
        <w:spacing w:before="9" w:line="232" w:lineRule="auto"/>
        <w:ind w:right="291"/>
        <w:rPr>
          <w:rFonts w:ascii="Courier New" w:hAnsi="Courier New"/>
        </w:rPr>
      </w:pPr>
      <w:r>
        <w:t>If a Supportive Response is preferred, the Title IX Coordinator works with the Complainant to identify their wishes and then seeks to facilitate implementation.</w:t>
      </w:r>
      <w:r>
        <w:rPr>
          <w:spacing w:val="-4"/>
        </w:rPr>
        <w:t xml:space="preserve"> </w:t>
      </w:r>
      <w:r>
        <w:t>An Administrative</w:t>
      </w:r>
      <w:r>
        <w:rPr>
          <w:spacing w:val="-3"/>
        </w:rPr>
        <w:t xml:space="preserve"> </w:t>
      </w:r>
      <w:r>
        <w:t>Resolution</w:t>
      </w:r>
      <w:r>
        <w:rPr>
          <w:spacing w:val="-3"/>
        </w:rPr>
        <w:t xml:space="preserve"> </w:t>
      </w:r>
      <w:r>
        <w:t>process</w:t>
      </w:r>
      <w:r>
        <w:rPr>
          <w:spacing w:val="-3"/>
        </w:rPr>
        <w:t xml:space="preserve"> </w:t>
      </w:r>
      <w:r>
        <w:t>is</w:t>
      </w:r>
      <w:r>
        <w:rPr>
          <w:spacing w:val="-3"/>
        </w:rPr>
        <w:t xml:space="preserve"> </w:t>
      </w:r>
      <w:r>
        <w:t>not</w:t>
      </w:r>
      <w:r>
        <w:rPr>
          <w:spacing w:val="-3"/>
        </w:rPr>
        <w:t xml:space="preserve"> </w:t>
      </w:r>
      <w:r>
        <w:t>initiated,</w:t>
      </w:r>
      <w:r>
        <w:rPr>
          <w:spacing w:val="-3"/>
        </w:rPr>
        <w:t xml:space="preserve"> </w:t>
      </w:r>
      <w:r>
        <w:t>though</w:t>
      </w:r>
      <w:r>
        <w:rPr>
          <w:spacing w:val="-3"/>
        </w:rPr>
        <w:t xml:space="preserve"> </w:t>
      </w:r>
      <w:r>
        <w:t>the</w:t>
      </w:r>
      <w:r>
        <w:rPr>
          <w:spacing w:val="-3"/>
        </w:rPr>
        <w:t xml:space="preserve"> </w:t>
      </w:r>
      <w:r>
        <w:t>Complainant</w:t>
      </w:r>
      <w:r>
        <w:rPr>
          <w:spacing w:val="-3"/>
        </w:rPr>
        <w:t xml:space="preserve"> </w:t>
      </w:r>
      <w:r>
        <w:t>can</w:t>
      </w:r>
      <w:r>
        <w:rPr>
          <w:spacing w:val="-3"/>
        </w:rPr>
        <w:t xml:space="preserve"> </w:t>
      </w:r>
      <w:r>
        <w:t>elect</w:t>
      </w:r>
      <w:r>
        <w:rPr>
          <w:spacing w:val="-3"/>
        </w:rPr>
        <w:t xml:space="preserve"> </w:t>
      </w:r>
      <w:r>
        <w:t>to initiate it later, if desired.</w:t>
      </w:r>
    </w:p>
    <w:p w14:paraId="253DC185" w14:textId="77777777" w:rsidR="007A7719" w:rsidRDefault="00000000">
      <w:pPr>
        <w:pStyle w:val="ListParagraph"/>
        <w:numPr>
          <w:ilvl w:val="2"/>
          <w:numId w:val="9"/>
        </w:numPr>
        <w:tabs>
          <w:tab w:val="left" w:pos="1557"/>
        </w:tabs>
        <w:spacing w:before="5" w:line="235" w:lineRule="auto"/>
        <w:ind w:right="246"/>
        <w:rPr>
          <w:rFonts w:ascii="Courier New" w:hAnsi="Courier New"/>
        </w:rPr>
      </w:pPr>
      <w:r>
        <w:t>If</w:t>
      </w:r>
      <w:r>
        <w:rPr>
          <w:spacing w:val="-4"/>
        </w:rPr>
        <w:t xml:space="preserve"> </w:t>
      </w:r>
      <w:r>
        <w:t>an</w:t>
      </w:r>
      <w:r>
        <w:rPr>
          <w:spacing w:val="-4"/>
        </w:rPr>
        <w:t xml:space="preserve"> </w:t>
      </w:r>
      <w:r>
        <w:t>Informal</w:t>
      </w:r>
      <w:r>
        <w:rPr>
          <w:spacing w:val="-4"/>
        </w:rPr>
        <w:t xml:space="preserve"> </w:t>
      </w:r>
      <w:r>
        <w:t>Resolution</w:t>
      </w:r>
      <w:r>
        <w:rPr>
          <w:spacing w:val="-4"/>
        </w:rPr>
        <w:t xml:space="preserve"> </w:t>
      </w:r>
      <w:r>
        <w:t>option</w:t>
      </w:r>
      <w:r>
        <w:rPr>
          <w:spacing w:val="-4"/>
        </w:rPr>
        <w:t xml:space="preserve"> </w:t>
      </w:r>
      <w:r>
        <w:t>is</w:t>
      </w:r>
      <w:r>
        <w:rPr>
          <w:spacing w:val="-4"/>
        </w:rPr>
        <w:t xml:space="preserve"> </w:t>
      </w:r>
      <w:r>
        <w:t>preferred,</w:t>
      </w:r>
      <w:r>
        <w:rPr>
          <w:spacing w:val="-4"/>
        </w:rPr>
        <w:t xml:space="preserve"> </w:t>
      </w:r>
      <w:r>
        <w:t>the</w:t>
      </w:r>
      <w:r>
        <w:rPr>
          <w:spacing w:val="-6"/>
        </w:rPr>
        <w:t xml:space="preserve"> </w:t>
      </w:r>
      <w:r>
        <w:t>Title</w:t>
      </w:r>
      <w:r>
        <w:rPr>
          <w:spacing w:val="-4"/>
        </w:rPr>
        <w:t xml:space="preserve"> </w:t>
      </w:r>
      <w:r>
        <w:t>IX</w:t>
      </w:r>
      <w:r>
        <w:rPr>
          <w:spacing w:val="-4"/>
        </w:rPr>
        <w:t xml:space="preserve"> </w:t>
      </w:r>
      <w:r>
        <w:t>Coordinator</w:t>
      </w:r>
      <w:r>
        <w:rPr>
          <w:spacing w:val="-4"/>
        </w:rPr>
        <w:t xml:space="preserve"> </w:t>
      </w:r>
      <w:r>
        <w:t>assesses</w:t>
      </w:r>
      <w:r>
        <w:rPr>
          <w:spacing w:val="-4"/>
        </w:rPr>
        <w:t xml:space="preserve"> </w:t>
      </w:r>
      <w:r>
        <w:t>whether the</w:t>
      </w:r>
      <w:r>
        <w:rPr>
          <w:spacing w:val="-4"/>
        </w:rPr>
        <w:t xml:space="preserve"> </w:t>
      </w:r>
      <w:r>
        <w:t>complaint</w:t>
      </w:r>
      <w:r>
        <w:rPr>
          <w:spacing w:val="-4"/>
        </w:rPr>
        <w:t xml:space="preserve"> </w:t>
      </w:r>
      <w:r>
        <w:t>is</w:t>
      </w:r>
      <w:r>
        <w:rPr>
          <w:spacing w:val="-4"/>
        </w:rPr>
        <w:t xml:space="preserve"> </w:t>
      </w:r>
      <w:r>
        <w:t>suitable</w:t>
      </w:r>
      <w:r>
        <w:rPr>
          <w:spacing w:val="-4"/>
        </w:rPr>
        <w:t xml:space="preserve"> </w:t>
      </w:r>
      <w:r>
        <w:t>for</w:t>
      </w:r>
      <w:r>
        <w:rPr>
          <w:spacing w:val="-4"/>
        </w:rPr>
        <w:t xml:space="preserve"> </w:t>
      </w:r>
      <w:r>
        <w:t>Informal</w:t>
      </w:r>
      <w:r>
        <w:rPr>
          <w:spacing w:val="-4"/>
        </w:rPr>
        <w:t xml:space="preserve"> </w:t>
      </w:r>
      <w:r>
        <w:t>Resolution,</w:t>
      </w:r>
      <w:r>
        <w:rPr>
          <w:spacing w:val="-2"/>
        </w:rPr>
        <w:t xml:space="preserve"> </w:t>
      </w:r>
      <w:r>
        <w:t>which</w:t>
      </w:r>
      <w:r>
        <w:rPr>
          <w:spacing w:val="-4"/>
        </w:rPr>
        <w:t xml:space="preserve"> </w:t>
      </w:r>
      <w:r>
        <w:t>informal</w:t>
      </w:r>
      <w:r>
        <w:rPr>
          <w:spacing w:val="-4"/>
        </w:rPr>
        <w:t xml:space="preserve"> </w:t>
      </w:r>
      <w:r>
        <w:t>mechanism</w:t>
      </w:r>
      <w:r>
        <w:rPr>
          <w:spacing w:val="-4"/>
        </w:rPr>
        <w:t xml:space="preserve"> </w:t>
      </w:r>
      <w:r>
        <w:t>may</w:t>
      </w:r>
      <w:r>
        <w:rPr>
          <w:spacing w:val="-4"/>
        </w:rPr>
        <w:t xml:space="preserve"> </w:t>
      </w:r>
      <w:r>
        <w:t>serve the situation best or is available],and may seek to determine if the Respondent is also willing to engage in Informal Resolution.</w:t>
      </w:r>
    </w:p>
    <w:p w14:paraId="6F0361BB" w14:textId="77777777" w:rsidR="007A7719" w:rsidRDefault="00000000">
      <w:pPr>
        <w:pStyle w:val="ListParagraph"/>
        <w:numPr>
          <w:ilvl w:val="2"/>
          <w:numId w:val="9"/>
        </w:numPr>
        <w:tabs>
          <w:tab w:val="left" w:pos="1557"/>
        </w:tabs>
        <w:spacing w:before="4" w:line="232" w:lineRule="auto"/>
        <w:ind w:right="906"/>
        <w:rPr>
          <w:rFonts w:ascii="Courier New" w:hAnsi="Courier New"/>
        </w:rPr>
      </w:pPr>
      <w:r>
        <w:t>If</w:t>
      </w:r>
      <w:r>
        <w:rPr>
          <w:spacing w:val="-4"/>
        </w:rPr>
        <w:t xml:space="preserve"> </w:t>
      </w:r>
      <w:r>
        <w:t>Administrative Resolution is preferred, the Title IX Coordinator initiates the investigation</w:t>
      </w:r>
      <w:r>
        <w:rPr>
          <w:spacing w:val="-4"/>
        </w:rPr>
        <w:t xml:space="preserve"> </w:t>
      </w:r>
      <w:r>
        <w:t>process</w:t>
      </w:r>
      <w:r>
        <w:rPr>
          <w:spacing w:val="-4"/>
        </w:rPr>
        <w:t xml:space="preserve"> </w:t>
      </w:r>
      <w:r>
        <w:t>and</w:t>
      </w:r>
      <w:r>
        <w:rPr>
          <w:spacing w:val="-4"/>
        </w:rPr>
        <w:t xml:space="preserve"> </w:t>
      </w:r>
      <w:r>
        <w:t>determines</w:t>
      </w:r>
      <w:r>
        <w:rPr>
          <w:spacing w:val="-4"/>
        </w:rPr>
        <w:t xml:space="preserve"> </w:t>
      </w:r>
      <w:r>
        <w:t>whether</w:t>
      </w:r>
      <w:r>
        <w:rPr>
          <w:spacing w:val="-4"/>
        </w:rPr>
        <w:t xml:space="preserve"> </w:t>
      </w:r>
      <w:r>
        <w:t>the</w:t>
      </w:r>
      <w:r>
        <w:rPr>
          <w:spacing w:val="-4"/>
        </w:rPr>
        <w:t xml:space="preserve"> </w:t>
      </w:r>
      <w:r>
        <w:t>scope</w:t>
      </w:r>
      <w:r>
        <w:rPr>
          <w:spacing w:val="-4"/>
        </w:rPr>
        <w:t xml:space="preserve"> </w:t>
      </w:r>
      <w:r>
        <w:t>of</w:t>
      </w:r>
      <w:r>
        <w:rPr>
          <w:spacing w:val="-4"/>
        </w:rPr>
        <w:t xml:space="preserve"> </w:t>
      </w:r>
      <w:r>
        <w:t>the</w:t>
      </w:r>
      <w:r>
        <w:rPr>
          <w:spacing w:val="-4"/>
        </w:rPr>
        <w:t xml:space="preserve"> </w:t>
      </w:r>
      <w:r>
        <w:t>investigation</w:t>
      </w:r>
      <w:r>
        <w:rPr>
          <w:spacing w:val="-4"/>
        </w:rPr>
        <w:t xml:space="preserve"> </w:t>
      </w:r>
      <w:r>
        <w:t xml:space="preserve">will </w:t>
      </w:r>
      <w:r>
        <w:rPr>
          <w:spacing w:val="-2"/>
        </w:rPr>
        <w:t>address:</w:t>
      </w:r>
    </w:p>
    <w:p w14:paraId="03C9984C" w14:textId="77777777" w:rsidR="007A7719" w:rsidRDefault="00000000">
      <w:pPr>
        <w:pStyle w:val="ListParagraph"/>
        <w:numPr>
          <w:ilvl w:val="3"/>
          <w:numId w:val="9"/>
        </w:numPr>
        <w:tabs>
          <w:tab w:val="left" w:pos="2277"/>
        </w:tabs>
        <w:spacing w:line="250" w:lineRule="exact"/>
      </w:pPr>
      <w:r>
        <w:rPr>
          <w:spacing w:val="-2"/>
        </w:rPr>
        <w:t>Incident</w:t>
      </w:r>
    </w:p>
    <w:p w14:paraId="0C924E8D" w14:textId="77777777" w:rsidR="007A7719" w:rsidRDefault="00000000">
      <w:pPr>
        <w:pStyle w:val="ListParagraph"/>
        <w:numPr>
          <w:ilvl w:val="3"/>
          <w:numId w:val="9"/>
        </w:numPr>
        <w:tabs>
          <w:tab w:val="left" w:pos="2277"/>
        </w:tabs>
        <w:spacing w:before="1"/>
      </w:pPr>
      <w:r>
        <w:t>A</w:t>
      </w:r>
      <w:r>
        <w:rPr>
          <w:spacing w:val="-16"/>
        </w:rPr>
        <w:t xml:space="preserve"> </w:t>
      </w:r>
      <w:r>
        <w:t>potential</w:t>
      </w:r>
      <w:r>
        <w:rPr>
          <w:spacing w:val="-6"/>
        </w:rPr>
        <w:t xml:space="preserve"> </w:t>
      </w:r>
      <w:r>
        <w:t>pattern</w:t>
      </w:r>
      <w:r>
        <w:rPr>
          <w:spacing w:val="-5"/>
        </w:rPr>
        <w:t xml:space="preserve"> </w:t>
      </w:r>
      <w:r>
        <w:t>of</w:t>
      </w:r>
      <w:r>
        <w:rPr>
          <w:spacing w:val="-4"/>
        </w:rPr>
        <w:t xml:space="preserve"> </w:t>
      </w:r>
      <w:r>
        <w:rPr>
          <w:spacing w:val="-2"/>
        </w:rPr>
        <w:t>misconduct</w:t>
      </w:r>
    </w:p>
    <w:p w14:paraId="5C03E31F" w14:textId="77777777" w:rsidR="007A7719" w:rsidRDefault="00000000">
      <w:pPr>
        <w:pStyle w:val="BodyText"/>
        <w:spacing w:before="107"/>
        <w:ind w:left="0" w:firstLine="0"/>
        <w:rPr>
          <w:sz w:val="20"/>
        </w:rPr>
      </w:pPr>
      <w:r>
        <w:rPr>
          <w:noProof/>
        </w:rPr>
        <mc:AlternateContent>
          <mc:Choice Requires="wps">
            <w:drawing>
              <wp:anchor distT="0" distB="0" distL="0" distR="0" simplePos="0" relativeHeight="487596032" behindDoc="1" locked="0" layoutInCell="1" allowOverlap="1" wp14:anchorId="07F3C2D6" wp14:editId="07777777">
                <wp:simplePos x="0" y="0"/>
                <wp:positionH relativeFrom="page">
                  <wp:posOffset>722376</wp:posOffset>
                </wp:positionH>
                <wp:positionV relativeFrom="paragraph">
                  <wp:posOffset>229617</wp:posOffset>
                </wp:positionV>
                <wp:extent cx="1828800"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A564F9" id="Graphic 21" o:spid="_x0000_s1026" style="position:absolute;margin-left:56.9pt;margin-top:18.1pt;width:2in;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" path="m1828800,l,,,6095r1828800,l1828800,xe" fillcolor="black" stroked="f">
                <v:path arrowok="t"/>
                <w10:wrap type="topAndBottom" anchorx="page"/>
              </v:shape>
            </w:pict>
          </mc:Fallback>
        </mc:AlternateContent>
      </w:r>
    </w:p>
    <w:p w14:paraId="74CFCAE3" w14:textId="77777777" w:rsidR="007A7719" w:rsidRDefault="00000000">
      <w:pPr>
        <w:spacing w:before="89"/>
        <w:ind w:left="117" w:right="149"/>
        <w:rPr>
          <w:rFonts w:ascii="Calibri"/>
          <w:sz w:val="20"/>
        </w:rPr>
      </w:pPr>
      <w:r>
        <w:rPr>
          <w:rFonts w:ascii="Calibri"/>
          <w:position w:val="7"/>
          <w:sz w:val="13"/>
        </w:rPr>
        <w:t>19</w:t>
      </w:r>
      <w:r>
        <w:rPr>
          <w:rFonts w:ascii="Calibri"/>
          <w:spacing w:val="24"/>
          <w:position w:val="7"/>
          <w:sz w:val="13"/>
        </w:rPr>
        <w:t xml:space="preserve"> </w:t>
      </w:r>
      <w:r>
        <w:rPr>
          <w:rFonts w:ascii="Calibri"/>
          <w:sz w:val="20"/>
        </w:rPr>
        <w:t>These procedures will apply, as appropriate, to any dallegations under this Policy. Any reference to disciplinary action related</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discrimination</w:t>
      </w:r>
      <w:r>
        <w:rPr>
          <w:rFonts w:ascii="Calibri"/>
          <w:spacing w:val="-3"/>
          <w:sz w:val="20"/>
        </w:rPr>
        <w:t xml:space="preserve"> </w:t>
      </w:r>
      <w:r>
        <w:rPr>
          <w:rFonts w:ascii="Calibri"/>
          <w:sz w:val="20"/>
        </w:rPr>
        <w:t>allegations</w:t>
      </w:r>
      <w:r>
        <w:rPr>
          <w:rFonts w:ascii="Calibri"/>
          <w:spacing w:val="-3"/>
          <w:sz w:val="20"/>
        </w:rPr>
        <w:t xml:space="preserve"> </w:t>
      </w:r>
      <w:r>
        <w:rPr>
          <w:rFonts w:ascii="Calibri"/>
          <w:sz w:val="20"/>
        </w:rPr>
        <w:t>in</w:t>
      </w:r>
      <w:r>
        <w:rPr>
          <w:rFonts w:ascii="Calibri"/>
          <w:spacing w:val="-3"/>
          <w:sz w:val="20"/>
        </w:rPr>
        <w:t xml:space="preserve"> </w:t>
      </w:r>
      <w:r>
        <w:rPr>
          <w:rFonts w:ascii="Calibri"/>
          <w:sz w:val="20"/>
        </w:rPr>
        <w:t>other</w:t>
      </w:r>
      <w:r>
        <w:rPr>
          <w:rFonts w:ascii="Calibri"/>
          <w:spacing w:val="-3"/>
          <w:sz w:val="20"/>
        </w:rPr>
        <w:t xml:space="preserve"> </w:t>
      </w:r>
      <w:r>
        <w:rPr>
          <w:rFonts w:ascii="Calibri"/>
          <w:sz w:val="20"/>
        </w:rPr>
        <w:t>policies</w:t>
      </w:r>
      <w:r>
        <w:rPr>
          <w:rFonts w:ascii="Calibri"/>
          <w:spacing w:val="-3"/>
          <w:sz w:val="20"/>
        </w:rPr>
        <w:t xml:space="preserve"> </w:t>
      </w:r>
      <w:r>
        <w:rPr>
          <w:rFonts w:ascii="Calibri"/>
          <w:sz w:val="20"/>
        </w:rPr>
        <w:t>or</w:t>
      </w:r>
      <w:r>
        <w:rPr>
          <w:rFonts w:ascii="Calibri"/>
          <w:spacing w:val="-3"/>
          <w:sz w:val="20"/>
        </w:rPr>
        <w:t xml:space="preserve"> </w:t>
      </w:r>
      <w:r>
        <w:rPr>
          <w:rFonts w:ascii="Calibri"/>
          <w:sz w:val="20"/>
        </w:rPr>
        <w:t>handbooks,</w:t>
      </w:r>
      <w:r>
        <w:rPr>
          <w:rFonts w:ascii="Calibri"/>
          <w:spacing w:val="-3"/>
          <w:sz w:val="20"/>
        </w:rPr>
        <w:t xml:space="preserve"> </w:t>
      </w:r>
      <w:r>
        <w:rPr>
          <w:rFonts w:ascii="Calibri"/>
          <w:sz w:val="20"/>
        </w:rPr>
        <w:t>such</w:t>
      </w:r>
      <w:r>
        <w:rPr>
          <w:rFonts w:ascii="Calibri"/>
          <w:spacing w:val="-3"/>
          <w:sz w:val="20"/>
        </w:rPr>
        <w:t xml:space="preserve"> </w:t>
      </w:r>
      <w:r>
        <w:rPr>
          <w:rFonts w:ascii="Calibri"/>
          <w:sz w:val="20"/>
        </w:rPr>
        <w:t>as</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staff</w:t>
      </w:r>
      <w:r>
        <w:rPr>
          <w:rFonts w:ascii="Calibri"/>
          <w:spacing w:val="-3"/>
          <w:sz w:val="20"/>
        </w:rPr>
        <w:t xml:space="preserve"> </w:t>
      </w:r>
      <w:r>
        <w:rPr>
          <w:rFonts w:ascii="Calibri"/>
          <w:sz w:val="20"/>
        </w:rPr>
        <w:t>or</w:t>
      </w:r>
      <w:r>
        <w:rPr>
          <w:rFonts w:ascii="Calibri"/>
          <w:spacing w:val="-3"/>
          <w:sz w:val="20"/>
        </w:rPr>
        <w:t xml:space="preserve"> </w:t>
      </w:r>
      <w:r>
        <w:rPr>
          <w:rFonts w:ascii="Calibri"/>
          <w:sz w:val="20"/>
        </w:rPr>
        <w:t>faculty</w:t>
      </w:r>
      <w:r>
        <w:rPr>
          <w:rFonts w:ascii="Calibri"/>
          <w:spacing w:val="-3"/>
          <w:sz w:val="20"/>
        </w:rPr>
        <w:t xml:space="preserve"> </w:t>
      </w:r>
      <w:r>
        <w:rPr>
          <w:rFonts w:ascii="Calibri"/>
          <w:sz w:val="20"/>
        </w:rPr>
        <w:t>handbook,</w:t>
      </w:r>
      <w:r>
        <w:rPr>
          <w:rFonts w:ascii="Calibri"/>
          <w:spacing w:val="-3"/>
          <w:sz w:val="20"/>
        </w:rPr>
        <w:t xml:space="preserve"> </w:t>
      </w:r>
      <w:r>
        <w:rPr>
          <w:rFonts w:ascii="Calibri"/>
          <w:sz w:val="20"/>
        </w:rPr>
        <w:t>are</w:t>
      </w:r>
      <w:r>
        <w:rPr>
          <w:rFonts w:ascii="Calibri"/>
          <w:spacing w:val="-3"/>
          <w:sz w:val="20"/>
        </w:rPr>
        <w:t xml:space="preserve"> </w:t>
      </w:r>
      <w:r>
        <w:rPr>
          <w:rFonts w:ascii="Calibri"/>
          <w:sz w:val="20"/>
        </w:rPr>
        <w:t>superseded by these procedures and the procedures herein apply rather than those in any previous documents.</w:t>
      </w:r>
    </w:p>
    <w:p w14:paraId="10FDAA0E" w14:textId="77777777" w:rsidR="007A7719" w:rsidRDefault="007A7719">
      <w:pPr>
        <w:rPr>
          <w:rFonts w:ascii="Calibri"/>
          <w:sz w:val="20"/>
        </w:rPr>
        <w:sectPr w:rsidR="007A7719">
          <w:pgSz w:w="12240" w:h="15840"/>
          <w:pgMar w:top="1580" w:right="1000" w:bottom="1220" w:left="1020" w:header="0" w:footer="1022" w:gutter="0"/>
          <w:cols w:space="720"/>
        </w:sectPr>
      </w:pPr>
    </w:p>
    <w:p w14:paraId="15E41BB8" w14:textId="77777777" w:rsidR="007A7719" w:rsidRDefault="00000000">
      <w:pPr>
        <w:pStyle w:val="ListParagraph"/>
        <w:numPr>
          <w:ilvl w:val="3"/>
          <w:numId w:val="9"/>
        </w:numPr>
        <w:tabs>
          <w:tab w:val="left" w:pos="2277"/>
        </w:tabs>
        <w:spacing w:before="70"/>
      </w:pPr>
      <w:r>
        <w:lastRenderedPageBreak/>
        <w:t>A</w:t>
      </w:r>
      <w:r>
        <w:rPr>
          <w:spacing w:val="-16"/>
        </w:rPr>
        <w:t xml:space="preserve"> </w:t>
      </w:r>
      <w:r>
        <w:t>culture/climate</w:t>
      </w:r>
      <w:r>
        <w:rPr>
          <w:spacing w:val="-12"/>
        </w:rPr>
        <w:t xml:space="preserve"> </w:t>
      </w:r>
      <w:r>
        <w:rPr>
          <w:spacing w:val="-2"/>
        </w:rPr>
        <w:t>issue</w:t>
      </w:r>
    </w:p>
    <w:p w14:paraId="774AF2BF" w14:textId="77777777" w:rsidR="007A7719" w:rsidRDefault="007A7719">
      <w:pPr>
        <w:pStyle w:val="BodyText"/>
        <w:spacing w:before="4"/>
        <w:ind w:left="0" w:firstLine="0"/>
      </w:pPr>
    </w:p>
    <w:p w14:paraId="5FBBED63" w14:textId="77777777" w:rsidR="007A7719" w:rsidRDefault="00000000">
      <w:pPr>
        <w:pStyle w:val="ListParagraph"/>
        <w:numPr>
          <w:ilvl w:val="1"/>
          <w:numId w:val="9"/>
        </w:numPr>
        <w:tabs>
          <w:tab w:val="left" w:pos="837"/>
        </w:tabs>
        <w:spacing w:line="237" w:lineRule="auto"/>
        <w:ind w:right="163"/>
        <w:jc w:val="both"/>
        <w:rPr>
          <w:rFonts w:ascii="Symbol" w:hAnsi="Symbol"/>
          <w:sz w:val="24"/>
        </w:rPr>
      </w:pPr>
      <w:r>
        <w:t>In</w:t>
      </w:r>
      <w:r>
        <w:rPr>
          <w:spacing w:val="-4"/>
        </w:rPr>
        <w:t xml:space="preserve"> </w:t>
      </w:r>
      <w:r>
        <w:t>many</w:t>
      </w:r>
      <w:r>
        <w:rPr>
          <w:spacing w:val="-4"/>
        </w:rPr>
        <w:t xml:space="preserve"> </w:t>
      </w:r>
      <w:r>
        <w:t>cases,</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may</w:t>
      </w:r>
      <w:r>
        <w:rPr>
          <w:spacing w:val="-4"/>
        </w:rPr>
        <w:t xml:space="preserve"> </w:t>
      </w:r>
      <w:r>
        <w:t>determine</w:t>
      </w:r>
      <w:r>
        <w:rPr>
          <w:spacing w:val="-4"/>
        </w:rPr>
        <w:t xml:space="preserve"> </w:t>
      </w:r>
      <w:r>
        <w:t>that</w:t>
      </w:r>
      <w:r>
        <w:rPr>
          <w:spacing w:val="-4"/>
        </w:rPr>
        <w:t xml:space="preserve"> </w:t>
      </w:r>
      <w:r>
        <w:t>a</w:t>
      </w:r>
      <w:r>
        <w:rPr>
          <w:spacing w:val="-4"/>
        </w:rPr>
        <w:t xml:space="preserve"> </w:t>
      </w:r>
      <w:r>
        <w:t>Violence</w:t>
      </w:r>
      <w:r>
        <w:rPr>
          <w:spacing w:val="-4"/>
        </w:rPr>
        <w:t xml:space="preserve"> </w:t>
      </w:r>
      <w:r>
        <w:t>Risk</w:t>
      </w:r>
      <w:r>
        <w:rPr>
          <w:spacing w:val="-15"/>
        </w:rPr>
        <w:t xml:space="preserve"> </w:t>
      </w:r>
      <w:r>
        <w:t>Assessment</w:t>
      </w:r>
      <w:r>
        <w:rPr>
          <w:spacing w:val="-4"/>
        </w:rPr>
        <w:t xml:space="preserve"> </w:t>
      </w:r>
      <w:r>
        <w:t>(VRA) should</w:t>
      </w:r>
      <w:r>
        <w:rPr>
          <w:spacing w:val="-4"/>
        </w:rPr>
        <w:t xml:space="preserve"> </w:t>
      </w:r>
      <w:r>
        <w:t>be</w:t>
      </w:r>
      <w:r>
        <w:rPr>
          <w:spacing w:val="-4"/>
        </w:rPr>
        <w:t xml:space="preserve"> </w:t>
      </w:r>
      <w:r>
        <w:t>conducted</w:t>
      </w:r>
      <w:r>
        <w:rPr>
          <w:spacing w:val="-4"/>
        </w:rPr>
        <w:t xml:space="preserve"> </w:t>
      </w:r>
      <w:r>
        <w:t>by</w:t>
      </w:r>
      <w:r>
        <w:rPr>
          <w:spacing w:val="-4"/>
        </w:rPr>
        <w:t xml:space="preserve"> </w:t>
      </w:r>
      <w:r>
        <w:t>the</w:t>
      </w:r>
      <w:r>
        <w:rPr>
          <w:spacing w:val="-5"/>
        </w:rPr>
        <w:t xml:space="preserve"> </w:t>
      </w:r>
      <w:r>
        <w:t>CARE</w:t>
      </w:r>
      <w:r>
        <w:rPr>
          <w:spacing w:val="-8"/>
        </w:rPr>
        <w:t xml:space="preserve"> </w:t>
      </w:r>
      <w:r>
        <w:t>Team</w:t>
      </w:r>
      <w:r>
        <w:rPr>
          <w:spacing w:val="-5"/>
        </w:rPr>
        <w:t xml:space="preserve"> </w:t>
      </w:r>
      <w:r>
        <w:t>as</w:t>
      </w:r>
      <w:r>
        <w:rPr>
          <w:spacing w:val="-4"/>
        </w:rPr>
        <w:t xml:space="preserve"> </w:t>
      </w:r>
      <w:r>
        <w:t>part</w:t>
      </w:r>
      <w:r>
        <w:rPr>
          <w:spacing w:val="-4"/>
        </w:rPr>
        <w:t xml:space="preserve"> </w:t>
      </w:r>
      <w:r>
        <w:t>of</w:t>
      </w:r>
      <w:r>
        <w:rPr>
          <w:spacing w:val="-4"/>
        </w:rPr>
        <w:t xml:space="preserve"> </w:t>
      </w:r>
      <w:r>
        <w:t>the</w:t>
      </w:r>
      <w:r>
        <w:rPr>
          <w:spacing w:val="-4"/>
        </w:rPr>
        <w:t xml:space="preserve"> </w:t>
      </w:r>
      <w:r>
        <w:t>initial</w:t>
      </w:r>
      <w:r>
        <w:rPr>
          <w:spacing w:val="-4"/>
        </w:rPr>
        <w:t xml:space="preserve"> </w:t>
      </w:r>
      <w:r>
        <w:t>assessment.</w:t>
      </w:r>
      <w:r>
        <w:rPr>
          <w:spacing w:val="-15"/>
        </w:rPr>
        <w:t xml:space="preserve"> </w:t>
      </w:r>
      <w:r>
        <w:t>A</w:t>
      </w:r>
      <w:r>
        <w:rPr>
          <w:spacing w:val="-15"/>
        </w:rPr>
        <w:t xml:space="preserve"> </w:t>
      </w:r>
      <w:r>
        <w:t>VRA</w:t>
      </w:r>
      <w:r>
        <w:rPr>
          <w:spacing w:val="-15"/>
        </w:rPr>
        <w:t xml:space="preserve"> </w:t>
      </w:r>
      <w:r>
        <w:t>can</w:t>
      </w:r>
      <w:r>
        <w:rPr>
          <w:spacing w:val="-4"/>
        </w:rPr>
        <w:t xml:space="preserve"> </w:t>
      </w:r>
      <w:r>
        <w:t>aid</w:t>
      </w:r>
      <w:r>
        <w:rPr>
          <w:spacing w:val="-4"/>
        </w:rPr>
        <w:t xml:space="preserve"> </w:t>
      </w:r>
      <w:r>
        <w:t>in</w:t>
      </w:r>
      <w:r>
        <w:rPr>
          <w:spacing w:val="-4"/>
        </w:rPr>
        <w:t xml:space="preserve"> </w:t>
      </w:r>
      <w:r>
        <w:t>ten critical and/or required determinations, including:</w:t>
      </w:r>
    </w:p>
    <w:p w14:paraId="7262FA45" w14:textId="77777777" w:rsidR="007A7719" w:rsidRDefault="00000000">
      <w:pPr>
        <w:pStyle w:val="ListParagraph"/>
        <w:numPr>
          <w:ilvl w:val="2"/>
          <w:numId w:val="9"/>
        </w:numPr>
        <w:tabs>
          <w:tab w:val="left" w:pos="1556"/>
        </w:tabs>
        <w:spacing w:line="265" w:lineRule="exact"/>
        <w:ind w:left="1556" w:hanging="359"/>
        <w:rPr>
          <w:rFonts w:ascii="Courier New" w:hAnsi="Courier New"/>
          <w:sz w:val="24"/>
        </w:rPr>
      </w:pPr>
      <w:r>
        <w:t>Interim</w:t>
      </w:r>
      <w:r>
        <w:rPr>
          <w:spacing w:val="-7"/>
        </w:rPr>
        <w:t xml:space="preserve"> </w:t>
      </w:r>
      <w:r>
        <w:t>suspension</w:t>
      </w:r>
      <w:r>
        <w:rPr>
          <w:spacing w:val="-4"/>
        </w:rPr>
        <w:t xml:space="preserve"> </w:t>
      </w:r>
      <w:r>
        <w:t>of</w:t>
      </w:r>
      <w:r>
        <w:rPr>
          <w:spacing w:val="-5"/>
        </w:rPr>
        <w:t xml:space="preserve"> </w:t>
      </w:r>
      <w:r>
        <w:t>a</w:t>
      </w:r>
      <w:r>
        <w:rPr>
          <w:spacing w:val="-4"/>
        </w:rPr>
        <w:t xml:space="preserve"> </w:t>
      </w:r>
      <w:r>
        <w:t>Respondent</w:t>
      </w:r>
      <w:r>
        <w:rPr>
          <w:spacing w:val="-4"/>
        </w:rPr>
        <w:t xml:space="preserve"> </w:t>
      </w:r>
      <w:r>
        <w:t>who</w:t>
      </w:r>
      <w:r>
        <w:rPr>
          <w:spacing w:val="-5"/>
        </w:rPr>
        <w:t xml:space="preserve"> </w:t>
      </w:r>
      <w:r>
        <w:t>is</w:t>
      </w:r>
      <w:r>
        <w:rPr>
          <w:spacing w:val="-4"/>
        </w:rPr>
        <w:t xml:space="preserve"> </w:t>
      </w:r>
      <w:r>
        <w:t>a</w:t>
      </w:r>
      <w:r>
        <w:rPr>
          <w:spacing w:val="-5"/>
        </w:rPr>
        <w:t xml:space="preserve"> </w:t>
      </w:r>
      <w:r>
        <w:t>threat</w:t>
      </w:r>
      <w:r>
        <w:rPr>
          <w:spacing w:val="-4"/>
        </w:rPr>
        <w:t xml:space="preserve"> </w:t>
      </w:r>
      <w:r>
        <w:t>to</w:t>
      </w:r>
      <w:r>
        <w:rPr>
          <w:spacing w:val="-4"/>
        </w:rPr>
        <w:t xml:space="preserve"> </w:t>
      </w:r>
      <w:r>
        <w:rPr>
          <w:spacing w:val="-2"/>
        </w:rPr>
        <w:t>health/safety</w:t>
      </w:r>
    </w:p>
    <w:p w14:paraId="612F0183" w14:textId="77777777" w:rsidR="007A7719" w:rsidRDefault="00000000">
      <w:pPr>
        <w:pStyle w:val="ListParagraph"/>
        <w:numPr>
          <w:ilvl w:val="2"/>
          <w:numId w:val="9"/>
        </w:numPr>
        <w:tabs>
          <w:tab w:val="left" w:pos="1557"/>
        </w:tabs>
        <w:spacing w:before="6" w:line="218" w:lineRule="auto"/>
        <w:ind w:right="637"/>
        <w:rPr>
          <w:rFonts w:ascii="Courier New" w:hAnsi="Courier New"/>
          <w:sz w:val="24"/>
        </w:rPr>
      </w:pPr>
      <w:r>
        <w:t>Whether</w:t>
      </w:r>
      <w:r>
        <w:rPr>
          <w:spacing w:val="-6"/>
        </w:rPr>
        <w:t xml:space="preserve"> </w:t>
      </w:r>
      <w:r>
        <w:t>the</w:t>
      </w:r>
      <w:r>
        <w:rPr>
          <w:spacing w:val="-9"/>
        </w:rPr>
        <w:t xml:space="preserve"> </w:t>
      </w:r>
      <w:r>
        <w:t>Title</w:t>
      </w:r>
      <w:r>
        <w:rPr>
          <w:spacing w:val="-5"/>
        </w:rPr>
        <w:t xml:space="preserve"> </w:t>
      </w:r>
      <w:r>
        <w:t>IX</w:t>
      </w:r>
      <w:r>
        <w:rPr>
          <w:spacing w:val="-5"/>
        </w:rPr>
        <w:t xml:space="preserve"> </w:t>
      </w:r>
      <w:r>
        <w:t>Coordinator</w:t>
      </w:r>
      <w:r>
        <w:rPr>
          <w:spacing w:val="-5"/>
        </w:rPr>
        <w:t xml:space="preserve"> </w:t>
      </w:r>
      <w:r>
        <w:t>should</w:t>
      </w:r>
      <w:r>
        <w:rPr>
          <w:spacing w:val="-5"/>
        </w:rPr>
        <w:t xml:space="preserve"> </w:t>
      </w:r>
      <w:r>
        <w:t>pursue</w:t>
      </w:r>
      <w:r>
        <w:rPr>
          <w:spacing w:val="-16"/>
        </w:rPr>
        <w:t xml:space="preserve"> </w:t>
      </w:r>
      <w:r>
        <w:t>Administrative</w:t>
      </w:r>
      <w:r>
        <w:rPr>
          <w:spacing w:val="-4"/>
        </w:rPr>
        <w:t xml:space="preserve"> </w:t>
      </w:r>
      <w:r>
        <w:t>Resolution</w:t>
      </w:r>
      <w:r>
        <w:rPr>
          <w:spacing w:val="-5"/>
        </w:rPr>
        <w:t xml:space="preserve"> </w:t>
      </w:r>
      <w:r>
        <w:t>absent</w:t>
      </w:r>
      <w:r>
        <w:rPr>
          <w:spacing w:val="-5"/>
        </w:rPr>
        <w:t xml:space="preserve"> </w:t>
      </w:r>
      <w:r>
        <w:t>a willing/able Complainant</w:t>
      </w:r>
    </w:p>
    <w:p w14:paraId="334902C3" w14:textId="77777777" w:rsidR="007A7719" w:rsidRDefault="00000000">
      <w:pPr>
        <w:pStyle w:val="ListParagraph"/>
        <w:numPr>
          <w:ilvl w:val="2"/>
          <w:numId w:val="9"/>
        </w:numPr>
        <w:tabs>
          <w:tab w:val="left" w:pos="1556"/>
        </w:tabs>
        <w:spacing w:before="2" w:line="266" w:lineRule="exact"/>
        <w:ind w:left="1556" w:hanging="359"/>
        <w:rPr>
          <w:rFonts w:ascii="Courier New" w:hAnsi="Courier New"/>
          <w:sz w:val="24"/>
        </w:rPr>
      </w:pPr>
      <w:r>
        <w:t>Whether</w:t>
      </w:r>
      <w:r>
        <w:rPr>
          <w:spacing w:val="-8"/>
        </w:rPr>
        <w:t xml:space="preserve"> </w:t>
      </w:r>
      <w:r>
        <w:t>to</w:t>
      </w:r>
      <w:r>
        <w:rPr>
          <w:spacing w:val="-5"/>
        </w:rPr>
        <w:t xml:space="preserve"> </w:t>
      </w:r>
      <w:r>
        <w:t>put</w:t>
      </w:r>
      <w:r>
        <w:rPr>
          <w:spacing w:val="-5"/>
        </w:rPr>
        <w:t xml:space="preserve"> </w:t>
      </w:r>
      <w:r>
        <w:t>the</w:t>
      </w:r>
      <w:r>
        <w:rPr>
          <w:spacing w:val="-6"/>
        </w:rPr>
        <w:t xml:space="preserve"> </w:t>
      </w:r>
      <w:r>
        <w:t>investigation</w:t>
      </w:r>
      <w:r>
        <w:rPr>
          <w:spacing w:val="-5"/>
        </w:rPr>
        <w:t xml:space="preserve"> </w:t>
      </w:r>
      <w:r>
        <w:t>on</w:t>
      </w:r>
      <w:r>
        <w:rPr>
          <w:spacing w:val="-5"/>
        </w:rPr>
        <w:t xml:space="preserve"> </w:t>
      </w:r>
      <w:r>
        <w:t>the</w:t>
      </w:r>
      <w:r>
        <w:rPr>
          <w:spacing w:val="-6"/>
        </w:rPr>
        <w:t xml:space="preserve"> </w:t>
      </w:r>
      <w:r>
        <w:t>footing</w:t>
      </w:r>
      <w:r>
        <w:rPr>
          <w:spacing w:val="-5"/>
        </w:rPr>
        <w:t xml:space="preserve"> </w:t>
      </w:r>
      <w:r>
        <w:t>of</w:t>
      </w:r>
      <w:r>
        <w:rPr>
          <w:spacing w:val="-5"/>
        </w:rPr>
        <w:t xml:space="preserve"> </w:t>
      </w:r>
      <w:r>
        <w:t>incident</w:t>
      </w:r>
      <w:r>
        <w:rPr>
          <w:spacing w:val="-6"/>
        </w:rPr>
        <w:t xml:space="preserve"> </w:t>
      </w:r>
      <w:r>
        <w:t>and/or</w:t>
      </w:r>
      <w:r>
        <w:rPr>
          <w:spacing w:val="-5"/>
        </w:rPr>
        <w:t xml:space="preserve"> </w:t>
      </w:r>
      <w:r>
        <w:t>pattern</w:t>
      </w:r>
      <w:r>
        <w:rPr>
          <w:spacing w:val="-5"/>
        </w:rPr>
        <w:t xml:space="preserve"> </w:t>
      </w:r>
      <w:r>
        <w:t>and/or</w:t>
      </w:r>
      <w:r>
        <w:rPr>
          <w:spacing w:val="-5"/>
        </w:rPr>
        <w:t xml:space="preserve"> </w:t>
      </w:r>
      <w:r>
        <w:rPr>
          <w:spacing w:val="-2"/>
        </w:rPr>
        <w:t>climate</w:t>
      </w:r>
    </w:p>
    <w:p w14:paraId="01111124" w14:textId="77777777" w:rsidR="007A7719" w:rsidRDefault="00000000">
      <w:pPr>
        <w:pStyle w:val="ListParagraph"/>
        <w:numPr>
          <w:ilvl w:val="2"/>
          <w:numId w:val="9"/>
        </w:numPr>
        <w:tabs>
          <w:tab w:val="left" w:pos="1556"/>
        </w:tabs>
        <w:spacing w:line="254" w:lineRule="exact"/>
        <w:ind w:left="1556" w:hanging="359"/>
        <w:rPr>
          <w:rFonts w:ascii="Courier New" w:hAnsi="Courier New"/>
          <w:sz w:val="24"/>
        </w:rPr>
      </w:pPr>
      <w:r>
        <w:t>To</w:t>
      </w:r>
      <w:r>
        <w:rPr>
          <w:spacing w:val="-12"/>
        </w:rPr>
        <w:t xml:space="preserve"> </w:t>
      </w:r>
      <w:r>
        <w:t>help</w:t>
      </w:r>
      <w:r>
        <w:rPr>
          <w:spacing w:val="-12"/>
        </w:rPr>
        <w:t xml:space="preserve"> </w:t>
      </w:r>
      <w:r>
        <w:t>identify</w:t>
      </w:r>
      <w:r>
        <w:rPr>
          <w:spacing w:val="-11"/>
        </w:rPr>
        <w:t xml:space="preserve"> </w:t>
      </w:r>
      <w:r>
        <w:t>potentially</w:t>
      </w:r>
      <w:r>
        <w:rPr>
          <w:spacing w:val="-12"/>
        </w:rPr>
        <w:t xml:space="preserve"> </w:t>
      </w:r>
      <w:r>
        <w:t>predatory</w:t>
      </w:r>
      <w:r>
        <w:rPr>
          <w:spacing w:val="-11"/>
        </w:rPr>
        <w:t xml:space="preserve"> </w:t>
      </w:r>
      <w:r>
        <w:rPr>
          <w:spacing w:val="-2"/>
        </w:rPr>
        <w:t>conduct</w:t>
      </w:r>
    </w:p>
    <w:p w14:paraId="671BFE6E" w14:textId="77777777" w:rsidR="007A7719" w:rsidRDefault="00000000">
      <w:pPr>
        <w:pStyle w:val="ListParagraph"/>
        <w:numPr>
          <w:ilvl w:val="2"/>
          <w:numId w:val="9"/>
        </w:numPr>
        <w:tabs>
          <w:tab w:val="left" w:pos="1556"/>
        </w:tabs>
        <w:spacing w:line="252" w:lineRule="exact"/>
        <w:ind w:left="1556" w:hanging="359"/>
        <w:rPr>
          <w:rFonts w:ascii="Courier New" w:hAnsi="Courier New"/>
          <w:sz w:val="24"/>
        </w:rPr>
      </w:pPr>
      <w:r>
        <w:t>To</w:t>
      </w:r>
      <w:r>
        <w:rPr>
          <w:spacing w:val="-14"/>
        </w:rPr>
        <w:t xml:space="preserve"> </w:t>
      </w:r>
      <w:r>
        <w:t>help</w:t>
      </w:r>
      <w:r>
        <w:rPr>
          <w:spacing w:val="-13"/>
        </w:rPr>
        <w:t xml:space="preserve"> </w:t>
      </w:r>
      <w:r>
        <w:t>assess/identify</w:t>
      </w:r>
      <w:r>
        <w:rPr>
          <w:spacing w:val="-13"/>
        </w:rPr>
        <w:t xml:space="preserve"> </w:t>
      </w:r>
      <w:r>
        <w:t>grooming</w:t>
      </w:r>
      <w:r>
        <w:rPr>
          <w:spacing w:val="-13"/>
        </w:rPr>
        <w:t xml:space="preserve"> </w:t>
      </w:r>
      <w:r>
        <w:rPr>
          <w:spacing w:val="-2"/>
        </w:rPr>
        <w:t>behaviors</w:t>
      </w:r>
    </w:p>
    <w:p w14:paraId="1C30CBEC" w14:textId="77777777" w:rsidR="007A7719" w:rsidRDefault="00000000">
      <w:pPr>
        <w:pStyle w:val="ListParagraph"/>
        <w:numPr>
          <w:ilvl w:val="2"/>
          <w:numId w:val="9"/>
        </w:numPr>
        <w:tabs>
          <w:tab w:val="left" w:pos="1557"/>
        </w:tabs>
        <w:spacing w:before="3" w:line="218" w:lineRule="auto"/>
        <w:ind w:right="466"/>
        <w:rPr>
          <w:rFonts w:ascii="Courier New" w:hAnsi="Courier New"/>
          <w:sz w:val="24"/>
        </w:rPr>
      </w:pPr>
      <w:r>
        <w:t>Whether</w:t>
      </w:r>
      <w:r>
        <w:rPr>
          <w:spacing w:val="-4"/>
        </w:rPr>
        <w:t xml:space="preserve"> </w:t>
      </w:r>
      <w:r>
        <w:t>a</w:t>
      </w:r>
      <w:r>
        <w:rPr>
          <w:spacing w:val="-4"/>
        </w:rPr>
        <w:t xml:space="preserve"> </w:t>
      </w:r>
      <w:r>
        <w:t>Complaint</w:t>
      </w:r>
      <w:r>
        <w:rPr>
          <w:spacing w:val="-4"/>
        </w:rPr>
        <w:t xml:space="preserve"> </w:t>
      </w:r>
      <w:r>
        <w:t>is</w:t>
      </w:r>
      <w:r>
        <w:rPr>
          <w:spacing w:val="-4"/>
        </w:rPr>
        <w:t xml:space="preserve"> </w:t>
      </w:r>
      <w:r>
        <w:t>amenable</w:t>
      </w:r>
      <w:r>
        <w:rPr>
          <w:spacing w:val="-4"/>
        </w:rPr>
        <w:t xml:space="preserve"> </w:t>
      </w:r>
      <w:r>
        <w:t>to</w:t>
      </w:r>
      <w:r>
        <w:rPr>
          <w:spacing w:val="-4"/>
        </w:rPr>
        <w:t xml:space="preserve"> </w:t>
      </w:r>
      <w:r>
        <w:t>Informal</w:t>
      </w:r>
      <w:r>
        <w:rPr>
          <w:spacing w:val="-4"/>
        </w:rPr>
        <w:t xml:space="preserve"> </w:t>
      </w:r>
      <w:r>
        <w:t>Resolution,</w:t>
      </w:r>
      <w:r>
        <w:rPr>
          <w:spacing w:val="-4"/>
        </w:rPr>
        <w:t xml:space="preserve"> </w:t>
      </w:r>
      <w:r>
        <w:t>and</w:t>
      </w:r>
      <w:r>
        <w:rPr>
          <w:spacing w:val="-4"/>
        </w:rPr>
        <w:t xml:space="preserve"> </w:t>
      </w:r>
      <w:r>
        <w:t>what</w:t>
      </w:r>
      <w:r>
        <w:rPr>
          <w:spacing w:val="-4"/>
        </w:rPr>
        <w:t xml:space="preserve"> </w:t>
      </w:r>
      <w:r>
        <w:t>modality</w:t>
      </w:r>
      <w:r>
        <w:rPr>
          <w:spacing w:val="-4"/>
        </w:rPr>
        <w:t xml:space="preserve"> </w:t>
      </w:r>
      <w:r>
        <w:t>may</w:t>
      </w:r>
      <w:r>
        <w:rPr>
          <w:spacing w:val="-4"/>
        </w:rPr>
        <w:t xml:space="preserve"> </w:t>
      </w:r>
      <w:r>
        <w:t>be most successful</w:t>
      </w:r>
    </w:p>
    <w:p w14:paraId="65920AAD" w14:textId="77777777" w:rsidR="007A7719" w:rsidRDefault="00000000">
      <w:pPr>
        <w:pStyle w:val="ListParagraph"/>
        <w:numPr>
          <w:ilvl w:val="2"/>
          <w:numId w:val="9"/>
        </w:numPr>
        <w:tabs>
          <w:tab w:val="left" w:pos="1556"/>
        </w:tabs>
        <w:spacing w:before="7" w:line="266" w:lineRule="exact"/>
        <w:ind w:left="1556" w:hanging="359"/>
        <w:rPr>
          <w:rFonts w:ascii="Courier New" w:hAnsi="Courier New"/>
          <w:sz w:val="24"/>
        </w:rPr>
      </w:pPr>
      <w:r>
        <w:t>Whether</w:t>
      </w:r>
      <w:r>
        <w:rPr>
          <w:spacing w:val="-5"/>
        </w:rPr>
        <w:t xml:space="preserve"> </w:t>
      </w:r>
      <w:r>
        <w:t>to</w:t>
      </w:r>
      <w:r>
        <w:rPr>
          <w:spacing w:val="-5"/>
        </w:rPr>
        <w:t xml:space="preserve"> </w:t>
      </w:r>
      <w:r>
        <w:t>permit</w:t>
      </w:r>
      <w:r>
        <w:rPr>
          <w:spacing w:val="-5"/>
        </w:rPr>
        <w:t xml:space="preserve"> </w:t>
      </w:r>
      <w:r>
        <w:t>a</w:t>
      </w:r>
      <w:r>
        <w:rPr>
          <w:spacing w:val="-5"/>
        </w:rPr>
        <w:t xml:space="preserve"> </w:t>
      </w:r>
      <w:r>
        <w:t>voluntary</w:t>
      </w:r>
      <w:r>
        <w:rPr>
          <w:spacing w:val="-5"/>
        </w:rPr>
        <w:t xml:space="preserve"> </w:t>
      </w:r>
      <w:r>
        <w:t>withdrawal</w:t>
      </w:r>
      <w:r>
        <w:rPr>
          <w:spacing w:val="-5"/>
        </w:rPr>
        <w:t xml:space="preserve"> </w:t>
      </w:r>
      <w:r>
        <w:t>by</w:t>
      </w:r>
      <w:r>
        <w:rPr>
          <w:spacing w:val="-5"/>
        </w:rPr>
        <w:t xml:space="preserve"> </w:t>
      </w:r>
      <w:r>
        <w:t>the</w:t>
      </w:r>
      <w:r>
        <w:rPr>
          <w:spacing w:val="-5"/>
        </w:rPr>
        <w:t xml:space="preserve"> </w:t>
      </w:r>
      <w:r>
        <w:rPr>
          <w:spacing w:val="-2"/>
        </w:rPr>
        <w:t>Respondent</w:t>
      </w:r>
    </w:p>
    <w:p w14:paraId="0E09A89D" w14:textId="77777777" w:rsidR="007A7719" w:rsidRDefault="00000000">
      <w:pPr>
        <w:pStyle w:val="ListParagraph"/>
        <w:numPr>
          <w:ilvl w:val="2"/>
          <w:numId w:val="9"/>
        </w:numPr>
        <w:tabs>
          <w:tab w:val="left" w:pos="1557"/>
        </w:tabs>
        <w:spacing w:before="8" w:line="216" w:lineRule="auto"/>
        <w:ind w:right="247"/>
        <w:rPr>
          <w:rFonts w:ascii="Courier New" w:hAnsi="Courier New"/>
          <w:sz w:val="24"/>
        </w:rPr>
      </w:pPr>
      <w:r>
        <w:t>Whether</w:t>
      </w:r>
      <w:r>
        <w:rPr>
          <w:spacing w:val="-4"/>
        </w:rPr>
        <w:t xml:space="preserve"> </w:t>
      </w:r>
      <w:r>
        <w:t>to</w:t>
      </w:r>
      <w:r>
        <w:rPr>
          <w:spacing w:val="-4"/>
        </w:rPr>
        <w:t xml:space="preserve"> </w:t>
      </w:r>
      <w:r>
        <w:t>impose</w:t>
      </w:r>
      <w:r>
        <w:rPr>
          <w:spacing w:val="-4"/>
        </w:rPr>
        <w:t xml:space="preserve"> </w:t>
      </w:r>
      <w:r>
        <w:t>transcript</w:t>
      </w:r>
      <w:r>
        <w:rPr>
          <w:spacing w:val="-4"/>
        </w:rPr>
        <w:t xml:space="preserve"> </w:t>
      </w:r>
      <w:r>
        <w:t>notation</w:t>
      </w:r>
      <w:r>
        <w:rPr>
          <w:spacing w:val="-4"/>
        </w:rPr>
        <w:t xml:space="preserve"> </w:t>
      </w:r>
      <w:r>
        <w:t>or</w:t>
      </w:r>
      <w:r>
        <w:rPr>
          <w:spacing w:val="-4"/>
        </w:rPr>
        <w:t xml:space="preserve"> </w:t>
      </w:r>
      <w:r>
        <w:t>communicate</w:t>
      </w:r>
      <w:r>
        <w:rPr>
          <w:spacing w:val="-4"/>
        </w:rPr>
        <w:t xml:space="preserve"> </w:t>
      </w:r>
      <w:r>
        <w:t>with</w:t>
      </w:r>
      <w:r>
        <w:rPr>
          <w:spacing w:val="-4"/>
        </w:rPr>
        <w:t xml:space="preserve"> </w:t>
      </w:r>
      <w:r>
        <w:t>a</w:t>
      </w:r>
      <w:r>
        <w:rPr>
          <w:spacing w:val="-4"/>
        </w:rPr>
        <w:t xml:space="preserve"> </w:t>
      </w:r>
      <w:r>
        <w:t>transfer</w:t>
      </w:r>
      <w:r>
        <w:rPr>
          <w:spacing w:val="-4"/>
        </w:rPr>
        <w:t xml:space="preserve"> </w:t>
      </w:r>
      <w:r>
        <w:t>recipient</w:t>
      </w:r>
      <w:r>
        <w:rPr>
          <w:spacing w:val="-4"/>
        </w:rPr>
        <w:t xml:space="preserve"> </w:t>
      </w:r>
      <w:r>
        <w:t>about</w:t>
      </w:r>
      <w:r>
        <w:rPr>
          <w:spacing w:val="-4"/>
        </w:rPr>
        <w:t xml:space="preserve"> </w:t>
      </w:r>
      <w:r>
        <w:t xml:space="preserve">a </w:t>
      </w:r>
      <w:r>
        <w:rPr>
          <w:spacing w:val="-2"/>
        </w:rPr>
        <w:t>Respondent</w:t>
      </w:r>
    </w:p>
    <w:p w14:paraId="6375CC33" w14:textId="77777777" w:rsidR="007A7719" w:rsidRDefault="00000000">
      <w:pPr>
        <w:pStyle w:val="ListParagraph"/>
        <w:numPr>
          <w:ilvl w:val="2"/>
          <w:numId w:val="9"/>
        </w:numPr>
        <w:tabs>
          <w:tab w:val="left" w:pos="1556"/>
        </w:tabs>
        <w:spacing w:before="5" w:line="266" w:lineRule="exact"/>
        <w:ind w:left="1556" w:hanging="359"/>
        <w:rPr>
          <w:rFonts w:ascii="Courier New" w:hAnsi="Courier New"/>
          <w:sz w:val="24"/>
        </w:rPr>
      </w:pPr>
      <w:r>
        <w:t>Assessment</w:t>
      </w:r>
      <w:r>
        <w:rPr>
          <w:spacing w:val="-8"/>
        </w:rPr>
        <w:t xml:space="preserve"> </w:t>
      </w:r>
      <w:r>
        <w:t>of</w:t>
      </w:r>
      <w:r>
        <w:rPr>
          <w:spacing w:val="-8"/>
        </w:rPr>
        <w:t xml:space="preserve"> </w:t>
      </w:r>
      <w:r>
        <w:t>appropriate</w:t>
      </w:r>
      <w:r>
        <w:rPr>
          <w:spacing w:val="-7"/>
        </w:rPr>
        <w:t xml:space="preserve"> </w:t>
      </w:r>
      <w:r>
        <w:rPr>
          <w:spacing w:val="-2"/>
        </w:rPr>
        <w:t>sanctions/remedies</w:t>
      </w:r>
    </w:p>
    <w:p w14:paraId="6BF63EC8" w14:textId="77777777" w:rsidR="007A7719" w:rsidRDefault="00000000">
      <w:pPr>
        <w:pStyle w:val="ListParagraph"/>
        <w:numPr>
          <w:ilvl w:val="2"/>
          <w:numId w:val="9"/>
        </w:numPr>
        <w:tabs>
          <w:tab w:val="left" w:pos="1557"/>
        </w:tabs>
        <w:spacing w:before="8" w:line="216" w:lineRule="auto"/>
        <w:ind w:right="805"/>
        <w:rPr>
          <w:rFonts w:ascii="Courier New" w:hAnsi="Courier New"/>
          <w:sz w:val="24"/>
        </w:rPr>
      </w:pPr>
      <w:r>
        <w:t>Whether</w:t>
      </w:r>
      <w:r>
        <w:rPr>
          <w:spacing w:val="-10"/>
        </w:rPr>
        <w:t xml:space="preserve"> </w:t>
      </w:r>
      <w:r>
        <w:t>a</w:t>
      </w:r>
      <w:r>
        <w:rPr>
          <w:spacing w:val="-7"/>
        </w:rPr>
        <w:t xml:space="preserve"> </w:t>
      </w:r>
      <w:r>
        <w:t>Clery</w:t>
      </w:r>
      <w:r>
        <w:rPr>
          <w:spacing w:val="-16"/>
        </w:rPr>
        <w:t xml:space="preserve"> </w:t>
      </w:r>
      <w:r>
        <w:t>Act</w:t>
      </w:r>
      <w:r>
        <w:rPr>
          <w:spacing w:val="-10"/>
        </w:rPr>
        <w:t xml:space="preserve"> </w:t>
      </w:r>
      <w:r>
        <w:t>Timely</w:t>
      </w:r>
      <w:r>
        <w:rPr>
          <w:spacing w:val="-7"/>
        </w:rPr>
        <w:t xml:space="preserve"> </w:t>
      </w:r>
      <w:r>
        <w:t>Warning</w:t>
      </w:r>
      <w:r>
        <w:rPr>
          <w:spacing w:val="-7"/>
        </w:rPr>
        <w:t xml:space="preserve"> </w:t>
      </w:r>
      <w:r>
        <w:t>and/or</w:t>
      </w:r>
      <w:r>
        <w:rPr>
          <w:spacing w:val="-11"/>
        </w:rPr>
        <w:t xml:space="preserve"> </w:t>
      </w:r>
      <w:r>
        <w:t>Trespass</w:t>
      </w:r>
      <w:r>
        <w:rPr>
          <w:spacing w:val="-7"/>
        </w:rPr>
        <w:t xml:space="preserve"> </w:t>
      </w:r>
      <w:r>
        <w:t>order/Persona-non-grata</w:t>
      </w:r>
      <w:r>
        <w:rPr>
          <w:spacing w:val="-7"/>
        </w:rPr>
        <w:t xml:space="preserve"> </w:t>
      </w:r>
      <w:r>
        <w:t xml:space="preserve">is </w:t>
      </w:r>
      <w:r>
        <w:rPr>
          <w:spacing w:val="-2"/>
        </w:rPr>
        <w:t>needed</w:t>
      </w:r>
    </w:p>
    <w:p w14:paraId="7A292896" w14:textId="77777777" w:rsidR="007A7719" w:rsidRDefault="007A7719">
      <w:pPr>
        <w:pStyle w:val="BodyText"/>
        <w:spacing w:before="6"/>
        <w:ind w:left="0" w:firstLine="0"/>
      </w:pPr>
    </w:p>
    <w:p w14:paraId="312C709A" w14:textId="77777777" w:rsidR="007A7719" w:rsidRDefault="00000000">
      <w:pPr>
        <w:pStyle w:val="BodyText"/>
        <w:spacing w:before="1"/>
        <w:ind w:left="117" w:firstLine="0"/>
        <w:jc w:val="both"/>
      </w:pPr>
      <w:r>
        <w:t>Based</w:t>
      </w:r>
      <w:r>
        <w:rPr>
          <w:spacing w:val="-7"/>
        </w:rPr>
        <w:t xml:space="preserve"> </w:t>
      </w:r>
      <w:r>
        <w:t>on</w:t>
      </w:r>
      <w:r>
        <w:rPr>
          <w:spacing w:val="-6"/>
        </w:rPr>
        <w:t xml:space="preserve"> </w:t>
      </w:r>
      <w:r>
        <w:t>the</w:t>
      </w:r>
      <w:r>
        <w:rPr>
          <w:spacing w:val="-5"/>
        </w:rPr>
        <w:t xml:space="preserve"> </w:t>
      </w:r>
      <w:r>
        <w:t>initial</w:t>
      </w:r>
      <w:r>
        <w:rPr>
          <w:spacing w:val="-5"/>
        </w:rPr>
        <w:t xml:space="preserve"> </w:t>
      </w:r>
      <w:r>
        <w:t>assessment,</w:t>
      </w:r>
      <w:r>
        <w:rPr>
          <w:spacing w:val="-5"/>
        </w:rPr>
        <w:t xml:space="preserve"> </w:t>
      </w:r>
      <w:r>
        <w:t>the</w:t>
      </w:r>
      <w:r>
        <w:rPr>
          <w:spacing w:val="-5"/>
        </w:rPr>
        <w:t xml:space="preserve"> </w:t>
      </w:r>
      <w:r>
        <w:t>College</w:t>
      </w:r>
      <w:r>
        <w:rPr>
          <w:spacing w:val="-5"/>
        </w:rPr>
        <w:t xml:space="preserve"> </w:t>
      </w:r>
      <w:r>
        <w:t>will</w:t>
      </w:r>
      <w:r>
        <w:rPr>
          <w:spacing w:val="-5"/>
        </w:rPr>
        <w:t xml:space="preserve"> </w:t>
      </w:r>
      <w:r>
        <w:t>initiate</w:t>
      </w:r>
      <w:r>
        <w:rPr>
          <w:spacing w:val="-5"/>
        </w:rPr>
        <w:t xml:space="preserve"> </w:t>
      </w:r>
      <w:r>
        <w:t>one</w:t>
      </w:r>
      <w:r>
        <w:rPr>
          <w:spacing w:val="-5"/>
        </w:rPr>
        <w:t xml:space="preserve"> </w:t>
      </w:r>
      <w:r>
        <w:t>of</w:t>
      </w:r>
      <w:r>
        <w:rPr>
          <w:spacing w:val="-5"/>
        </w:rPr>
        <w:t xml:space="preserve"> </w:t>
      </w:r>
      <w:r>
        <w:t>these</w:t>
      </w:r>
      <w:r>
        <w:rPr>
          <w:spacing w:val="-5"/>
        </w:rPr>
        <w:t xml:space="preserve"> </w:t>
      </w:r>
      <w:r>
        <w:rPr>
          <w:spacing w:val="-2"/>
        </w:rPr>
        <w:t>responses:</w:t>
      </w:r>
    </w:p>
    <w:p w14:paraId="2191599E" w14:textId="77777777" w:rsidR="007A7719" w:rsidRDefault="007A7719">
      <w:pPr>
        <w:pStyle w:val="BodyText"/>
        <w:spacing w:before="1"/>
        <w:ind w:left="0" w:firstLine="0"/>
      </w:pPr>
    </w:p>
    <w:p w14:paraId="6217B56D" w14:textId="77777777" w:rsidR="007A7719" w:rsidRDefault="00000000">
      <w:pPr>
        <w:pStyle w:val="ListParagraph"/>
        <w:numPr>
          <w:ilvl w:val="1"/>
          <w:numId w:val="9"/>
        </w:numPr>
        <w:tabs>
          <w:tab w:val="left" w:pos="837"/>
        </w:tabs>
        <w:spacing w:line="235" w:lineRule="auto"/>
        <w:ind w:right="507"/>
        <w:rPr>
          <w:rFonts w:ascii="Symbol" w:hAnsi="Symbol"/>
          <w:sz w:val="24"/>
        </w:rPr>
      </w:pPr>
      <w:r>
        <w:rPr>
          <w:b/>
        </w:rPr>
        <w:t>Supportive</w:t>
      </w:r>
      <w:r>
        <w:rPr>
          <w:b/>
          <w:spacing w:val="-4"/>
        </w:rPr>
        <w:t xml:space="preserve"> </w:t>
      </w:r>
      <w:r>
        <w:rPr>
          <w:b/>
        </w:rPr>
        <w:t>Response</w:t>
      </w:r>
      <w:r>
        <w:rPr>
          <w:b/>
          <w:spacing w:val="-4"/>
        </w:rPr>
        <w:t xml:space="preserve"> </w:t>
      </w:r>
      <w:r>
        <w:t>–</w:t>
      </w:r>
      <w:r>
        <w:rPr>
          <w:spacing w:val="-4"/>
        </w:rPr>
        <w:t xml:space="preserve"> </w:t>
      </w:r>
      <w:r>
        <w:t>measures</w:t>
      </w:r>
      <w:r>
        <w:rPr>
          <w:spacing w:val="-4"/>
        </w:rPr>
        <w:t xml:space="preserve"> </w:t>
      </w:r>
      <w:r>
        <w:t>to</w:t>
      </w:r>
      <w:r>
        <w:rPr>
          <w:spacing w:val="-4"/>
        </w:rPr>
        <w:t xml:space="preserve"> </w:t>
      </w:r>
      <w:r>
        <w:t>help</w:t>
      </w:r>
      <w:r>
        <w:rPr>
          <w:spacing w:val="-4"/>
        </w:rPr>
        <w:t xml:space="preserve"> </w:t>
      </w:r>
      <w:r>
        <w:t>restore</w:t>
      </w:r>
      <w:r>
        <w:rPr>
          <w:spacing w:val="-4"/>
        </w:rPr>
        <w:t xml:space="preserve"> </w:t>
      </w:r>
      <w:r>
        <w:t>the</w:t>
      </w:r>
      <w:r>
        <w:rPr>
          <w:spacing w:val="-4"/>
        </w:rPr>
        <w:t xml:space="preserve"> </w:t>
      </w:r>
      <w:r>
        <w:t>Complainant’s</w:t>
      </w:r>
      <w:r>
        <w:rPr>
          <w:spacing w:val="-4"/>
        </w:rPr>
        <w:t xml:space="preserve"> </w:t>
      </w:r>
      <w:r>
        <w:t>education</w:t>
      </w:r>
      <w:r>
        <w:rPr>
          <w:spacing w:val="-4"/>
        </w:rPr>
        <w:t xml:space="preserve"> </w:t>
      </w:r>
      <w:r>
        <w:t>access,</w:t>
      </w:r>
      <w:r>
        <w:rPr>
          <w:spacing w:val="-4"/>
        </w:rPr>
        <w:t xml:space="preserve"> </w:t>
      </w:r>
      <w:r>
        <w:t>as described in the Policy.</w:t>
      </w:r>
    </w:p>
    <w:p w14:paraId="33BCDBE0" w14:textId="77777777" w:rsidR="007A7719" w:rsidRDefault="00000000">
      <w:pPr>
        <w:pStyle w:val="ListParagraph"/>
        <w:numPr>
          <w:ilvl w:val="1"/>
          <w:numId w:val="9"/>
        </w:numPr>
        <w:tabs>
          <w:tab w:val="left" w:pos="837"/>
        </w:tabs>
        <w:spacing w:before="4" w:line="237" w:lineRule="auto"/>
        <w:ind w:right="213"/>
        <w:rPr>
          <w:rFonts w:ascii="Symbol" w:hAnsi="Symbol"/>
          <w:sz w:val="24"/>
        </w:rPr>
      </w:pPr>
      <w:r>
        <w:rPr>
          <w:b/>
        </w:rPr>
        <w:t>Informal</w:t>
      </w:r>
      <w:r>
        <w:rPr>
          <w:b/>
          <w:spacing w:val="-3"/>
        </w:rPr>
        <w:t xml:space="preserve"> </w:t>
      </w:r>
      <w:r>
        <w:rPr>
          <w:b/>
        </w:rPr>
        <w:t>Resolution</w:t>
      </w:r>
      <w:r>
        <w:rPr>
          <w:b/>
          <w:spacing w:val="-3"/>
        </w:rPr>
        <w:t xml:space="preserve"> </w:t>
      </w:r>
      <w:r>
        <w:t>–</w:t>
      </w:r>
      <w:r>
        <w:rPr>
          <w:spacing w:val="-3"/>
        </w:rPr>
        <w:t xml:space="preserve"> </w:t>
      </w:r>
      <w:r>
        <w:t>typically</w:t>
      </w:r>
      <w:r>
        <w:rPr>
          <w:spacing w:val="-3"/>
        </w:rPr>
        <w:t xml:space="preserve"> </w:t>
      </w:r>
      <w:r>
        <w:t>used</w:t>
      </w:r>
      <w:r>
        <w:rPr>
          <w:spacing w:val="-3"/>
        </w:rPr>
        <w:t xml:space="preserve"> </w:t>
      </w:r>
      <w:r>
        <w:t>for</w:t>
      </w:r>
      <w:r>
        <w:rPr>
          <w:spacing w:val="-3"/>
        </w:rPr>
        <w:t xml:space="preserve"> </w:t>
      </w:r>
      <w:r>
        <w:t>less</w:t>
      </w:r>
      <w:r>
        <w:rPr>
          <w:spacing w:val="-3"/>
        </w:rPr>
        <w:t xml:space="preserve"> </w:t>
      </w:r>
      <w:r>
        <w:t>serious</w:t>
      </w:r>
      <w:r>
        <w:rPr>
          <w:spacing w:val="-3"/>
        </w:rPr>
        <w:t xml:space="preserve"> </w:t>
      </w:r>
      <w:r>
        <w:t>offenses</w:t>
      </w:r>
      <w:r>
        <w:rPr>
          <w:spacing w:val="-3"/>
        </w:rPr>
        <w:t xml:space="preserve"> </w:t>
      </w:r>
      <w:r>
        <w:t>and</w:t>
      </w:r>
      <w:r>
        <w:rPr>
          <w:spacing w:val="-3"/>
        </w:rPr>
        <w:t xml:space="preserve"> </w:t>
      </w:r>
      <w:r>
        <w:t>only</w:t>
      </w:r>
      <w:r>
        <w:rPr>
          <w:spacing w:val="-3"/>
        </w:rPr>
        <w:t xml:space="preserve"> </w:t>
      </w:r>
      <w:r>
        <w:t>when</w:t>
      </w:r>
      <w:r>
        <w:rPr>
          <w:spacing w:val="-3"/>
        </w:rPr>
        <w:t xml:space="preserve"> </w:t>
      </w:r>
      <w:r>
        <w:t>all</w:t>
      </w:r>
      <w:r>
        <w:rPr>
          <w:spacing w:val="-3"/>
        </w:rPr>
        <w:t xml:space="preserve"> </w:t>
      </w:r>
      <w:r>
        <w:t>parties</w:t>
      </w:r>
      <w:r>
        <w:rPr>
          <w:spacing w:val="-3"/>
        </w:rPr>
        <w:t xml:space="preserve"> </w:t>
      </w:r>
      <w:r>
        <w:t xml:space="preserve">agree to Informal Resolution, or when the Respondent is willing to accept responsibility for violating </w:t>
      </w:r>
      <w:r>
        <w:rPr>
          <w:spacing w:val="-2"/>
        </w:rPr>
        <w:t>policy.</w:t>
      </w:r>
    </w:p>
    <w:p w14:paraId="58AD588B" w14:textId="77777777" w:rsidR="007A7719" w:rsidRDefault="00000000">
      <w:pPr>
        <w:pStyle w:val="ListParagraph"/>
        <w:numPr>
          <w:ilvl w:val="1"/>
          <w:numId w:val="9"/>
        </w:numPr>
        <w:tabs>
          <w:tab w:val="left" w:pos="837"/>
        </w:tabs>
        <w:spacing w:before="7" w:line="235" w:lineRule="auto"/>
        <w:ind w:right="526"/>
        <w:jc w:val="both"/>
        <w:rPr>
          <w:rFonts w:ascii="Symbol" w:hAnsi="Symbol"/>
          <w:sz w:val="24"/>
        </w:rPr>
      </w:pPr>
      <w:r>
        <w:rPr>
          <w:b/>
        </w:rPr>
        <w:t>Administrative</w:t>
      </w:r>
      <w:r>
        <w:rPr>
          <w:b/>
          <w:spacing w:val="-4"/>
        </w:rPr>
        <w:t xml:space="preserve"> </w:t>
      </w:r>
      <w:r>
        <w:rPr>
          <w:b/>
        </w:rPr>
        <w:t>Resolution</w:t>
      </w:r>
      <w:r>
        <w:rPr>
          <w:b/>
          <w:spacing w:val="-4"/>
        </w:rPr>
        <w:t xml:space="preserve"> </w:t>
      </w:r>
      <w:r>
        <w:t>–</w:t>
      </w:r>
      <w:r>
        <w:rPr>
          <w:spacing w:val="-4"/>
        </w:rPr>
        <w:t xml:space="preserve"> </w:t>
      </w:r>
      <w:r>
        <w:t>investigation</w:t>
      </w:r>
      <w:r>
        <w:rPr>
          <w:spacing w:val="-4"/>
        </w:rPr>
        <w:t xml:space="preserve"> </w:t>
      </w:r>
      <w:r>
        <w:t>of</w:t>
      </w:r>
      <w:r>
        <w:rPr>
          <w:spacing w:val="-4"/>
        </w:rPr>
        <w:t xml:space="preserve"> </w:t>
      </w:r>
      <w:r>
        <w:t>alleged</w:t>
      </w:r>
      <w:r>
        <w:rPr>
          <w:spacing w:val="-4"/>
        </w:rPr>
        <w:t xml:space="preserve"> </w:t>
      </w:r>
      <w:r>
        <w:t>policy</w:t>
      </w:r>
      <w:r>
        <w:rPr>
          <w:spacing w:val="-4"/>
        </w:rPr>
        <w:t xml:space="preserve"> </w:t>
      </w:r>
      <w:r>
        <w:t>violation(s)</w:t>
      </w:r>
      <w:r>
        <w:rPr>
          <w:spacing w:val="-4"/>
        </w:rPr>
        <w:t xml:space="preserve"> </w:t>
      </w:r>
      <w:r>
        <w:t>and</w:t>
      </w:r>
      <w:r>
        <w:rPr>
          <w:spacing w:val="-4"/>
        </w:rPr>
        <w:t xml:space="preserve"> </w:t>
      </w:r>
      <w:r>
        <w:t>recommended finding, subject to a determination by the</w:t>
      </w:r>
      <w:r>
        <w:rPr>
          <w:spacing w:val="-2"/>
        </w:rPr>
        <w:t xml:space="preserve"> </w:t>
      </w:r>
      <w:r>
        <w:t>Title IX Coordinator or Decision-maker(s) and the opportunity to appeal.</w:t>
      </w:r>
    </w:p>
    <w:p w14:paraId="7673E5AE" w14:textId="77777777" w:rsidR="007A7719" w:rsidRDefault="007A7719">
      <w:pPr>
        <w:pStyle w:val="BodyText"/>
        <w:spacing w:before="1"/>
        <w:ind w:left="0" w:firstLine="0"/>
      </w:pPr>
    </w:p>
    <w:p w14:paraId="1BE62FD3" w14:textId="77777777" w:rsidR="007A7719" w:rsidRDefault="00000000">
      <w:pPr>
        <w:pStyle w:val="BodyText"/>
        <w:ind w:left="127" w:hanging="10"/>
      </w:pPr>
      <w:r>
        <w:t>The investigation and the subsequent</w:t>
      </w:r>
      <w:r>
        <w:rPr>
          <w:spacing w:val="-3"/>
        </w:rPr>
        <w:t xml:space="preserve"> </w:t>
      </w:r>
      <w:r>
        <w:t>Administrative Resolution determine whether the Equal Opportunity, Harassment, and Nondiscrimination Policy has been violated. If so, the College will promptly</w:t>
      </w:r>
      <w:r>
        <w:rPr>
          <w:spacing w:val="-4"/>
        </w:rPr>
        <w:t xml:space="preserve"> </w:t>
      </w:r>
      <w:r>
        <w:t>implement</w:t>
      </w:r>
      <w:r>
        <w:rPr>
          <w:spacing w:val="-4"/>
        </w:rPr>
        <w:t xml:space="preserve"> </w:t>
      </w:r>
      <w:r>
        <w:t>effective</w:t>
      </w:r>
      <w:r>
        <w:rPr>
          <w:spacing w:val="-4"/>
        </w:rPr>
        <w:t xml:space="preserve"> </w:t>
      </w:r>
      <w:r>
        <w:t>remedies</w:t>
      </w:r>
      <w:r>
        <w:rPr>
          <w:spacing w:val="-4"/>
        </w:rPr>
        <w:t xml:space="preserve"> </w:t>
      </w:r>
      <w:r>
        <w:t>designed</w:t>
      </w:r>
      <w:r>
        <w:rPr>
          <w:spacing w:val="-4"/>
        </w:rPr>
        <w:t xml:space="preserve"> </w:t>
      </w:r>
      <w:r>
        <w:t>to</w:t>
      </w:r>
      <w:r>
        <w:rPr>
          <w:spacing w:val="-4"/>
        </w:rPr>
        <w:t xml:space="preserve"> </w:t>
      </w:r>
      <w:r>
        <w:t>end</w:t>
      </w:r>
      <w:r>
        <w:rPr>
          <w:spacing w:val="-4"/>
        </w:rPr>
        <w:t xml:space="preserve"> </w:t>
      </w:r>
      <w:r>
        <w:t>the</w:t>
      </w:r>
      <w:r>
        <w:rPr>
          <w:spacing w:val="-4"/>
        </w:rPr>
        <w:t xml:space="preserve"> </w:t>
      </w:r>
      <w:r>
        <w:t>discrimination,</w:t>
      </w:r>
      <w:r>
        <w:rPr>
          <w:spacing w:val="-4"/>
        </w:rPr>
        <w:t xml:space="preserve"> </w:t>
      </w:r>
      <w:r>
        <w:t>prevent</w:t>
      </w:r>
      <w:r>
        <w:rPr>
          <w:spacing w:val="-4"/>
        </w:rPr>
        <w:t xml:space="preserve"> </w:t>
      </w:r>
      <w:r>
        <w:t>recurrence,</w:t>
      </w:r>
      <w:r>
        <w:rPr>
          <w:spacing w:val="-4"/>
        </w:rPr>
        <w:t xml:space="preserve"> </w:t>
      </w:r>
      <w:r>
        <w:t>and address the effects.</w:t>
      </w:r>
    </w:p>
    <w:p w14:paraId="041D98D7" w14:textId="77777777" w:rsidR="007A7719" w:rsidRDefault="007A7719">
      <w:pPr>
        <w:pStyle w:val="BodyText"/>
        <w:spacing w:before="3"/>
        <w:ind w:left="0" w:firstLine="0"/>
      </w:pPr>
    </w:p>
    <w:p w14:paraId="7A1AA742" w14:textId="77777777" w:rsidR="007A7719" w:rsidRDefault="00000000">
      <w:pPr>
        <w:pStyle w:val="BodyText"/>
        <w:ind w:left="127" w:right="186" w:hanging="10"/>
      </w:pPr>
      <w:r>
        <w:t>The</w:t>
      </w:r>
      <w:r>
        <w:rPr>
          <w:spacing w:val="-3"/>
        </w:rPr>
        <w:t xml:space="preserve"> </w:t>
      </w:r>
      <w:r>
        <w:t>process</w:t>
      </w:r>
      <w:r>
        <w:rPr>
          <w:spacing w:val="-3"/>
        </w:rPr>
        <w:t xml:space="preserve"> </w:t>
      </w:r>
      <w:r>
        <w:t>followed</w:t>
      </w:r>
      <w:r>
        <w:rPr>
          <w:spacing w:val="-3"/>
        </w:rPr>
        <w:t xml:space="preserve"> </w:t>
      </w:r>
      <w:r>
        <w:t>considers</w:t>
      </w:r>
      <w:r>
        <w:rPr>
          <w:spacing w:val="-3"/>
        </w:rPr>
        <w:t xml:space="preserve"> </w:t>
      </w:r>
      <w:r>
        <w:t>the</w:t>
      </w:r>
      <w:r>
        <w:rPr>
          <w:spacing w:val="-3"/>
        </w:rPr>
        <w:t xml:space="preserve"> </w:t>
      </w:r>
      <w:r>
        <w:t>preference</w:t>
      </w:r>
      <w:r>
        <w:rPr>
          <w:spacing w:val="-3"/>
        </w:rPr>
        <w:t xml:space="preserve"> </w:t>
      </w:r>
      <w:r>
        <w:t>of</w:t>
      </w:r>
      <w:r>
        <w:rPr>
          <w:spacing w:val="-3"/>
        </w:rPr>
        <w:t xml:space="preserve"> </w:t>
      </w:r>
      <w:r>
        <w:t>the</w:t>
      </w:r>
      <w:r>
        <w:rPr>
          <w:spacing w:val="-3"/>
        </w:rPr>
        <w:t xml:space="preserve"> </w:t>
      </w:r>
      <w:r>
        <w:t>parties</w:t>
      </w:r>
      <w:r>
        <w:rPr>
          <w:spacing w:val="-3"/>
        </w:rPr>
        <w:t xml:space="preserve"> </w:t>
      </w:r>
      <w:r>
        <w:t>but</w:t>
      </w:r>
      <w:r>
        <w:rPr>
          <w:spacing w:val="-3"/>
        </w:rPr>
        <w:t xml:space="preserve"> </w:t>
      </w:r>
      <w:r>
        <w:t>is</w:t>
      </w:r>
      <w:r>
        <w:rPr>
          <w:spacing w:val="-3"/>
        </w:rPr>
        <w:t xml:space="preserve"> </w:t>
      </w:r>
      <w:r>
        <w:t>ultimately</w:t>
      </w:r>
      <w:r>
        <w:rPr>
          <w:spacing w:val="-3"/>
        </w:rPr>
        <w:t xml:space="preserve"> </w:t>
      </w:r>
      <w:r>
        <w:t>determined</w:t>
      </w:r>
      <w:r>
        <w:rPr>
          <w:spacing w:val="-3"/>
        </w:rPr>
        <w:t xml:space="preserve"> </w:t>
      </w:r>
      <w:r>
        <w:t>at</w:t>
      </w:r>
      <w:r>
        <w:rPr>
          <w:spacing w:val="-3"/>
        </w:rPr>
        <w:t xml:space="preserve"> </w:t>
      </w:r>
      <w:r>
        <w:t>the discretion of the Title IX Coordinator. If at any point during the initial assessment or formal investigation the Title IX Coordinator determines that reasonable cause does not support the conclusion that policy has been violated, the process will end, and the parties will be notified.</w:t>
      </w:r>
    </w:p>
    <w:p w14:paraId="6F150581" w14:textId="77777777" w:rsidR="007A7719" w:rsidRDefault="00000000">
      <w:pPr>
        <w:pStyle w:val="BodyText"/>
        <w:spacing w:before="250"/>
        <w:ind w:left="127" w:right="159" w:hanging="10"/>
        <w:jc w:val="both"/>
      </w:pPr>
      <w:r>
        <w:t>The</w:t>
      </w:r>
      <w:r>
        <w:rPr>
          <w:spacing w:val="-4"/>
        </w:rPr>
        <w:t xml:space="preserve"> </w:t>
      </w:r>
      <w:r>
        <w:t>Complainant</w:t>
      </w:r>
      <w:r>
        <w:rPr>
          <w:spacing w:val="-4"/>
        </w:rPr>
        <w:t xml:space="preserve"> </w:t>
      </w:r>
      <w:r>
        <w:t>may</w:t>
      </w:r>
      <w:r>
        <w:rPr>
          <w:spacing w:val="-4"/>
        </w:rPr>
        <w:t xml:space="preserve"> </w:t>
      </w:r>
      <w:r>
        <w:t>request</w:t>
      </w:r>
      <w:r>
        <w:rPr>
          <w:spacing w:val="-4"/>
        </w:rPr>
        <w:t xml:space="preserve"> </w:t>
      </w:r>
      <w:r>
        <w:t>that</w:t>
      </w:r>
      <w:r>
        <w:rPr>
          <w:spacing w:val="-4"/>
        </w:rPr>
        <w:t xml:space="preserve"> </w:t>
      </w:r>
      <w:r>
        <w:t>the</w:t>
      </w:r>
      <w:r>
        <w:rPr>
          <w:spacing w:val="-9"/>
        </w:rPr>
        <w:t xml:space="preserve"> </w:t>
      </w:r>
      <w:r>
        <w:t>Title</w:t>
      </w:r>
      <w:r>
        <w:rPr>
          <w:spacing w:val="-4"/>
        </w:rPr>
        <w:t xml:space="preserve"> </w:t>
      </w:r>
      <w:r>
        <w:t>IX</w:t>
      </w:r>
      <w:r>
        <w:rPr>
          <w:spacing w:val="-4"/>
        </w:rPr>
        <w:t xml:space="preserve"> </w:t>
      </w:r>
      <w:r>
        <w:t>Coordinator</w:t>
      </w:r>
      <w:r>
        <w:rPr>
          <w:spacing w:val="-3"/>
        </w:rPr>
        <w:t xml:space="preserve"> </w:t>
      </w:r>
      <w:r>
        <w:t>review</w:t>
      </w:r>
      <w:r>
        <w:rPr>
          <w:spacing w:val="-4"/>
        </w:rPr>
        <w:t xml:space="preserve"> </w:t>
      </w:r>
      <w:r>
        <w:t>the</w:t>
      </w:r>
      <w:r>
        <w:rPr>
          <w:spacing w:val="-4"/>
        </w:rPr>
        <w:t xml:space="preserve"> </w:t>
      </w:r>
      <w:r>
        <w:t>reasonable</w:t>
      </w:r>
      <w:r>
        <w:rPr>
          <w:spacing w:val="-4"/>
        </w:rPr>
        <w:t xml:space="preserve"> </w:t>
      </w:r>
      <w:r>
        <w:t>cause</w:t>
      </w:r>
      <w:r>
        <w:rPr>
          <w:spacing w:val="-4"/>
        </w:rPr>
        <w:t xml:space="preserve"> </w:t>
      </w:r>
      <w:r>
        <w:t>determination and/or</w:t>
      </w:r>
      <w:r>
        <w:rPr>
          <w:spacing w:val="-4"/>
        </w:rPr>
        <w:t xml:space="preserve"> </w:t>
      </w:r>
      <w:r>
        <w:t>re-open</w:t>
      </w:r>
      <w:r>
        <w:rPr>
          <w:spacing w:val="-4"/>
        </w:rPr>
        <w:t xml:space="preserve"> </w:t>
      </w:r>
      <w:r>
        <w:t>the</w:t>
      </w:r>
      <w:r>
        <w:rPr>
          <w:spacing w:val="-4"/>
        </w:rPr>
        <w:t xml:space="preserve"> </w:t>
      </w:r>
      <w:r>
        <w:t>investigation.</w:t>
      </w:r>
      <w:r>
        <w:rPr>
          <w:spacing w:val="-8"/>
        </w:rPr>
        <w:t xml:space="preserve"> </w:t>
      </w:r>
      <w:r>
        <w:t>This</w:t>
      </w:r>
      <w:r>
        <w:rPr>
          <w:spacing w:val="-4"/>
        </w:rPr>
        <w:t xml:space="preserve"> </w:t>
      </w:r>
      <w:r>
        <w:t>decision</w:t>
      </w:r>
      <w:r>
        <w:rPr>
          <w:spacing w:val="-4"/>
        </w:rPr>
        <w:t xml:space="preserve"> </w:t>
      </w:r>
      <w:r>
        <w:t>lies</w:t>
      </w:r>
      <w:r>
        <w:rPr>
          <w:spacing w:val="-4"/>
        </w:rPr>
        <w:t xml:space="preserve"> </w:t>
      </w:r>
      <w:r>
        <w:t>in</w:t>
      </w:r>
      <w:r>
        <w:rPr>
          <w:spacing w:val="-4"/>
        </w:rPr>
        <w:t xml:space="preserve"> </w:t>
      </w:r>
      <w:r>
        <w:t>the</w:t>
      </w:r>
      <w:r>
        <w:rPr>
          <w:spacing w:val="-4"/>
        </w:rPr>
        <w:t xml:space="preserve"> </w:t>
      </w:r>
      <w:r>
        <w:t>sole</w:t>
      </w:r>
      <w:r>
        <w:rPr>
          <w:spacing w:val="-4"/>
        </w:rPr>
        <w:t xml:space="preserve"> </w:t>
      </w:r>
      <w:r>
        <w:t>discretion</w:t>
      </w:r>
      <w:r>
        <w:rPr>
          <w:spacing w:val="-4"/>
        </w:rPr>
        <w:t xml:space="preserve"> </w:t>
      </w:r>
      <w:r>
        <w:t>of</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but the request is usually only granted in extraordinary circumstances.</w:t>
      </w:r>
    </w:p>
    <w:p w14:paraId="5AB7C0C5" w14:textId="77777777" w:rsidR="007A7719" w:rsidRDefault="007A7719">
      <w:pPr>
        <w:pStyle w:val="BodyText"/>
        <w:spacing w:before="1"/>
        <w:ind w:left="0" w:firstLine="0"/>
      </w:pPr>
    </w:p>
    <w:p w14:paraId="43D537FE" w14:textId="77777777" w:rsidR="007A7719" w:rsidRDefault="00000000">
      <w:pPr>
        <w:pStyle w:val="Heading1"/>
        <w:numPr>
          <w:ilvl w:val="0"/>
          <w:numId w:val="9"/>
        </w:numPr>
        <w:tabs>
          <w:tab w:val="left" w:pos="837"/>
        </w:tabs>
        <w:rPr>
          <w:b w:val="0"/>
          <w:u w:val="none"/>
        </w:rPr>
      </w:pPr>
      <w:r>
        <w:rPr>
          <w:u w:val="thick"/>
        </w:rPr>
        <w:t>Resolution</w:t>
      </w:r>
      <w:r>
        <w:rPr>
          <w:spacing w:val="-9"/>
          <w:u w:val="thick"/>
        </w:rPr>
        <w:t xml:space="preserve"> </w:t>
      </w:r>
      <w:r>
        <w:rPr>
          <w:u w:val="thick"/>
        </w:rPr>
        <w:t>Process</w:t>
      </w:r>
      <w:r>
        <w:rPr>
          <w:spacing w:val="-8"/>
          <w:u w:val="thick"/>
        </w:rPr>
        <w:t xml:space="preserve"> </w:t>
      </w:r>
      <w:r>
        <w:rPr>
          <w:spacing w:val="-4"/>
          <w:u w:val="thick"/>
        </w:rPr>
        <w:t>Pool</w:t>
      </w:r>
    </w:p>
    <w:p w14:paraId="3C305B59" w14:textId="77777777" w:rsidR="007A7719" w:rsidRDefault="00000000">
      <w:pPr>
        <w:pStyle w:val="BodyText"/>
        <w:spacing w:before="2"/>
        <w:ind w:left="117" w:firstLine="0"/>
        <w:jc w:val="both"/>
      </w:pPr>
      <w:r>
        <w:t>The</w:t>
      </w:r>
      <w:r>
        <w:rPr>
          <w:spacing w:val="-8"/>
        </w:rPr>
        <w:t xml:space="preserve"> </w:t>
      </w:r>
      <w:r>
        <w:t>Resolution</w:t>
      </w:r>
      <w:r>
        <w:rPr>
          <w:spacing w:val="-5"/>
        </w:rPr>
        <w:t xml:space="preserve"> </w:t>
      </w:r>
      <w:r>
        <w:t>Process</w:t>
      </w:r>
      <w:r>
        <w:rPr>
          <w:spacing w:val="-6"/>
        </w:rPr>
        <w:t xml:space="preserve"> </w:t>
      </w:r>
      <w:r>
        <w:t>relies</w:t>
      </w:r>
      <w:r>
        <w:rPr>
          <w:spacing w:val="-5"/>
        </w:rPr>
        <w:t xml:space="preserve"> </w:t>
      </w:r>
      <w:r>
        <w:t>on</w:t>
      </w:r>
      <w:r>
        <w:rPr>
          <w:spacing w:val="-5"/>
        </w:rPr>
        <w:t xml:space="preserve"> </w:t>
      </w:r>
      <w:r>
        <w:t>a</w:t>
      </w:r>
      <w:r>
        <w:rPr>
          <w:spacing w:val="-6"/>
        </w:rPr>
        <w:t xml:space="preserve"> </w:t>
      </w:r>
      <w:r>
        <w:t>pool</w:t>
      </w:r>
      <w:r>
        <w:rPr>
          <w:spacing w:val="-5"/>
        </w:rPr>
        <w:t xml:space="preserve"> </w:t>
      </w:r>
      <w:r>
        <w:t>of</w:t>
      </w:r>
      <w:r>
        <w:rPr>
          <w:spacing w:val="-5"/>
        </w:rPr>
        <w:t xml:space="preserve"> </w:t>
      </w:r>
      <w:r>
        <w:t>officials</w:t>
      </w:r>
      <w:r>
        <w:rPr>
          <w:spacing w:val="-6"/>
        </w:rPr>
        <w:t xml:space="preserve"> </w:t>
      </w:r>
      <w:r>
        <w:t>(“Pool”)</w:t>
      </w:r>
      <w:r>
        <w:rPr>
          <w:spacing w:val="-5"/>
        </w:rPr>
        <w:t xml:space="preserve"> </w:t>
      </w:r>
      <w:r>
        <w:t>for</w:t>
      </w:r>
      <w:r>
        <w:rPr>
          <w:spacing w:val="-5"/>
        </w:rPr>
        <w:t xml:space="preserve"> </w:t>
      </w:r>
      <w:r>
        <w:rPr>
          <w:spacing w:val="-2"/>
        </w:rPr>
        <w:t>implementation.</w:t>
      </w:r>
    </w:p>
    <w:p w14:paraId="55B33694" w14:textId="77777777" w:rsidR="007A7719" w:rsidRDefault="007A7719">
      <w:pPr>
        <w:jc w:val="both"/>
        <w:sectPr w:rsidR="007A7719">
          <w:pgSz w:w="12240" w:h="15840"/>
          <w:pgMar w:top="1600" w:right="1000" w:bottom="1220" w:left="1020" w:header="0" w:footer="1022" w:gutter="0"/>
          <w:cols w:space="720"/>
        </w:sectPr>
      </w:pPr>
    </w:p>
    <w:p w14:paraId="3ED0F455" w14:textId="77777777" w:rsidR="007A7719" w:rsidRDefault="00000000">
      <w:pPr>
        <w:pStyle w:val="BodyText"/>
        <w:spacing w:before="70"/>
        <w:ind w:left="127" w:right="221" w:hanging="10"/>
      </w:pPr>
      <w:r>
        <w:lastRenderedPageBreak/>
        <w:t>Members</w:t>
      </w:r>
      <w:r>
        <w:rPr>
          <w:spacing w:val="-3"/>
        </w:rPr>
        <w:t xml:space="preserve"> </w:t>
      </w:r>
      <w:r>
        <w:t>of</w:t>
      </w:r>
      <w:r>
        <w:rPr>
          <w:spacing w:val="-3"/>
        </w:rPr>
        <w:t xml:space="preserve"> </w:t>
      </w:r>
      <w:r>
        <w:t>the</w:t>
      </w:r>
      <w:r>
        <w:rPr>
          <w:spacing w:val="-3"/>
        </w:rPr>
        <w:t xml:space="preserve"> </w:t>
      </w:r>
      <w:r>
        <w:t>Pool</w:t>
      </w:r>
      <w:r>
        <w:rPr>
          <w:spacing w:val="-3"/>
        </w:rPr>
        <w:t xml:space="preserve"> </w:t>
      </w:r>
      <w:r>
        <w:t>are</w:t>
      </w:r>
      <w:r>
        <w:rPr>
          <w:spacing w:val="-3"/>
        </w:rPr>
        <w:t xml:space="preserve"> </w:t>
      </w:r>
      <w:r>
        <w:t>trained</w:t>
      </w:r>
      <w:r>
        <w:rPr>
          <w:spacing w:val="-3"/>
        </w:rPr>
        <w:t xml:space="preserve"> </w:t>
      </w:r>
      <w:r>
        <w:t>annually</w:t>
      </w:r>
      <w:r>
        <w:rPr>
          <w:spacing w:val="-3"/>
        </w:rPr>
        <w:t xml:space="preserve"> </w:t>
      </w:r>
      <w:r>
        <w:t>in</w:t>
      </w:r>
      <w:r>
        <w:rPr>
          <w:spacing w:val="-3"/>
        </w:rPr>
        <w:t xml:space="preserve"> </w:t>
      </w:r>
      <w:r>
        <w:t>all</w:t>
      </w:r>
      <w:r>
        <w:rPr>
          <w:spacing w:val="-3"/>
        </w:rPr>
        <w:t xml:space="preserve"> </w:t>
      </w:r>
      <w:r>
        <w:t>aspects</w:t>
      </w:r>
      <w:r>
        <w:rPr>
          <w:spacing w:val="-3"/>
        </w:rPr>
        <w:t xml:space="preserve"> </w:t>
      </w:r>
      <w:r>
        <w:t>of</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and</w:t>
      </w:r>
      <w:r>
        <w:rPr>
          <w:spacing w:val="-3"/>
        </w:rPr>
        <w:t xml:space="preserve"> </w:t>
      </w:r>
      <w:r>
        <w:t>can</w:t>
      </w:r>
      <w:r>
        <w:rPr>
          <w:spacing w:val="-3"/>
        </w:rPr>
        <w:t xml:space="preserve"> </w:t>
      </w:r>
      <w:r>
        <w:t>serve</w:t>
      </w:r>
      <w:r>
        <w:rPr>
          <w:spacing w:val="-3"/>
        </w:rPr>
        <w:t xml:space="preserve"> </w:t>
      </w:r>
      <w:r>
        <w:t>in any of the following roles, at the direction of the Title IX Coordinator:</w:t>
      </w:r>
    </w:p>
    <w:p w14:paraId="4455F193" w14:textId="77777777" w:rsidR="007A7719" w:rsidRDefault="007A7719">
      <w:pPr>
        <w:pStyle w:val="BodyText"/>
        <w:spacing w:before="3"/>
        <w:ind w:left="0" w:firstLine="0"/>
      </w:pPr>
    </w:p>
    <w:p w14:paraId="20C337D7" w14:textId="77777777" w:rsidR="007A7719" w:rsidRDefault="00000000">
      <w:pPr>
        <w:pStyle w:val="ListParagraph"/>
        <w:numPr>
          <w:ilvl w:val="1"/>
          <w:numId w:val="9"/>
        </w:numPr>
        <w:tabs>
          <w:tab w:val="left" w:pos="837"/>
        </w:tabs>
        <w:spacing w:line="291" w:lineRule="exact"/>
        <w:rPr>
          <w:rFonts w:ascii="Symbol" w:hAnsi="Symbol"/>
          <w:sz w:val="24"/>
        </w:rPr>
      </w:pPr>
      <w:r>
        <w:t>To</w:t>
      </w:r>
      <w:r>
        <w:rPr>
          <w:spacing w:val="-10"/>
        </w:rPr>
        <w:t xml:space="preserve"> </w:t>
      </w:r>
      <w:r>
        <w:t>provide</w:t>
      </w:r>
      <w:r>
        <w:rPr>
          <w:spacing w:val="-7"/>
        </w:rPr>
        <w:t xml:space="preserve"> </w:t>
      </w:r>
      <w:r>
        <w:t>sensitive</w:t>
      </w:r>
      <w:r>
        <w:rPr>
          <w:spacing w:val="-8"/>
        </w:rPr>
        <w:t xml:space="preserve"> </w:t>
      </w:r>
      <w:r>
        <w:t>intake</w:t>
      </w:r>
      <w:r>
        <w:rPr>
          <w:spacing w:val="-7"/>
        </w:rPr>
        <w:t xml:space="preserve"> </w:t>
      </w:r>
      <w:r>
        <w:t>for</w:t>
      </w:r>
      <w:r>
        <w:rPr>
          <w:spacing w:val="-8"/>
        </w:rPr>
        <w:t xml:space="preserve"> </w:t>
      </w:r>
      <w:r>
        <w:t>and</w:t>
      </w:r>
      <w:r>
        <w:rPr>
          <w:spacing w:val="-7"/>
        </w:rPr>
        <w:t xml:space="preserve"> </w:t>
      </w:r>
      <w:r>
        <w:t>initial</w:t>
      </w:r>
      <w:r>
        <w:rPr>
          <w:spacing w:val="-8"/>
        </w:rPr>
        <w:t xml:space="preserve"> </w:t>
      </w:r>
      <w:r>
        <w:t>advice</w:t>
      </w:r>
      <w:r>
        <w:rPr>
          <w:spacing w:val="-7"/>
        </w:rPr>
        <w:t xml:space="preserve"> </w:t>
      </w:r>
      <w:r>
        <w:t>pertaining</w:t>
      </w:r>
      <w:r>
        <w:rPr>
          <w:spacing w:val="-8"/>
        </w:rPr>
        <w:t xml:space="preserve"> </w:t>
      </w:r>
      <w:r>
        <w:t>to</w:t>
      </w:r>
      <w:r>
        <w:rPr>
          <w:spacing w:val="-7"/>
        </w:rPr>
        <w:t xml:space="preserve"> </w:t>
      </w:r>
      <w:r>
        <w:t>the</w:t>
      </w:r>
      <w:r>
        <w:rPr>
          <w:spacing w:val="-7"/>
        </w:rPr>
        <w:t xml:space="preserve"> </w:t>
      </w:r>
      <w:r>
        <w:rPr>
          <w:spacing w:val="-2"/>
        </w:rPr>
        <w:t>allegations</w:t>
      </w:r>
    </w:p>
    <w:p w14:paraId="243CD95B" w14:textId="77777777" w:rsidR="007A7719" w:rsidRDefault="00000000">
      <w:pPr>
        <w:pStyle w:val="ListParagraph"/>
        <w:numPr>
          <w:ilvl w:val="1"/>
          <w:numId w:val="9"/>
        </w:numPr>
        <w:tabs>
          <w:tab w:val="left" w:pos="837"/>
        </w:tabs>
        <w:spacing w:line="288" w:lineRule="exact"/>
        <w:rPr>
          <w:rFonts w:ascii="Symbol" w:hAnsi="Symbol"/>
          <w:sz w:val="24"/>
        </w:rPr>
      </w:pPr>
      <w:r>
        <w:t>To</w:t>
      </w:r>
      <w:r>
        <w:rPr>
          <w:spacing w:val="-11"/>
        </w:rPr>
        <w:t xml:space="preserve"> </w:t>
      </w:r>
      <w:r>
        <w:t>act</w:t>
      </w:r>
      <w:r>
        <w:rPr>
          <w:spacing w:val="-8"/>
        </w:rPr>
        <w:t xml:space="preserve"> </w:t>
      </w:r>
      <w:r>
        <w:t>as</w:t>
      </w:r>
      <w:r>
        <w:rPr>
          <w:spacing w:val="-7"/>
        </w:rPr>
        <w:t xml:space="preserve"> </w:t>
      </w:r>
      <w:r>
        <w:t>optional</w:t>
      </w:r>
      <w:r>
        <w:rPr>
          <w:spacing w:val="-8"/>
        </w:rPr>
        <w:t xml:space="preserve"> </w:t>
      </w:r>
      <w:r>
        <w:t>process</w:t>
      </w:r>
      <w:r>
        <w:rPr>
          <w:spacing w:val="-15"/>
        </w:rPr>
        <w:t xml:space="preserve"> </w:t>
      </w:r>
      <w:r>
        <w:t>Advisors</w:t>
      </w:r>
      <w:r>
        <w:rPr>
          <w:spacing w:val="-7"/>
        </w:rPr>
        <w:t xml:space="preserve"> </w:t>
      </w:r>
      <w:r>
        <w:t>to</w:t>
      </w:r>
      <w:r>
        <w:rPr>
          <w:spacing w:val="-8"/>
        </w:rPr>
        <w:t xml:space="preserve"> </w:t>
      </w:r>
      <w:r>
        <w:t>the</w:t>
      </w:r>
      <w:r>
        <w:rPr>
          <w:spacing w:val="-7"/>
        </w:rPr>
        <w:t xml:space="preserve"> </w:t>
      </w:r>
      <w:r>
        <w:rPr>
          <w:spacing w:val="-2"/>
        </w:rPr>
        <w:t>parties</w:t>
      </w:r>
    </w:p>
    <w:p w14:paraId="1962B720" w14:textId="77777777" w:rsidR="007A7719" w:rsidRDefault="00000000">
      <w:pPr>
        <w:pStyle w:val="ListParagraph"/>
        <w:numPr>
          <w:ilvl w:val="1"/>
          <w:numId w:val="9"/>
        </w:numPr>
        <w:tabs>
          <w:tab w:val="left" w:pos="837"/>
        </w:tabs>
        <w:spacing w:line="288" w:lineRule="exact"/>
        <w:rPr>
          <w:rFonts w:ascii="Symbol" w:hAnsi="Symbol"/>
          <w:sz w:val="24"/>
        </w:rPr>
      </w:pPr>
      <w:r>
        <w:t>To</w:t>
      </w:r>
      <w:r>
        <w:rPr>
          <w:spacing w:val="-15"/>
        </w:rPr>
        <w:t xml:space="preserve"> </w:t>
      </w:r>
      <w:r>
        <w:t>facilitate</w:t>
      </w:r>
      <w:r>
        <w:rPr>
          <w:spacing w:val="-15"/>
        </w:rPr>
        <w:t xml:space="preserve"> </w:t>
      </w:r>
      <w:r>
        <w:t>Informal</w:t>
      </w:r>
      <w:r>
        <w:rPr>
          <w:spacing w:val="-14"/>
        </w:rPr>
        <w:t xml:space="preserve"> </w:t>
      </w:r>
      <w:r>
        <w:rPr>
          <w:spacing w:val="-2"/>
        </w:rPr>
        <w:t>Resolution</w:t>
      </w:r>
    </w:p>
    <w:p w14:paraId="320168A3" w14:textId="77777777" w:rsidR="007A7719" w:rsidRDefault="00000000">
      <w:pPr>
        <w:pStyle w:val="ListParagraph"/>
        <w:numPr>
          <w:ilvl w:val="1"/>
          <w:numId w:val="9"/>
        </w:numPr>
        <w:tabs>
          <w:tab w:val="left" w:pos="837"/>
        </w:tabs>
        <w:spacing w:line="288" w:lineRule="exact"/>
        <w:rPr>
          <w:rFonts w:ascii="Symbol" w:hAnsi="Symbol"/>
          <w:sz w:val="24"/>
        </w:rPr>
      </w:pPr>
      <w:r>
        <w:rPr>
          <w:spacing w:val="-2"/>
        </w:rPr>
        <w:t>To</w:t>
      </w:r>
      <w:r>
        <w:rPr>
          <w:spacing w:val="-6"/>
        </w:rPr>
        <w:t xml:space="preserve"> </w:t>
      </w:r>
      <w:r>
        <w:rPr>
          <w:spacing w:val="-2"/>
        </w:rPr>
        <w:t>investigate</w:t>
      </w:r>
      <w:r>
        <w:rPr>
          <w:spacing w:val="-5"/>
        </w:rPr>
        <w:t xml:space="preserve"> </w:t>
      </w:r>
      <w:r>
        <w:rPr>
          <w:spacing w:val="-2"/>
        </w:rPr>
        <w:t>allegations</w:t>
      </w:r>
    </w:p>
    <w:p w14:paraId="783D73A7" w14:textId="77777777" w:rsidR="007A7719" w:rsidRDefault="00000000">
      <w:pPr>
        <w:pStyle w:val="ListParagraph"/>
        <w:numPr>
          <w:ilvl w:val="1"/>
          <w:numId w:val="9"/>
        </w:numPr>
        <w:tabs>
          <w:tab w:val="left" w:pos="837"/>
        </w:tabs>
        <w:spacing w:line="288" w:lineRule="exact"/>
        <w:rPr>
          <w:rFonts w:ascii="Symbol" w:hAnsi="Symbol"/>
          <w:sz w:val="24"/>
        </w:rPr>
      </w:pPr>
      <w:r>
        <w:t>To</w:t>
      </w:r>
      <w:r>
        <w:rPr>
          <w:spacing w:val="-11"/>
        </w:rPr>
        <w:t xml:space="preserve"> </w:t>
      </w:r>
      <w:r>
        <w:t>serve</w:t>
      </w:r>
      <w:r>
        <w:rPr>
          <w:spacing w:val="-11"/>
        </w:rPr>
        <w:t xml:space="preserve"> </w:t>
      </w:r>
      <w:r>
        <w:t>as</w:t>
      </w:r>
      <w:r>
        <w:rPr>
          <w:spacing w:val="-11"/>
        </w:rPr>
        <w:t xml:space="preserve"> </w:t>
      </w:r>
      <w:r>
        <w:t>a</w:t>
      </w:r>
      <w:r>
        <w:rPr>
          <w:spacing w:val="-10"/>
        </w:rPr>
        <w:t xml:space="preserve"> </w:t>
      </w:r>
      <w:r>
        <w:t>Decision-</w:t>
      </w:r>
      <w:r>
        <w:rPr>
          <w:spacing w:val="-2"/>
        </w:rPr>
        <w:t>maker</w:t>
      </w:r>
    </w:p>
    <w:p w14:paraId="2DE7910B" w14:textId="77777777" w:rsidR="007A7719" w:rsidRDefault="00000000">
      <w:pPr>
        <w:pStyle w:val="ListParagraph"/>
        <w:numPr>
          <w:ilvl w:val="1"/>
          <w:numId w:val="9"/>
        </w:numPr>
        <w:tabs>
          <w:tab w:val="left" w:pos="837"/>
        </w:tabs>
        <w:spacing w:line="291" w:lineRule="exact"/>
        <w:rPr>
          <w:rFonts w:ascii="Symbol" w:hAnsi="Symbol"/>
          <w:sz w:val="24"/>
        </w:rPr>
      </w:pPr>
      <w:r>
        <w:t>To</w:t>
      </w:r>
      <w:r>
        <w:rPr>
          <w:spacing w:val="-18"/>
        </w:rPr>
        <w:t xml:space="preserve"> </w:t>
      </w:r>
      <w:r>
        <w:t>serve</w:t>
      </w:r>
      <w:r>
        <w:rPr>
          <w:spacing w:val="-11"/>
        </w:rPr>
        <w:t xml:space="preserve"> </w:t>
      </w:r>
      <w:r>
        <w:t>as</w:t>
      </w:r>
      <w:r>
        <w:rPr>
          <w:spacing w:val="-11"/>
        </w:rPr>
        <w:t xml:space="preserve"> </w:t>
      </w:r>
      <w:r>
        <w:t>an</w:t>
      </w:r>
      <w:r>
        <w:rPr>
          <w:spacing w:val="-15"/>
        </w:rPr>
        <w:t xml:space="preserve"> </w:t>
      </w:r>
      <w:r>
        <w:t>Appeal</w:t>
      </w:r>
      <w:r>
        <w:rPr>
          <w:spacing w:val="-10"/>
        </w:rPr>
        <w:t xml:space="preserve"> </w:t>
      </w:r>
      <w:r>
        <w:t>Decision-</w:t>
      </w:r>
      <w:r>
        <w:rPr>
          <w:spacing w:val="-2"/>
        </w:rPr>
        <w:t>maker</w:t>
      </w:r>
    </w:p>
    <w:p w14:paraId="46183771" w14:textId="77777777" w:rsidR="007A7719" w:rsidRDefault="00000000">
      <w:pPr>
        <w:pStyle w:val="BodyText"/>
        <w:spacing w:before="245"/>
        <w:ind w:left="127" w:hanging="10"/>
      </w:pPr>
      <w:r>
        <w:t>The</w:t>
      </w:r>
      <w:r>
        <w:rPr>
          <w:spacing w:val="-7"/>
        </w:rPr>
        <w:t xml:space="preserve"> </w:t>
      </w:r>
      <w:r>
        <w:t>Title</w:t>
      </w:r>
      <w:r>
        <w:rPr>
          <w:spacing w:val="-4"/>
        </w:rPr>
        <w:t xml:space="preserve"> </w:t>
      </w:r>
      <w:r>
        <w:t>IX</w:t>
      </w:r>
      <w:r>
        <w:rPr>
          <w:spacing w:val="-4"/>
        </w:rPr>
        <w:t xml:space="preserve"> </w:t>
      </w:r>
      <w:r>
        <w:t>Coordinator</w:t>
      </w:r>
      <w:r>
        <w:rPr>
          <w:spacing w:val="-4"/>
        </w:rPr>
        <w:t xml:space="preserve"> </w:t>
      </w:r>
      <w:r>
        <w:t>carefully</w:t>
      </w:r>
      <w:r>
        <w:rPr>
          <w:spacing w:val="-4"/>
        </w:rPr>
        <w:t xml:space="preserve"> </w:t>
      </w:r>
      <w:r>
        <w:t>vets</w:t>
      </w:r>
      <w:r>
        <w:rPr>
          <w:spacing w:val="-4"/>
        </w:rPr>
        <w:t xml:space="preserve"> </w:t>
      </w:r>
      <w:r>
        <w:t>Pool</w:t>
      </w:r>
      <w:r>
        <w:rPr>
          <w:spacing w:val="-4"/>
        </w:rPr>
        <w:t xml:space="preserve"> </w:t>
      </w:r>
      <w:r>
        <w:t>members</w:t>
      </w:r>
      <w:r>
        <w:rPr>
          <w:spacing w:val="-4"/>
        </w:rPr>
        <w:t xml:space="preserve"> </w:t>
      </w:r>
      <w:r>
        <w:t>for</w:t>
      </w:r>
      <w:r>
        <w:rPr>
          <w:spacing w:val="-4"/>
        </w:rPr>
        <w:t xml:space="preserve"> </w:t>
      </w:r>
      <w:r>
        <w:t>potential</w:t>
      </w:r>
      <w:r>
        <w:rPr>
          <w:spacing w:val="-4"/>
        </w:rPr>
        <w:t xml:space="preserve"> </w:t>
      </w:r>
      <w:r>
        <w:t>conflicts</w:t>
      </w:r>
      <w:r>
        <w:rPr>
          <w:spacing w:val="-4"/>
        </w:rPr>
        <w:t xml:space="preserve"> </w:t>
      </w:r>
      <w:r>
        <w:t>of</w:t>
      </w:r>
      <w:r>
        <w:rPr>
          <w:spacing w:val="-4"/>
        </w:rPr>
        <w:t xml:space="preserve"> </w:t>
      </w:r>
      <w:r>
        <w:t>interest</w:t>
      </w:r>
      <w:r>
        <w:rPr>
          <w:spacing w:val="-4"/>
        </w:rPr>
        <w:t xml:space="preserve"> </w:t>
      </w:r>
      <w:r>
        <w:t>or</w:t>
      </w:r>
      <w:r>
        <w:rPr>
          <w:spacing w:val="-4"/>
        </w:rPr>
        <w:t xml:space="preserve"> </w:t>
      </w:r>
      <w:r>
        <w:t>disqualifying biases and appoints the Pool, which acts with independence and impartiality.</w:t>
      </w:r>
    </w:p>
    <w:p w14:paraId="10F442CE" w14:textId="77777777" w:rsidR="007A7719" w:rsidRDefault="00000000">
      <w:pPr>
        <w:pStyle w:val="BodyText"/>
        <w:spacing w:before="252"/>
        <w:ind w:left="127" w:hanging="10"/>
      </w:pPr>
      <w:r>
        <w:t>Pool members receive annual training organized by the</w:t>
      </w:r>
      <w:r>
        <w:rPr>
          <w:spacing w:val="-6"/>
        </w:rPr>
        <w:t xml:space="preserve"> </w:t>
      </w:r>
      <w:r>
        <w:t>Title IX Coordinator, including a review of the College’s</w:t>
      </w:r>
      <w:r>
        <w:rPr>
          <w:spacing w:val="-3"/>
        </w:rPr>
        <w:t xml:space="preserve"> </w:t>
      </w:r>
      <w:r>
        <w:t>policies</w:t>
      </w:r>
      <w:r>
        <w:rPr>
          <w:spacing w:val="-3"/>
        </w:rPr>
        <w:t xml:space="preserve"> </w:t>
      </w:r>
      <w:r>
        <w:t>and</w:t>
      </w:r>
      <w:r>
        <w:rPr>
          <w:spacing w:val="-3"/>
        </w:rPr>
        <w:t xml:space="preserve"> </w:t>
      </w:r>
      <w:r>
        <w:t>procedures</w:t>
      </w:r>
      <w:r>
        <w:rPr>
          <w:spacing w:val="-3"/>
        </w:rPr>
        <w:t xml:space="preserve"> </w:t>
      </w:r>
      <w:r>
        <w:t>as</w:t>
      </w:r>
      <w:r>
        <w:rPr>
          <w:spacing w:val="-3"/>
        </w:rPr>
        <w:t xml:space="preserve"> </w:t>
      </w:r>
      <w:r>
        <w:t>well</w:t>
      </w:r>
      <w:r>
        <w:rPr>
          <w:spacing w:val="-3"/>
        </w:rPr>
        <w:t xml:space="preserve"> </w:t>
      </w:r>
      <w:r>
        <w:t>as</w:t>
      </w:r>
      <w:r>
        <w:rPr>
          <w:spacing w:val="-3"/>
        </w:rPr>
        <w:t xml:space="preserve"> </w:t>
      </w:r>
      <w:r>
        <w:t>applicable</w:t>
      </w:r>
      <w:r>
        <w:rPr>
          <w:spacing w:val="-3"/>
        </w:rPr>
        <w:t xml:space="preserve"> </w:t>
      </w:r>
      <w:r>
        <w:t>federal</w:t>
      </w:r>
      <w:r>
        <w:rPr>
          <w:spacing w:val="-3"/>
        </w:rPr>
        <w:t xml:space="preserve"> </w:t>
      </w:r>
      <w:r>
        <w:t>and</w:t>
      </w:r>
      <w:r>
        <w:rPr>
          <w:spacing w:val="-3"/>
        </w:rPr>
        <w:t xml:space="preserve"> </w:t>
      </w:r>
      <w:r>
        <w:t>state</w:t>
      </w:r>
      <w:r>
        <w:rPr>
          <w:spacing w:val="-3"/>
        </w:rPr>
        <w:t xml:space="preserve"> </w:t>
      </w:r>
      <w:r>
        <w:t>laws</w:t>
      </w:r>
      <w:r>
        <w:rPr>
          <w:spacing w:val="-3"/>
        </w:rPr>
        <w:t xml:space="preserve"> </w:t>
      </w:r>
      <w:r>
        <w:t>and</w:t>
      </w:r>
      <w:r>
        <w:rPr>
          <w:spacing w:val="-3"/>
        </w:rPr>
        <w:t xml:space="preserve"> </w:t>
      </w:r>
      <w:r>
        <w:t>regulations</w:t>
      </w:r>
      <w:r>
        <w:rPr>
          <w:spacing w:val="-3"/>
        </w:rPr>
        <w:t xml:space="preserve"> </w:t>
      </w:r>
      <w:r>
        <w:t>so</w:t>
      </w:r>
      <w:r>
        <w:rPr>
          <w:spacing w:val="-3"/>
        </w:rPr>
        <w:t xml:space="preserve"> </w:t>
      </w:r>
      <w:r>
        <w:t>that they are able to appropriately address allegations, provide accurate information to members of the community, protect safety, and promote accountability.</w:t>
      </w:r>
    </w:p>
    <w:p w14:paraId="1C2776EB" w14:textId="77777777" w:rsidR="007A7719" w:rsidRDefault="007A7719">
      <w:pPr>
        <w:pStyle w:val="BodyText"/>
        <w:spacing w:before="3"/>
        <w:ind w:left="0" w:firstLine="0"/>
      </w:pPr>
    </w:p>
    <w:p w14:paraId="674F017C" w14:textId="77777777" w:rsidR="007A7719" w:rsidRDefault="00000000">
      <w:pPr>
        <w:pStyle w:val="BodyText"/>
        <w:ind w:left="117" w:firstLine="0"/>
      </w:pPr>
      <w:r>
        <w:t>The</w:t>
      </w:r>
      <w:r>
        <w:rPr>
          <w:spacing w:val="-8"/>
        </w:rPr>
        <w:t xml:space="preserve"> </w:t>
      </w:r>
      <w:r>
        <w:t>Pool</w:t>
      </w:r>
      <w:r>
        <w:rPr>
          <w:spacing w:val="-6"/>
        </w:rPr>
        <w:t xml:space="preserve"> </w:t>
      </w:r>
      <w:r>
        <w:t>members</w:t>
      </w:r>
      <w:r>
        <w:rPr>
          <w:spacing w:val="-5"/>
        </w:rPr>
        <w:t xml:space="preserve"> </w:t>
      </w:r>
      <w:r>
        <w:t>receive</w:t>
      </w:r>
      <w:r>
        <w:rPr>
          <w:spacing w:val="-6"/>
        </w:rPr>
        <w:t xml:space="preserve"> </w:t>
      </w:r>
      <w:r>
        <w:t>annual</w:t>
      </w:r>
      <w:r>
        <w:rPr>
          <w:spacing w:val="-5"/>
        </w:rPr>
        <w:t xml:space="preserve"> </w:t>
      </w:r>
      <w:r>
        <w:t>training.</w:t>
      </w:r>
      <w:r>
        <w:rPr>
          <w:spacing w:val="-10"/>
        </w:rPr>
        <w:t xml:space="preserve"> </w:t>
      </w:r>
      <w:r>
        <w:t>This</w:t>
      </w:r>
      <w:r>
        <w:rPr>
          <w:spacing w:val="-5"/>
        </w:rPr>
        <w:t xml:space="preserve"> </w:t>
      </w:r>
      <w:r>
        <w:t>training</w:t>
      </w:r>
      <w:r>
        <w:rPr>
          <w:spacing w:val="-6"/>
        </w:rPr>
        <w:t xml:space="preserve"> </w:t>
      </w:r>
      <w:r>
        <w:t>includes,</w:t>
      </w:r>
      <w:r>
        <w:rPr>
          <w:spacing w:val="-5"/>
        </w:rPr>
        <w:t xml:space="preserve"> </w:t>
      </w:r>
      <w:r>
        <w:t>but</w:t>
      </w:r>
      <w:r>
        <w:rPr>
          <w:spacing w:val="-6"/>
        </w:rPr>
        <w:t xml:space="preserve"> </w:t>
      </w:r>
      <w:r>
        <w:t>is</w:t>
      </w:r>
      <w:r>
        <w:rPr>
          <w:spacing w:val="-5"/>
        </w:rPr>
        <w:t xml:space="preserve"> </w:t>
      </w:r>
      <w:r>
        <w:t>not</w:t>
      </w:r>
      <w:r>
        <w:rPr>
          <w:spacing w:val="-6"/>
        </w:rPr>
        <w:t xml:space="preserve"> </w:t>
      </w:r>
      <w:r>
        <w:t>limited</w:t>
      </w:r>
      <w:r>
        <w:rPr>
          <w:spacing w:val="-5"/>
        </w:rPr>
        <w:t xml:space="preserve"> to:</w:t>
      </w:r>
    </w:p>
    <w:p w14:paraId="289DAE47" w14:textId="77777777" w:rsidR="007A7719" w:rsidRDefault="00000000">
      <w:pPr>
        <w:pStyle w:val="ListParagraph"/>
        <w:numPr>
          <w:ilvl w:val="1"/>
          <w:numId w:val="9"/>
        </w:numPr>
        <w:tabs>
          <w:tab w:val="left" w:pos="837"/>
        </w:tabs>
        <w:spacing w:before="9" w:line="230" w:lineRule="auto"/>
        <w:ind w:right="290"/>
        <w:rPr>
          <w:rFonts w:ascii="Symbol" w:hAnsi="Symbol"/>
          <w:sz w:val="24"/>
        </w:rPr>
      </w:pPr>
      <w:r>
        <w:t>The</w:t>
      </w:r>
      <w:r>
        <w:rPr>
          <w:spacing w:val="-5"/>
        </w:rPr>
        <w:t xml:space="preserve"> </w:t>
      </w:r>
      <w:r>
        <w:t>scope</w:t>
      </w:r>
      <w:r>
        <w:rPr>
          <w:spacing w:val="-5"/>
        </w:rPr>
        <w:t xml:space="preserve"> </w:t>
      </w:r>
      <w:r>
        <w:t>of</w:t>
      </w:r>
      <w:r>
        <w:rPr>
          <w:spacing w:val="-5"/>
        </w:rPr>
        <w:t xml:space="preserve"> </w:t>
      </w:r>
      <w:r>
        <w:t>the</w:t>
      </w:r>
      <w:r>
        <w:rPr>
          <w:spacing w:val="-6"/>
        </w:rPr>
        <w:t xml:space="preserve"> </w:t>
      </w:r>
      <w:r>
        <w:t>College’s</w:t>
      </w:r>
      <w:r>
        <w:rPr>
          <w:spacing w:val="-5"/>
        </w:rPr>
        <w:t xml:space="preserve"> </w:t>
      </w:r>
      <w:r>
        <w:t>Equal</w:t>
      </w:r>
      <w:r>
        <w:rPr>
          <w:spacing w:val="-5"/>
        </w:rPr>
        <w:t xml:space="preserve"> </w:t>
      </w:r>
      <w:r>
        <w:t>Opportunity,</w:t>
      </w:r>
      <w:r>
        <w:rPr>
          <w:spacing w:val="-5"/>
        </w:rPr>
        <w:t xml:space="preserve"> </w:t>
      </w:r>
      <w:r>
        <w:t>Harassment,</w:t>
      </w:r>
      <w:r>
        <w:rPr>
          <w:spacing w:val="-5"/>
        </w:rPr>
        <w:t xml:space="preserve"> </w:t>
      </w:r>
      <w:r>
        <w:t>and</w:t>
      </w:r>
      <w:r>
        <w:rPr>
          <w:spacing w:val="-5"/>
        </w:rPr>
        <w:t xml:space="preserve"> </w:t>
      </w:r>
      <w:r>
        <w:t>Nondiscrimination</w:t>
      </w:r>
      <w:r>
        <w:rPr>
          <w:spacing w:val="-7"/>
        </w:rPr>
        <w:t xml:space="preserve"> </w:t>
      </w:r>
      <w:r>
        <w:t>Policy</w:t>
      </w:r>
      <w:r>
        <w:rPr>
          <w:spacing w:val="-5"/>
        </w:rPr>
        <w:t xml:space="preserve"> </w:t>
      </w:r>
      <w:r>
        <w:t xml:space="preserve">and </w:t>
      </w:r>
      <w:r>
        <w:rPr>
          <w:spacing w:val="-2"/>
        </w:rPr>
        <w:t>Procedures</w:t>
      </w:r>
    </w:p>
    <w:p w14:paraId="1DB103B5" w14:textId="77777777" w:rsidR="007A7719" w:rsidRDefault="00000000">
      <w:pPr>
        <w:pStyle w:val="ListParagraph"/>
        <w:numPr>
          <w:ilvl w:val="1"/>
          <w:numId w:val="9"/>
        </w:numPr>
        <w:tabs>
          <w:tab w:val="left" w:pos="837"/>
        </w:tabs>
        <w:spacing w:before="8" w:line="235" w:lineRule="auto"/>
        <w:ind w:right="876"/>
        <w:rPr>
          <w:rFonts w:ascii="Symbol" w:hAnsi="Symbol"/>
          <w:sz w:val="24"/>
        </w:rPr>
      </w:pPr>
      <w:r>
        <w:t>How</w:t>
      </w:r>
      <w:r>
        <w:rPr>
          <w:spacing w:val="-3"/>
        </w:rPr>
        <w:t xml:space="preserve"> </w:t>
      </w:r>
      <w:r>
        <w:t>to</w:t>
      </w:r>
      <w:r>
        <w:rPr>
          <w:spacing w:val="-3"/>
        </w:rPr>
        <w:t xml:space="preserve"> </w:t>
      </w:r>
      <w:r>
        <w:t>conduct</w:t>
      </w:r>
      <w:r>
        <w:rPr>
          <w:spacing w:val="-3"/>
        </w:rPr>
        <w:t xml:space="preserve"> </w:t>
      </w:r>
      <w:r>
        <w:t>investigations</w:t>
      </w:r>
      <w:r>
        <w:rPr>
          <w:spacing w:val="-3"/>
        </w:rPr>
        <w:t xml:space="preserve"> </w:t>
      </w:r>
      <w:r>
        <w:t>and</w:t>
      </w:r>
      <w:r>
        <w:rPr>
          <w:spacing w:val="-3"/>
        </w:rPr>
        <w:t xml:space="preserve"> </w:t>
      </w:r>
      <w:r>
        <w:t>hearings</w:t>
      </w:r>
      <w:r>
        <w:rPr>
          <w:spacing w:val="-3"/>
        </w:rPr>
        <w:t xml:space="preserve"> </w:t>
      </w:r>
      <w:r>
        <w:t>that</w:t>
      </w:r>
      <w:r>
        <w:rPr>
          <w:spacing w:val="-3"/>
        </w:rPr>
        <w:t xml:space="preserve"> </w:t>
      </w:r>
      <w:r>
        <w:t>protect</w:t>
      </w:r>
      <w:r>
        <w:rPr>
          <w:spacing w:val="-3"/>
        </w:rPr>
        <w:t xml:space="preserve"> </w:t>
      </w:r>
      <w:r>
        <w:t>the</w:t>
      </w:r>
      <w:r>
        <w:rPr>
          <w:spacing w:val="-3"/>
        </w:rPr>
        <w:t xml:space="preserve"> </w:t>
      </w:r>
      <w:r>
        <w:t>safety</w:t>
      </w:r>
      <w:r>
        <w:rPr>
          <w:spacing w:val="-3"/>
        </w:rPr>
        <w:t xml:space="preserve"> </w:t>
      </w:r>
      <w:r>
        <w:t>of</w:t>
      </w:r>
      <w:r>
        <w:rPr>
          <w:spacing w:val="-3"/>
        </w:rPr>
        <w:t xml:space="preserve"> </w:t>
      </w:r>
      <w:r>
        <w:t>Complainants</w:t>
      </w:r>
      <w:r>
        <w:rPr>
          <w:spacing w:val="-3"/>
        </w:rPr>
        <w:t xml:space="preserve"> </w:t>
      </w:r>
      <w:r>
        <w:t>and Respondents and promote accountability</w:t>
      </w:r>
    </w:p>
    <w:p w14:paraId="757BBA22" w14:textId="77777777" w:rsidR="007A7719" w:rsidRDefault="00000000">
      <w:pPr>
        <w:pStyle w:val="ListParagraph"/>
        <w:numPr>
          <w:ilvl w:val="1"/>
          <w:numId w:val="9"/>
        </w:numPr>
        <w:tabs>
          <w:tab w:val="left" w:pos="837"/>
        </w:tabs>
        <w:spacing w:before="2" w:line="291" w:lineRule="exact"/>
        <w:rPr>
          <w:rFonts w:ascii="Symbol" w:hAnsi="Symbol"/>
          <w:sz w:val="24"/>
        </w:rPr>
      </w:pPr>
      <w:r>
        <w:t>Implicit</w:t>
      </w:r>
      <w:r>
        <w:rPr>
          <w:spacing w:val="-10"/>
        </w:rPr>
        <w:t xml:space="preserve"> </w:t>
      </w:r>
      <w:r>
        <w:rPr>
          <w:spacing w:val="-4"/>
        </w:rPr>
        <w:t>bias</w:t>
      </w:r>
    </w:p>
    <w:p w14:paraId="65428351" w14:textId="77777777" w:rsidR="007A7719" w:rsidRDefault="00000000">
      <w:pPr>
        <w:pStyle w:val="ListParagraph"/>
        <w:numPr>
          <w:ilvl w:val="1"/>
          <w:numId w:val="9"/>
        </w:numPr>
        <w:tabs>
          <w:tab w:val="left" w:pos="837"/>
        </w:tabs>
        <w:spacing w:line="288" w:lineRule="exact"/>
        <w:rPr>
          <w:rFonts w:ascii="Symbol" w:hAnsi="Symbol"/>
          <w:sz w:val="24"/>
        </w:rPr>
      </w:pPr>
      <w:r>
        <w:t>Disparate</w:t>
      </w:r>
      <w:r>
        <w:rPr>
          <w:spacing w:val="-9"/>
        </w:rPr>
        <w:t xml:space="preserve"> </w:t>
      </w:r>
      <w:r>
        <w:rPr>
          <w:spacing w:val="-2"/>
        </w:rPr>
        <w:t>treatment</w:t>
      </w:r>
    </w:p>
    <w:p w14:paraId="4F5F8F65" w14:textId="77777777" w:rsidR="007A7719" w:rsidRDefault="00000000">
      <w:pPr>
        <w:pStyle w:val="ListParagraph"/>
        <w:numPr>
          <w:ilvl w:val="1"/>
          <w:numId w:val="9"/>
        </w:numPr>
        <w:tabs>
          <w:tab w:val="left" w:pos="837"/>
        </w:tabs>
        <w:spacing w:line="288" w:lineRule="exact"/>
        <w:rPr>
          <w:rFonts w:ascii="Symbol" w:hAnsi="Symbol"/>
          <w:sz w:val="24"/>
        </w:rPr>
      </w:pPr>
      <w:r>
        <w:t>Reporting,</w:t>
      </w:r>
      <w:r>
        <w:rPr>
          <w:spacing w:val="-13"/>
        </w:rPr>
        <w:t xml:space="preserve"> </w:t>
      </w:r>
      <w:r>
        <w:t>confidentiality,</w:t>
      </w:r>
      <w:r>
        <w:rPr>
          <w:spacing w:val="-13"/>
        </w:rPr>
        <w:t xml:space="preserve"> </w:t>
      </w:r>
      <w:r>
        <w:t>and</w:t>
      </w:r>
      <w:r>
        <w:rPr>
          <w:spacing w:val="-13"/>
        </w:rPr>
        <w:t xml:space="preserve"> </w:t>
      </w:r>
      <w:r>
        <w:t>privacy</w:t>
      </w:r>
      <w:r>
        <w:rPr>
          <w:spacing w:val="-13"/>
        </w:rPr>
        <w:t xml:space="preserve"> </w:t>
      </w:r>
      <w:r>
        <w:rPr>
          <w:spacing w:val="-2"/>
        </w:rPr>
        <w:t>requirements</w:t>
      </w:r>
    </w:p>
    <w:p w14:paraId="7AF3EDB1" w14:textId="77777777" w:rsidR="007A7719" w:rsidRDefault="00000000">
      <w:pPr>
        <w:pStyle w:val="ListParagraph"/>
        <w:numPr>
          <w:ilvl w:val="1"/>
          <w:numId w:val="9"/>
        </w:numPr>
        <w:tabs>
          <w:tab w:val="left" w:pos="837"/>
        </w:tabs>
        <w:spacing w:line="288" w:lineRule="exact"/>
        <w:rPr>
          <w:rFonts w:ascii="Symbol" w:hAnsi="Symbol"/>
          <w:sz w:val="24"/>
        </w:rPr>
      </w:pPr>
      <w:r>
        <w:t>Applicable</w:t>
      </w:r>
      <w:r>
        <w:rPr>
          <w:spacing w:val="-8"/>
        </w:rPr>
        <w:t xml:space="preserve"> </w:t>
      </w:r>
      <w:r>
        <w:t>laws,</w:t>
      </w:r>
      <w:r>
        <w:rPr>
          <w:spacing w:val="-8"/>
        </w:rPr>
        <w:t xml:space="preserve"> </w:t>
      </w:r>
      <w:r>
        <w:t>regulations,</w:t>
      </w:r>
      <w:r>
        <w:rPr>
          <w:spacing w:val="-8"/>
        </w:rPr>
        <w:t xml:space="preserve"> </w:t>
      </w:r>
      <w:r>
        <w:t>and</w:t>
      </w:r>
      <w:r>
        <w:rPr>
          <w:spacing w:val="-8"/>
        </w:rPr>
        <w:t xml:space="preserve"> </w:t>
      </w:r>
      <w:r>
        <w:t>federal</w:t>
      </w:r>
      <w:r>
        <w:rPr>
          <w:spacing w:val="-8"/>
        </w:rPr>
        <w:t xml:space="preserve"> </w:t>
      </w:r>
      <w:r>
        <w:t>regulatory</w:t>
      </w:r>
      <w:r>
        <w:rPr>
          <w:spacing w:val="-7"/>
        </w:rPr>
        <w:t xml:space="preserve"> </w:t>
      </w:r>
      <w:r>
        <w:rPr>
          <w:spacing w:val="-2"/>
        </w:rPr>
        <w:t>guidance</w:t>
      </w:r>
    </w:p>
    <w:p w14:paraId="37523869" w14:textId="77777777" w:rsidR="007A7719" w:rsidRDefault="00000000">
      <w:pPr>
        <w:pStyle w:val="ListParagraph"/>
        <w:numPr>
          <w:ilvl w:val="1"/>
          <w:numId w:val="9"/>
        </w:numPr>
        <w:tabs>
          <w:tab w:val="left" w:pos="837"/>
        </w:tabs>
        <w:spacing w:line="288" w:lineRule="exact"/>
        <w:rPr>
          <w:rFonts w:ascii="Symbol" w:hAnsi="Symbol"/>
          <w:sz w:val="24"/>
        </w:rPr>
      </w:pPr>
      <w:r>
        <w:t>How</w:t>
      </w:r>
      <w:r>
        <w:rPr>
          <w:spacing w:val="-10"/>
        </w:rPr>
        <w:t xml:space="preserve"> </w:t>
      </w:r>
      <w:r>
        <w:t>to</w:t>
      </w:r>
      <w:r>
        <w:rPr>
          <w:spacing w:val="-8"/>
        </w:rPr>
        <w:t xml:space="preserve"> </w:t>
      </w:r>
      <w:r>
        <w:t>implement</w:t>
      </w:r>
      <w:r>
        <w:rPr>
          <w:spacing w:val="-8"/>
        </w:rPr>
        <w:t xml:space="preserve"> </w:t>
      </w:r>
      <w:r>
        <w:t>appropriate</w:t>
      </w:r>
      <w:r>
        <w:rPr>
          <w:spacing w:val="-8"/>
        </w:rPr>
        <w:t xml:space="preserve"> </w:t>
      </w:r>
      <w:r>
        <w:t>and</w:t>
      </w:r>
      <w:r>
        <w:rPr>
          <w:spacing w:val="-8"/>
        </w:rPr>
        <w:t xml:space="preserve"> </w:t>
      </w:r>
      <w:r>
        <w:t>situation-specific</w:t>
      </w:r>
      <w:r>
        <w:rPr>
          <w:spacing w:val="-7"/>
        </w:rPr>
        <w:t xml:space="preserve"> </w:t>
      </w:r>
      <w:r>
        <w:rPr>
          <w:spacing w:val="-2"/>
        </w:rPr>
        <w:t>remedies</w:t>
      </w:r>
    </w:p>
    <w:p w14:paraId="0877E413" w14:textId="77777777" w:rsidR="007A7719" w:rsidRDefault="00000000">
      <w:pPr>
        <w:pStyle w:val="ListParagraph"/>
        <w:numPr>
          <w:ilvl w:val="1"/>
          <w:numId w:val="9"/>
        </w:numPr>
        <w:tabs>
          <w:tab w:val="left" w:pos="837"/>
        </w:tabs>
        <w:spacing w:line="288" w:lineRule="exact"/>
        <w:rPr>
          <w:rFonts w:ascii="Symbol" w:hAnsi="Symbol"/>
          <w:sz w:val="24"/>
        </w:rPr>
      </w:pPr>
      <w:r>
        <w:t>How</w:t>
      </w:r>
      <w:r>
        <w:rPr>
          <w:spacing w:val="-8"/>
        </w:rPr>
        <w:t xml:space="preserve"> </w:t>
      </w:r>
      <w:r>
        <w:t>to</w:t>
      </w:r>
      <w:r>
        <w:rPr>
          <w:spacing w:val="-7"/>
        </w:rPr>
        <w:t xml:space="preserve"> </w:t>
      </w:r>
      <w:r>
        <w:t>investigate</w:t>
      </w:r>
      <w:r>
        <w:rPr>
          <w:spacing w:val="-7"/>
        </w:rPr>
        <w:t xml:space="preserve"> </w:t>
      </w:r>
      <w:r>
        <w:t>in</w:t>
      </w:r>
      <w:r>
        <w:rPr>
          <w:spacing w:val="-7"/>
        </w:rPr>
        <w:t xml:space="preserve"> </w:t>
      </w:r>
      <w:r>
        <w:t>a</w:t>
      </w:r>
      <w:r>
        <w:rPr>
          <w:spacing w:val="-7"/>
        </w:rPr>
        <w:t xml:space="preserve"> </w:t>
      </w:r>
      <w:r>
        <w:t>thorough,</w:t>
      </w:r>
      <w:r>
        <w:rPr>
          <w:spacing w:val="-8"/>
        </w:rPr>
        <w:t xml:space="preserve"> </w:t>
      </w:r>
      <w:r>
        <w:t>reliable,</w:t>
      </w:r>
      <w:r>
        <w:rPr>
          <w:spacing w:val="-7"/>
        </w:rPr>
        <w:t xml:space="preserve"> </w:t>
      </w:r>
      <w:r>
        <w:t>timely,</w:t>
      </w:r>
      <w:r>
        <w:rPr>
          <w:spacing w:val="-7"/>
        </w:rPr>
        <w:t xml:space="preserve"> </w:t>
      </w:r>
      <w:r>
        <w:t>and</w:t>
      </w:r>
      <w:r>
        <w:rPr>
          <w:spacing w:val="-7"/>
        </w:rPr>
        <w:t xml:space="preserve"> </w:t>
      </w:r>
      <w:r>
        <w:t>impartial</w:t>
      </w:r>
      <w:r>
        <w:rPr>
          <w:spacing w:val="-7"/>
        </w:rPr>
        <w:t xml:space="preserve"> </w:t>
      </w:r>
      <w:r>
        <w:rPr>
          <w:spacing w:val="-2"/>
        </w:rPr>
        <w:t>manner</w:t>
      </w:r>
    </w:p>
    <w:p w14:paraId="69A7E44C" w14:textId="77777777" w:rsidR="007A7719" w:rsidRDefault="00000000">
      <w:pPr>
        <w:pStyle w:val="ListParagraph"/>
        <w:numPr>
          <w:ilvl w:val="1"/>
          <w:numId w:val="9"/>
        </w:numPr>
        <w:tabs>
          <w:tab w:val="left" w:pos="837"/>
        </w:tabs>
        <w:spacing w:line="288" w:lineRule="exact"/>
        <w:rPr>
          <w:rFonts w:ascii="Symbol" w:hAnsi="Symbol"/>
          <w:sz w:val="24"/>
        </w:rPr>
      </w:pPr>
      <w:r>
        <w:t>How</w:t>
      </w:r>
      <w:r>
        <w:rPr>
          <w:spacing w:val="-5"/>
        </w:rPr>
        <w:t xml:space="preserve"> </w:t>
      </w:r>
      <w:r>
        <w:t>to</w:t>
      </w:r>
      <w:r>
        <w:rPr>
          <w:spacing w:val="-5"/>
        </w:rPr>
        <w:t xml:space="preserve"> </w:t>
      </w:r>
      <w:r>
        <w:t>conduct</w:t>
      </w:r>
      <w:r>
        <w:rPr>
          <w:spacing w:val="-5"/>
        </w:rPr>
        <w:t xml:space="preserve"> </w:t>
      </w:r>
      <w:r>
        <w:t>a</w:t>
      </w:r>
      <w:r>
        <w:rPr>
          <w:spacing w:val="-5"/>
        </w:rPr>
        <w:t xml:space="preserve"> </w:t>
      </w:r>
      <w:r>
        <w:t>sexual</w:t>
      </w:r>
      <w:r>
        <w:rPr>
          <w:spacing w:val="-5"/>
        </w:rPr>
        <w:t xml:space="preserve"> </w:t>
      </w:r>
      <w:r>
        <w:t>harassment</w:t>
      </w:r>
      <w:r>
        <w:rPr>
          <w:spacing w:val="-4"/>
        </w:rPr>
        <w:t xml:space="preserve"> </w:t>
      </w:r>
      <w:r>
        <w:rPr>
          <w:spacing w:val="-2"/>
        </w:rPr>
        <w:t>investigation</w:t>
      </w:r>
    </w:p>
    <w:p w14:paraId="6DAEC93F" w14:textId="77777777" w:rsidR="007A7719" w:rsidRDefault="00000000">
      <w:pPr>
        <w:pStyle w:val="ListParagraph"/>
        <w:numPr>
          <w:ilvl w:val="1"/>
          <w:numId w:val="9"/>
        </w:numPr>
        <w:tabs>
          <w:tab w:val="left" w:pos="837"/>
        </w:tabs>
        <w:spacing w:line="288" w:lineRule="exact"/>
        <w:rPr>
          <w:rFonts w:ascii="Symbol" w:hAnsi="Symbol"/>
          <w:sz w:val="24"/>
        </w:rPr>
      </w:pPr>
      <w:r>
        <w:t>Trauma-informed</w:t>
      </w:r>
      <w:r>
        <w:rPr>
          <w:spacing w:val="-13"/>
        </w:rPr>
        <w:t xml:space="preserve"> </w:t>
      </w:r>
      <w:r>
        <w:t>practices</w:t>
      </w:r>
      <w:r>
        <w:rPr>
          <w:spacing w:val="-10"/>
        </w:rPr>
        <w:t xml:space="preserve"> </w:t>
      </w:r>
      <w:r>
        <w:t>pertaining</w:t>
      </w:r>
      <w:r>
        <w:rPr>
          <w:spacing w:val="-10"/>
        </w:rPr>
        <w:t xml:space="preserve"> </w:t>
      </w:r>
      <w:r>
        <w:t>to</w:t>
      </w:r>
      <w:r>
        <w:rPr>
          <w:spacing w:val="-10"/>
        </w:rPr>
        <w:t xml:space="preserve"> </w:t>
      </w:r>
      <w:r>
        <w:t>investigations</w:t>
      </w:r>
      <w:r>
        <w:rPr>
          <w:spacing w:val="-10"/>
        </w:rPr>
        <w:t xml:space="preserve"> </w:t>
      </w:r>
      <w:r>
        <w:t>and</w:t>
      </w:r>
      <w:r>
        <w:rPr>
          <w:spacing w:val="-10"/>
        </w:rPr>
        <w:t xml:space="preserve"> </w:t>
      </w:r>
      <w:r>
        <w:t>Resolution</w:t>
      </w:r>
      <w:r>
        <w:rPr>
          <w:spacing w:val="-10"/>
        </w:rPr>
        <w:t xml:space="preserve"> </w:t>
      </w:r>
      <w:r>
        <w:rPr>
          <w:spacing w:val="-2"/>
        </w:rPr>
        <w:t>Processes</w:t>
      </w:r>
    </w:p>
    <w:p w14:paraId="29AD99B2" w14:textId="77777777" w:rsidR="007A7719" w:rsidRDefault="00000000">
      <w:pPr>
        <w:pStyle w:val="ListParagraph"/>
        <w:numPr>
          <w:ilvl w:val="1"/>
          <w:numId w:val="9"/>
        </w:numPr>
        <w:tabs>
          <w:tab w:val="left" w:pos="837"/>
        </w:tabs>
        <w:spacing w:line="288" w:lineRule="exact"/>
        <w:rPr>
          <w:rFonts w:ascii="Symbol" w:hAnsi="Symbol"/>
          <w:sz w:val="24"/>
        </w:rPr>
      </w:pPr>
      <w:r>
        <w:t>How</w:t>
      </w:r>
      <w:r>
        <w:rPr>
          <w:spacing w:val="-9"/>
        </w:rPr>
        <w:t xml:space="preserve"> </w:t>
      </w:r>
      <w:r>
        <w:t>to</w:t>
      </w:r>
      <w:r>
        <w:rPr>
          <w:spacing w:val="-7"/>
        </w:rPr>
        <w:t xml:space="preserve"> </w:t>
      </w:r>
      <w:r>
        <w:t>uphold</w:t>
      </w:r>
      <w:r>
        <w:rPr>
          <w:spacing w:val="-7"/>
        </w:rPr>
        <w:t xml:space="preserve"> </w:t>
      </w:r>
      <w:r>
        <w:t>fairness,</w:t>
      </w:r>
      <w:r>
        <w:rPr>
          <w:spacing w:val="-7"/>
        </w:rPr>
        <w:t xml:space="preserve"> </w:t>
      </w:r>
      <w:r>
        <w:t>equity,</w:t>
      </w:r>
      <w:r>
        <w:rPr>
          <w:spacing w:val="-7"/>
        </w:rPr>
        <w:t xml:space="preserve"> </w:t>
      </w:r>
      <w:r>
        <w:t>and</w:t>
      </w:r>
      <w:r>
        <w:rPr>
          <w:spacing w:val="-7"/>
        </w:rPr>
        <w:t xml:space="preserve"> </w:t>
      </w:r>
      <w:r>
        <w:t>due</w:t>
      </w:r>
      <w:r>
        <w:rPr>
          <w:spacing w:val="-7"/>
        </w:rPr>
        <w:t xml:space="preserve"> </w:t>
      </w:r>
      <w:r>
        <w:rPr>
          <w:spacing w:val="-2"/>
        </w:rPr>
        <w:t>process</w:t>
      </w:r>
    </w:p>
    <w:p w14:paraId="4A5477EB" w14:textId="77777777" w:rsidR="007A7719" w:rsidRDefault="00000000">
      <w:pPr>
        <w:pStyle w:val="ListParagraph"/>
        <w:numPr>
          <w:ilvl w:val="1"/>
          <w:numId w:val="9"/>
        </w:numPr>
        <w:tabs>
          <w:tab w:val="left" w:pos="837"/>
        </w:tabs>
        <w:spacing w:line="288" w:lineRule="exact"/>
        <w:rPr>
          <w:rFonts w:ascii="Symbol" w:hAnsi="Symbol"/>
          <w:sz w:val="24"/>
        </w:rPr>
      </w:pPr>
      <w:r>
        <w:t>How</w:t>
      </w:r>
      <w:r>
        <w:rPr>
          <w:spacing w:val="-4"/>
        </w:rPr>
        <w:t xml:space="preserve"> </w:t>
      </w:r>
      <w:r>
        <w:t>to</w:t>
      </w:r>
      <w:r>
        <w:rPr>
          <w:spacing w:val="-3"/>
        </w:rPr>
        <w:t xml:space="preserve"> </w:t>
      </w:r>
      <w:r>
        <w:t>weigh</w:t>
      </w:r>
      <w:r>
        <w:rPr>
          <w:spacing w:val="-3"/>
        </w:rPr>
        <w:t xml:space="preserve"> </w:t>
      </w:r>
      <w:r>
        <w:rPr>
          <w:spacing w:val="-2"/>
        </w:rPr>
        <w:t>evidence</w:t>
      </w:r>
    </w:p>
    <w:p w14:paraId="30F318C9" w14:textId="77777777" w:rsidR="007A7719" w:rsidRDefault="00000000">
      <w:pPr>
        <w:pStyle w:val="ListParagraph"/>
        <w:numPr>
          <w:ilvl w:val="1"/>
          <w:numId w:val="9"/>
        </w:numPr>
        <w:tabs>
          <w:tab w:val="left" w:pos="837"/>
        </w:tabs>
        <w:spacing w:line="288" w:lineRule="exact"/>
        <w:rPr>
          <w:rFonts w:ascii="Symbol" w:hAnsi="Symbol"/>
          <w:sz w:val="24"/>
        </w:rPr>
      </w:pPr>
      <w:r>
        <w:t>How</w:t>
      </w:r>
      <w:r>
        <w:rPr>
          <w:spacing w:val="-4"/>
        </w:rPr>
        <w:t xml:space="preserve"> </w:t>
      </w:r>
      <w:r>
        <w:t>to</w:t>
      </w:r>
      <w:r>
        <w:rPr>
          <w:spacing w:val="-4"/>
        </w:rPr>
        <w:t xml:space="preserve"> </w:t>
      </w:r>
      <w:r>
        <w:t>conduct</w:t>
      </w:r>
      <w:r>
        <w:rPr>
          <w:spacing w:val="-4"/>
        </w:rPr>
        <w:t xml:space="preserve"> </w:t>
      </w:r>
      <w:r>
        <w:rPr>
          <w:spacing w:val="-2"/>
        </w:rPr>
        <w:t>questioning</w:t>
      </w:r>
    </w:p>
    <w:p w14:paraId="5D554BF4" w14:textId="77777777" w:rsidR="007A7719" w:rsidRDefault="00000000">
      <w:pPr>
        <w:pStyle w:val="ListParagraph"/>
        <w:numPr>
          <w:ilvl w:val="1"/>
          <w:numId w:val="9"/>
        </w:numPr>
        <w:tabs>
          <w:tab w:val="left" w:pos="837"/>
        </w:tabs>
        <w:spacing w:line="288" w:lineRule="exact"/>
        <w:rPr>
          <w:rFonts w:ascii="Symbol" w:hAnsi="Symbol"/>
          <w:sz w:val="24"/>
        </w:rPr>
      </w:pPr>
      <w:r>
        <w:t>How</w:t>
      </w:r>
      <w:r>
        <w:rPr>
          <w:spacing w:val="-4"/>
        </w:rPr>
        <w:t xml:space="preserve"> </w:t>
      </w:r>
      <w:r>
        <w:t>to</w:t>
      </w:r>
      <w:r>
        <w:rPr>
          <w:spacing w:val="-4"/>
        </w:rPr>
        <w:t xml:space="preserve"> </w:t>
      </w:r>
      <w:r>
        <w:t>assess</w:t>
      </w:r>
      <w:r>
        <w:rPr>
          <w:spacing w:val="-3"/>
        </w:rPr>
        <w:t xml:space="preserve"> </w:t>
      </w:r>
      <w:r>
        <w:rPr>
          <w:spacing w:val="-2"/>
        </w:rPr>
        <w:t>credibility</w:t>
      </w:r>
    </w:p>
    <w:p w14:paraId="11559084" w14:textId="77777777" w:rsidR="007A7719" w:rsidRDefault="00000000">
      <w:pPr>
        <w:pStyle w:val="ListParagraph"/>
        <w:numPr>
          <w:ilvl w:val="1"/>
          <w:numId w:val="9"/>
        </w:numPr>
        <w:tabs>
          <w:tab w:val="left" w:pos="837"/>
        </w:tabs>
        <w:spacing w:line="288" w:lineRule="exact"/>
        <w:rPr>
          <w:rFonts w:ascii="Symbol" w:hAnsi="Symbol"/>
          <w:sz w:val="24"/>
        </w:rPr>
      </w:pPr>
      <w:r>
        <w:t>Impartiality</w:t>
      </w:r>
      <w:r>
        <w:rPr>
          <w:spacing w:val="-8"/>
        </w:rPr>
        <w:t xml:space="preserve"> </w:t>
      </w:r>
      <w:r>
        <w:t>and</w:t>
      </w:r>
      <w:r>
        <w:rPr>
          <w:spacing w:val="-7"/>
        </w:rPr>
        <w:t xml:space="preserve"> </w:t>
      </w:r>
      <w:r>
        <w:rPr>
          <w:spacing w:val="-2"/>
        </w:rPr>
        <w:t>objectivity</w:t>
      </w:r>
    </w:p>
    <w:p w14:paraId="53CF63C7" w14:textId="77777777" w:rsidR="007A7719" w:rsidRDefault="00000000">
      <w:pPr>
        <w:pStyle w:val="ListParagraph"/>
        <w:numPr>
          <w:ilvl w:val="1"/>
          <w:numId w:val="9"/>
        </w:numPr>
        <w:tabs>
          <w:tab w:val="left" w:pos="837"/>
        </w:tabs>
        <w:spacing w:line="288" w:lineRule="exact"/>
        <w:rPr>
          <w:rFonts w:ascii="Symbol" w:hAnsi="Symbol"/>
          <w:sz w:val="24"/>
        </w:rPr>
      </w:pPr>
      <w:r>
        <w:t>Types</w:t>
      </w:r>
      <w:r>
        <w:rPr>
          <w:spacing w:val="-10"/>
        </w:rPr>
        <w:t xml:space="preserve"> </w:t>
      </w:r>
      <w:r>
        <w:t>of</w:t>
      </w:r>
      <w:r>
        <w:rPr>
          <w:spacing w:val="-9"/>
        </w:rPr>
        <w:t xml:space="preserve"> </w:t>
      </w:r>
      <w:r>
        <w:rPr>
          <w:spacing w:val="-2"/>
        </w:rPr>
        <w:t>evidence</w:t>
      </w:r>
    </w:p>
    <w:p w14:paraId="422EEA61" w14:textId="77777777" w:rsidR="007A7719" w:rsidRDefault="00000000">
      <w:pPr>
        <w:pStyle w:val="ListParagraph"/>
        <w:numPr>
          <w:ilvl w:val="1"/>
          <w:numId w:val="9"/>
        </w:numPr>
        <w:tabs>
          <w:tab w:val="left" w:pos="837"/>
        </w:tabs>
        <w:spacing w:line="288" w:lineRule="exact"/>
        <w:rPr>
          <w:rFonts w:ascii="Symbol" w:hAnsi="Symbol"/>
          <w:sz w:val="24"/>
        </w:rPr>
      </w:pPr>
      <w:r>
        <w:rPr>
          <w:spacing w:val="-2"/>
        </w:rPr>
        <w:t>Deliberation</w:t>
      </w:r>
    </w:p>
    <w:p w14:paraId="013934F8" w14:textId="77777777" w:rsidR="007A7719" w:rsidRDefault="00000000">
      <w:pPr>
        <w:pStyle w:val="ListParagraph"/>
        <w:numPr>
          <w:ilvl w:val="1"/>
          <w:numId w:val="9"/>
        </w:numPr>
        <w:tabs>
          <w:tab w:val="left" w:pos="837"/>
        </w:tabs>
        <w:spacing w:line="288" w:lineRule="exact"/>
        <w:rPr>
          <w:rFonts w:ascii="Symbol" w:hAnsi="Symbol"/>
          <w:sz w:val="24"/>
        </w:rPr>
      </w:pPr>
      <w:r>
        <w:t>How</w:t>
      </w:r>
      <w:r>
        <w:rPr>
          <w:spacing w:val="-11"/>
        </w:rPr>
        <w:t xml:space="preserve"> </w:t>
      </w:r>
      <w:r>
        <w:t>to</w:t>
      </w:r>
      <w:r>
        <w:rPr>
          <w:spacing w:val="-8"/>
        </w:rPr>
        <w:t xml:space="preserve"> </w:t>
      </w:r>
      <w:r>
        <w:t>render</w:t>
      </w:r>
      <w:r>
        <w:rPr>
          <w:spacing w:val="-8"/>
        </w:rPr>
        <w:t xml:space="preserve"> </w:t>
      </w:r>
      <w:r>
        <w:t>findings</w:t>
      </w:r>
      <w:r>
        <w:rPr>
          <w:spacing w:val="-8"/>
        </w:rPr>
        <w:t xml:space="preserve"> </w:t>
      </w:r>
      <w:r>
        <w:t>and</w:t>
      </w:r>
      <w:r>
        <w:rPr>
          <w:spacing w:val="-8"/>
        </w:rPr>
        <w:t xml:space="preserve"> </w:t>
      </w:r>
      <w:r>
        <w:t>generate</w:t>
      </w:r>
      <w:r>
        <w:rPr>
          <w:spacing w:val="-8"/>
        </w:rPr>
        <w:t xml:space="preserve"> </w:t>
      </w:r>
      <w:r>
        <w:t>clear,</w:t>
      </w:r>
      <w:r>
        <w:rPr>
          <w:spacing w:val="-8"/>
        </w:rPr>
        <w:t xml:space="preserve"> </w:t>
      </w:r>
      <w:r>
        <w:t>concise,</w:t>
      </w:r>
      <w:r>
        <w:rPr>
          <w:spacing w:val="-8"/>
        </w:rPr>
        <w:t xml:space="preserve"> </w:t>
      </w:r>
      <w:r>
        <w:t>evidence-based</w:t>
      </w:r>
      <w:r>
        <w:rPr>
          <w:spacing w:val="-8"/>
        </w:rPr>
        <w:t xml:space="preserve"> </w:t>
      </w:r>
      <w:r>
        <w:rPr>
          <w:spacing w:val="-2"/>
        </w:rPr>
        <w:t>rationales</w:t>
      </w:r>
    </w:p>
    <w:p w14:paraId="0FBB81CD" w14:textId="77777777" w:rsidR="007A7719" w:rsidRDefault="00000000">
      <w:pPr>
        <w:pStyle w:val="ListParagraph"/>
        <w:numPr>
          <w:ilvl w:val="1"/>
          <w:numId w:val="9"/>
        </w:numPr>
        <w:tabs>
          <w:tab w:val="left" w:pos="837"/>
        </w:tabs>
        <w:spacing w:line="288" w:lineRule="exact"/>
        <w:rPr>
          <w:rFonts w:ascii="Symbol" w:hAnsi="Symbol"/>
          <w:sz w:val="24"/>
        </w:rPr>
      </w:pPr>
      <w:r>
        <w:t>The</w:t>
      </w:r>
      <w:r>
        <w:rPr>
          <w:spacing w:val="-5"/>
        </w:rPr>
        <w:t xml:space="preserve"> </w:t>
      </w:r>
      <w:r>
        <w:t>definitions</w:t>
      </w:r>
      <w:r>
        <w:rPr>
          <w:spacing w:val="-5"/>
        </w:rPr>
        <w:t xml:space="preserve"> </w:t>
      </w:r>
      <w:r>
        <w:t>of</w:t>
      </w:r>
      <w:r>
        <w:rPr>
          <w:spacing w:val="-5"/>
        </w:rPr>
        <w:t xml:space="preserve"> </w:t>
      </w:r>
      <w:r>
        <w:t>all</w:t>
      </w:r>
      <w:r>
        <w:rPr>
          <w:spacing w:val="-4"/>
        </w:rPr>
        <w:t xml:space="preserve"> </w:t>
      </w:r>
      <w:r>
        <w:rPr>
          <w:spacing w:val="-2"/>
        </w:rPr>
        <w:t>offenses</w:t>
      </w:r>
    </w:p>
    <w:p w14:paraId="550503DC" w14:textId="77777777" w:rsidR="007A7719" w:rsidRDefault="00000000">
      <w:pPr>
        <w:pStyle w:val="ListParagraph"/>
        <w:numPr>
          <w:ilvl w:val="1"/>
          <w:numId w:val="9"/>
        </w:numPr>
        <w:tabs>
          <w:tab w:val="left" w:pos="837"/>
        </w:tabs>
        <w:spacing w:before="1" w:line="235" w:lineRule="auto"/>
        <w:ind w:right="705"/>
        <w:rPr>
          <w:rFonts w:ascii="Symbol" w:hAnsi="Symbol"/>
          <w:sz w:val="24"/>
        </w:rPr>
      </w:pPr>
      <w:r>
        <w:t>How</w:t>
      </w:r>
      <w:r>
        <w:rPr>
          <w:spacing w:val="-3"/>
        </w:rPr>
        <w:t xml:space="preserve"> </w:t>
      </w:r>
      <w:r>
        <w:t>to</w:t>
      </w:r>
      <w:r>
        <w:rPr>
          <w:spacing w:val="-3"/>
        </w:rPr>
        <w:t xml:space="preserve"> </w:t>
      </w:r>
      <w:r>
        <w:t>apply</w:t>
      </w:r>
      <w:r>
        <w:rPr>
          <w:spacing w:val="-3"/>
        </w:rPr>
        <w:t xml:space="preserve"> </w:t>
      </w:r>
      <w:r>
        <w:t>definitions</w:t>
      </w:r>
      <w:r>
        <w:rPr>
          <w:spacing w:val="-3"/>
        </w:rPr>
        <w:t xml:space="preserve"> </w:t>
      </w:r>
      <w:r>
        <w:t>used</w:t>
      </w:r>
      <w:r>
        <w:rPr>
          <w:spacing w:val="-3"/>
        </w:rPr>
        <w:t xml:space="preserve"> </w:t>
      </w:r>
      <w:r>
        <w:t>by</w:t>
      </w:r>
      <w:r>
        <w:rPr>
          <w:spacing w:val="-3"/>
        </w:rPr>
        <w:t xml:space="preserve"> </w:t>
      </w:r>
      <w:r>
        <w:t>the</w:t>
      </w:r>
      <w:r>
        <w:rPr>
          <w:spacing w:val="-3"/>
        </w:rPr>
        <w:t xml:space="preserve"> </w:t>
      </w:r>
      <w:r>
        <w:t>institution</w:t>
      </w:r>
      <w:r>
        <w:rPr>
          <w:spacing w:val="-3"/>
        </w:rPr>
        <w:t xml:space="preserve"> </w:t>
      </w:r>
      <w:r>
        <w:t>with</w:t>
      </w:r>
      <w:r>
        <w:rPr>
          <w:spacing w:val="-3"/>
        </w:rPr>
        <w:t xml:space="preserve"> </w:t>
      </w:r>
      <w:r>
        <w:t>respect</w:t>
      </w:r>
      <w:r>
        <w:rPr>
          <w:spacing w:val="-3"/>
        </w:rPr>
        <w:t xml:space="preserve"> </w:t>
      </w:r>
      <w:r>
        <w:t>to</w:t>
      </w:r>
      <w:r>
        <w:rPr>
          <w:spacing w:val="-3"/>
        </w:rPr>
        <w:t xml:space="preserve"> </w:t>
      </w:r>
      <w:r>
        <w:t>consent</w:t>
      </w:r>
      <w:r>
        <w:rPr>
          <w:spacing w:val="-3"/>
        </w:rPr>
        <w:t xml:space="preserve"> </w:t>
      </w:r>
      <w:r>
        <w:t>(or</w:t>
      </w:r>
      <w:r>
        <w:rPr>
          <w:spacing w:val="-3"/>
        </w:rPr>
        <w:t xml:space="preserve"> </w:t>
      </w:r>
      <w:r>
        <w:t>the</w:t>
      </w:r>
      <w:r>
        <w:rPr>
          <w:spacing w:val="-3"/>
        </w:rPr>
        <w:t xml:space="preserve"> </w:t>
      </w:r>
      <w:r>
        <w:t>absence</w:t>
      </w:r>
      <w:r>
        <w:rPr>
          <w:spacing w:val="-3"/>
        </w:rPr>
        <w:t xml:space="preserve"> </w:t>
      </w:r>
      <w:r>
        <w:t>or negation of consent) consistently, impartially, and in accordance with Policy</w:t>
      </w:r>
    </w:p>
    <w:p w14:paraId="4D51E67D" w14:textId="77777777" w:rsidR="007A7719" w:rsidRDefault="00000000">
      <w:pPr>
        <w:pStyle w:val="ListParagraph"/>
        <w:numPr>
          <w:ilvl w:val="1"/>
          <w:numId w:val="9"/>
        </w:numPr>
        <w:tabs>
          <w:tab w:val="left" w:pos="837"/>
        </w:tabs>
        <w:spacing w:before="12" w:line="230" w:lineRule="auto"/>
        <w:ind w:right="777"/>
        <w:rPr>
          <w:rFonts w:ascii="Symbol" w:hAnsi="Symbol"/>
          <w:sz w:val="24"/>
        </w:rPr>
      </w:pPr>
      <w:r>
        <w:t>How</w:t>
      </w:r>
      <w:r>
        <w:rPr>
          <w:spacing w:val="-3"/>
        </w:rPr>
        <w:t xml:space="preserve"> </w:t>
      </w:r>
      <w:r>
        <w:t>to</w:t>
      </w:r>
      <w:r>
        <w:rPr>
          <w:spacing w:val="-3"/>
        </w:rPr>
        <w:t xml:space="preserve"> </w:t>
      </w:r>
      <w:r>
        <w:t>conduct</w:t>
      </w:r>
      <w:r>
        <w:rPr>
          <w:spacing w:val="-3"/>
        </w:rPr>
        <w:t xml:space="preserve"> </w:t>
      </w:r>
      <w:r>
        <w:t>an</w:t>
      </w:r>
      <w:r>
        <w:rPr>
          <w:spacing w:val="-3"/>
        </w:rPr>
        <w:t xml:space="preserve"> </w:t>
      </w:r>
      <w:r>
        <w:t>investigation</w:t>
      </w:r>
      <w:r>
        <w:rPr>
          <w:spacing w:val="-3"/>
        </w:rPr>
        <w:t xml:space="preserve"> </w:t>
      </w:r>
      <w:r>
        <w:t>and</w:t>
      </w:r>
      <w:r>
        <w:rPr>
          <w:spacing w:val="-3"/>
        </w:rPr>
        <w:t xml:space="preserve"> </w:t>
      </w:r>
      <w:r>
        <w:t>grievance</w:t>
      </w:r>
      <w:r>
        <w:rPr>
          <w:spacing w:val="-3"/>
        </w:rPr>
        <w:t xml:space="preserve"> </w:t>
      </w:r>
      <w:r>
        <w:t>process</w:t>
      </w:r>
      <w:r>
        <w:rPr>
          <w:spacing w:val="-3"/>
        </w:rPr>
        <w:t xml:space="preserve"> </w:t>
      </w:r>
      <w:r>
        <w:t>including</w:t>
      </w:r>
      <w:r>
        <w:rPr>
          <w:spacing w:val="-3"/>
        </w:rPr>
        <w:t xml:space="preserve"> </w:t>
      </w:r>
      <w:r>
        <w:t>hearings,</w:t>
      </w:r>
      <w:r>
        <w:rPr>
          <w:spacing w:val="-3"/>
        </w:rPr>
        <w:t xml:space="preserve"> </w:t>
      </w:r>
      <w:r>
        <w:t>appeals,</w:t>
      </w:r>
      <w:r>
        <w:rPr>
          <w:spacing w:val="-3"/>
        </w:rPr>
        <w:t xml:space="preserve"> </w:t>
      </w:r>
      <w:r>
        <w:t>and Informal Resolution Processes</w:t>
      </w:r>
    </w:p>
    <w:p w14:paraId="15342E60" w14:textId="77777777" w:rsidR="007A7719" w:rsidRDefault="007A7719">
      <w:pPr>
        <w:spacing w:line="230" w:lineRule="auto"/>
        <w:rPr>
          <w:rFonts w:ascii="Symbol" w:hAnsi="Symbol"/>
          <w:sz w:val="24"/>
        </w:rPr>
        <w:sectPr w:rsidR="007A7719">
          <w:pgSz w:w="12240" w:h="15840"/>
          <w:pgMar w:top="1600" w:right="1000" w:bottom="1220" w:left="1020" w:header="0" w:footer="1022" w:gutter="0"/>
          <w:cols w:space="720"/>
        </w:sectPr>
      </w:pPr>
    </w:p>
    <w:p w14:paraId="3A0BD552" w14:textId="77777777" w:rsidR="007A7719" w:rsidRDefault="00000000">
      <w:pPr>
        <w:pStyle w:val="ListParagraph"/>
        <w:numPr>
          <w:ilvl w:val="1"/>
          <w:numId w:val="9"/>
        </w:numPr>
        <w:tabs>
          <w:tab w:val="left" w:pos="837"/>
        </w:tabs>
        <w:spacing w:before="78" w:line="235" w:lineRule="auto"/>
        <w:ind w:right="181"/>
        <w:jc w:val="both"/>
        <w:rPr>
          <w:rFonts w:ascii="Symbol" w:hAnsi="Symbol"/>
          <w:sz w:val="24"/>
        </w:rPr>
      </w:pPr>
      <w:r>
        <w:lastRenderedPageBreak/>
        <w:t>How</w:t>
      </w:r>
      <w:r>
        <w:rPr>
          <w:spacing w:val="-2"/>
        </w:rPr>
        <w:t xml:space="preserve"> </w:t>
      </w:r>
      <w:r>
        <w:t>to</w:t>
      </w:r>
      <w:r>
        <w:rPr>
          <w:spacing w:val="-2"/>
        </w:rPr>
        <w:t xml:space="preserve"> </w:t>
      </w:r>
      <w:r>
        <w:t>serve</w:t>
      </w:r>
      <w:r>
        <w:rPr>
          <w:spacing w:val="-2"/>
        </w:rPr>
        <w:t xml:space="preserve"> </w:t>
      </w:r>
      <w:r>
        <w:t>impartially</w:t>
      </w:r>
      <w:r>
        <w:rPr>
          <w:spacing w:val="-2"/>
        </w:rPr>
        <w:t xml:space="preserve"> </w:t>
      </w:r>
      <w:r>
        <w:t>by</w:t>
      </w:r>
      <w:r>
        <w:rPr>
          <w:spacing w:val="-2"/>
        </w:rPr>
        <w:t xml:space="preserve"> </w:t>
      </w:r>
      <w:r>
        <w:t>avoiding</w:t>
      </w:r>
      <w:r>
        <w:rPr>
          <w:spacing w:val="-2"/>
        </w:rPr>
        <w:t xml:space="preserve"> </w:t>
      </w:r>
      <w:r>
        <w:t>prejudgment</w:t>
      </w:r>
      <w:r>
        <w:rPr>
          <w:spacing w:val="-2"/>
        </w:rPr>
        <w:t xml:space="preserve"> </w:t>
      </w:r>
      <w:r>
        <w:t>of</w:t>
      </w:r>
      <w:r>
        <w:rPr>
          <w:spacing w:val="-2"/>
        </w:rPr>
        <w:t xml:space="preserve"> </w:t>
      </w:r>
      <w:r>
        <w:t>the</w:t>
      </w:r>
      <w:r>
        <w:rPr>
          <w:spacing w:val="-2"/>
        </w:rPr>
        <w:t xml:space="preserve"> </w:t>
      </w:r>
      <w:r>
        <w:t>facts</w:t>
      </w:r>
      <w:r>
        <w:rPr>
          <w:spacing w:val="-2"/>
        </w:rPr>
        <w:t xml:space="preserve"> </w:t>
      </w:r>
      <w:r>
        <w:t>at</w:t>
      </w:r>
      <w:r>
        <w:rPr>
          <w:spacing w:val="-2"/>
        </w:rPr>
        <w:t xml:space="preserve"> </w:t>
      </w:r>
      <w:r>
        <w:t>issue,</w:t>
      </w:r>
      <w:r>
        <w:rPr>
          <w:spacing w:val="-2"/>
        </w:rPr>
        <w:t xml:space="preserve"> </w:t>
      </w:r>
      <w:r>
        <w:t>conflicts</w:t>
      </w:r>
      <w:r>
        <w:rPr>
          <w:spacing w:val="-2"/>
        </w:rPr>
        <w:t xml:space="preserve"> </w:t>
      </w:r>
      <w:r>
        <w:t>of</w:t>
      </w:r>
      <w:r>
        <w:rPr>
          <w:spacing w:val="-2"/>
        </w:rPr>
        <w:t xml:space="preserve"> </w:t>
      </w:r>
      <w:r>
        <w:t>interest,</w:t>
      </w:r>
      <w:r>
        <w:rPr>
          <w:spacing w:val="-2"/>
        </w:rPr>
        <w:t xml:space="preserve"> </w:t>
      </w:r>
      <w:r>
        <w:t>and bias</w:t>
      </w:r>
      <w:r>
        <w:rPr>
          <w:spacing w:val="-3"/>
        </w:rPr>
        <w:t xml:space="preserve"> </w:t>
      </w:r>
      <w:r>
        <w:t>against</w:t>
      </w:r>
      <w:r>
        <w:rPr>
          <w:spacing w:val="-3"/>
        </w:rPr>
        <w:t xml:space="preserve"> </w:t>
      </w:r>
      <w:r>
        <w:t>Respondents</w:t>
      </w:r>
      <w:r>
        <w:rPr>
          <w:spacing w:val="-3"/>
        </w:rPr>
        <w:t xml:space="preserve"> </w:t>
      </w:r>
      <w:r>
        <w:t>and/or</w:t>
      </w:r>
      <w:r>
        <w:rPr>
          <w:spacing w:val="-3"/>
        </w:rPr>
        <w:t xml:space="preserve"> </w:t>
      </w:r>
      <w:r>
        <w:t>for</w:t>
      </w:r>
      <w:r>
        <w:rPr>
          <w:spacing w:val="-3"/>
        </w:rPr>
        <w:t xml:space="preserve"> </w:t>
      </w:r>
      <w:r>
        <w:t>Complainants,</w:t>
      </w:r>
      <w:r>
        <w:rPr>
          <w:spacing w:val="-3"/>
        </w:rPr>
        <w:t xml:space="preserve"> </w:t>
      </w:r>
      <w:r>
        <w:t>and</w:t>
      </w:r>
      <w:r>
        <w:rPr>
          <w:spacing w:val="-3"/>
        </w:rPr>
        <w:t xml:space="preserve"> </w:t>
      </w:r>
      <w:r>
        <w:t>on</w:t>
      </w:r>
      <w:r>
        <w:rPr>
          <w:spacing w:val="-3"/>
        </w:rPr>
        <w:t xml:space="preserve"> </w:t>
      </w:r>
      <w:r>
        <w:t>the</w:t>
      </w:r>
      <w:r>
        <w:rPr>
          <w:spacing w:val="-3"/>
        </w:rPr>
        <w:t xml:space="preserve"> </w:t>
      </w:r>
      <w:r>
        <w:t>basis</w:t>
      </w:r>
      <w:r>
        <w:rPr>
          <w:spacing w:val="-3"/>
        </w:rPr>
        <w:t xml:space="preserve"> </w:t>
      </w:r>
      <w:r>
        <w:t>of</w:t>
      </w:r>
      <w:r>
        <w:rPr>
          <w:spacing w:val="-3"/>
        </w:rPr>
        <w:t xml:space="preserve"> </w:t>
      </w:r>
      <w:r>
        <w:t>sex,</w:t>
      </w:r>
      <w:r>
        <w:rPr>
          <w:spacing w:val="-3"/>
        </w:rPr>
        <w:t xml:space="preserve"> </w:t>
      </w:r>
      <w:r>
        <w:t>race,</w:t>
      </w:r>
      <w:r>
        <w:rPr>
          <w:spacing w:val="-3"/>
        </w:rPr>
        <w:t xml:space="preserve"> </w:t>
      </w:r>
      <w:r>
        <w:t>religion,</w:t>
      </w:r>
      <w:r>
        <w:rPr>
          <w:spacing w:val="-3"/>
        </w:rPr>
        <w:t xml:space="preserve"> </w:t>
      </w:r>
      <w:r>
        <w:t>and other protected characteristics</w:t>
      </w:r>
    </w:p>
    <w:p w14:paraId="4040CA5C" w14:textId="77777777" w:rsidR="007A7719" w:rsidRDefault="00000000">
      <w:pPr>
        <w:pStyle w:val="ListParagraph"/>
        <w:numPr>
          <w:ilvl w:val="1"/>
          <w:numId w:val="9"/>
        </w:numPr>
        <w:tabs>
          <w:tab w:val="left" w:pos="837"/>
        </w:tabs>
        <w:spacing w:before="4" w:line="291" w:lineRule="exact"/>
        <w:rPr>
          <w:rFonts w:ascii="Symbol" w:hAnsi="Symbol"/>
          <w:sz w:val="24"/>
        </w:rPr>
      </w:pPr>
      <w:r>
        <w:t>Any</w:t>
      </w:r>
      <w:r>
        <w:rPr>
          <w:spacing w:val="-5"/>
        </w:rPr>
        <w:t xml:space="preserve"> </w:t>
      </w:r>
      <w:r>
        <w:t>technology</w:t>
      </w:r>
      <w:r>
        <w:rPr>
          <w:spacing w:val="-4"/>
        </w:rPr>
        <w:t xml:space="preserve"> </w:t>
      </w:r>
      <w:r>
        <w:t>to</w:t>
      </w:r>
      <w:r>
        <w:rPr>
          <w:spacing w:val="-4"/>
        </w:rPr>
        <w:t xml:space="preserve"> </w:t>
      </w:r>
      <w:r>
        <w:t>be</w:t>
      </w:r>
      <w:r>
        <w:rPr>
          <w:spacing w:val="-4"/>
        </w:rPr>
        <w:t xml:space="preserve"> used</w:t>
      </w:r>
    </w:p>
    <w:p w14:paraId="11BEF8C4" w14:textId="77777777" w:rsidR="007A7719" w:rsidRDefault="00000000">
      <w:pPr>
        <w:pStyle w:val="ListParagraph"/>
        <w:numPr>
          <w:ilvl w:val="1"/>
          <w:numId w:val="9"/>
        </w:numPr>
        <w:tabs>
          <w:tab w:val="left" w:pos="837"/>
        </w:tabs>
        <w:spacing w:line="288" w:lineRule="exact"/>
        <w:rPr>
          <w:rFonts w:ascii="Symbol" w:hAnsi="Symbol"/>
          <w:sz w:val="24"/>
        </w:rPr>
      </w:pPr>
      <w:r>
        <w:t>Issues</w:t>
      </w:r>
      <w:r>
        <w:rPr>
          <w:spacing w:val="-6"/>
        </w:rPr>
        <w:t xml:space="preserve"> </w:t>
      </w:r>
      <w:r>
        <w:t>of</w:t>
      </w:r>
      <w:r>
        <w:rPr>
          <w:spacing w:val="-5"/>
        </w:rPr>
        <w:t xml:space="preserve"> </w:t>
      </w:r>
      <w:r>
        <w:t>relevance</w:t>
      </w:r>
      <w:r>
        <w:rPr>
          <w:spacing w:val="-5"/>
        </w:rPr>
        <w:t xml:space="preserve"> </w:t>
      </w:r>
      <w:r>
        <w:t>of</w:t>
      </w:r>
      <w:r>
        <w:rPr>
          <w:spacing w:val="-5"/>
        </w:rPr>
        <w:t xml:space="preserve"> </w:t>
      </w:r>
      <w:r>
        <w:t>questions</w:t>
      </w:r>
      <w:r>
        <w:rPr>
          <w:spacing w:val="-5"/>
        </w:rPr>
        <w:t xml:space="preserve"> </w:t>
      </w:r>
      <w:r>
        <w:t>and</w:t>
      </w:r>
      <w:r>
        <w:rPr>
          <w:spacing w:val="-5"/>
        </w:rPr>
        <w:t xml:space="preserve"> </w:t>
      </w:r>
      <w:r>
        <w:rPr>
          <w:spacing w:val="-2"/>
        </w:rPr>
        <w:t>evidence</w:t>
      </w:r>
    </w:p>
    <w:p w14:paraId="71E24065" w14:textId="77777777" w:rsidR="007A7719" w:rsidRDefault="00000000">
      <w:pPr>
        <w:pStyle w:val="ListParagraph"/>
        <w:numPr>
          <w:ilvl w:val="1"/>
          <w:numId w:val="9"/>
        </w:numPr>
        <w:tabs>
          <w:tab w:val="left" w:pos="837"/>
        </w:tabs>
        <w:spacing w:line="288" w:lineRule="exact"/>
        <w:rPr>
          <w:rFonts w:ascii="Symbol" w:hAnsi="Symbol"/>
          <w:sz w:val="24"/>
        </w:rPr>
      </w:pPr>
      <w:r>
        <w:t>Issues</w:t>
      </w:r>
      <w:r>
        <w:rPr>
          <w:spacing w:val="-9"/>
        </w:rPr>
        <w:t xml:space="preserve"> </w:t>
      </w:r>
      <w:r>
        <w:t>of</w:t>
      </w:r>
      <w:r>
        <w:rPr>
          <w:spacing w:val="-6"/>
        </w:rPr>
        <w:t xml:space="preserve"> </w:t>
      </w:r>
      <w:r>
        <w:t>relevance</w:t>
      </w:r>
      <w:r>
        <w:rPr>
          <w:spacing w:val="-6"/>
        </w:rPr>
        <w:t xml:space="preserve"> </w:t>
      </w:r>
      <w:r>
        <w:t>to</w:t>
      </w:r>
      <w:r>
        <w:rPr>
          <w:spacing w:val="-6"/>
        </w:rPr>
        <w:t xml:space="preserve"> </w:t>
      </w:r>
      <w:r>
        <w:t>create</w:t>
      </w:r>
      <w:r>
        <w:rPr>
          <w:spacing w:val="-6"/>
        </w:rPr>
        <w:t xml:space="preserve"> </w:t>
      </w:r>
      <w:r>
        <w:t>an</w:t>
      </w:r>
      <w:r>
        <w:rPr>
          <w:spacing w:val="-6"/>
        </w:rPr>
        <w:t xml:space="preserve"> </w:t>
      </w:r>
      <w:r>
        <w:t>investigation</w:t>
      </w:r>
      <w:r>
        <w:rPr>
          <w:spacing w:val="-7"/>
        </w:rPr>
        <w:t xml:space="preserve"> </w:t>
      </w:r>
      <w:r>
        <w:t>report</w:t>
      </w:r>
      <w:r>
        <w:rPr>
          <w:spacing w:val="-6"/>
        </w:rPr>
        <w:t xml:space="preserve"> </w:t>
      </w:r>
      <w:r>
        <w:t>that</w:t>
      </w:r>
      <w:r>
        <w:rPr>
          <w:spacing w:val="-6"/>
        </w:rPr>
        <w:t xml:space="preserve"> </w:t>
      </w:r>
      <w:r>
        <w:t>fairly</w:t>
      </w:r>
      <w:r>
        <w:rPr>
          <w:spacing w:val="-6"/>
        </w:rPr>
        <w:t xml:space="preserve"> </w:t>
      </w:r>
      <w:r>
        <w:t>summarizes</w:t>
      </w:r>
      <w:r>
        <w:rPr>
          <w:spacing w:val="-6"/>
        </w:rPr>
        <w:t xml:space="preserve"> </w:t>
      </w:r>
      <w:r>
        <w:t>relevant</w:t>
      </w:r>
      <w:r>
        <w:rPr>
          <w:spacing w:val="-6"/>
        </w:rPr>
        <w:t xml:space="preserve"> </w:t>
      </w:r>
      <w:r>
        <w:rPr>
          <w:spacing w:val="-2"/>
        </w:rPr>
        <w:t>evidence</w:t>
      </w:r>
    </w:p>
    <w:p w14:paraId="314BB861" w14:textId="77777777" w:rsidR="007A7719" w:rsidRDefault="00000000">
      <w:pPr>
        <w:pStyle w:val="ListParagraph"/>
        <w:numPr>
          <w:ilvl w:val="1"/>
          <w:numId w:val="9"/>
        </w:numPr>
        <w:tabs>
          <w:tab w:val="left" w:pos="837"/>
        </w:tabs>
        <w:spacing w:before="1" w:line="235" w:lineRule="auto"/>
        <w:ind w:right="1245"/>
        <w:rPr>
          <w:rFonts w:ascii="Symbol" w:hAnsi="Symbol"/>
          <w:sz w:val="24"/>
        </w:rPr>
      </w:pPr>
      <w:r>
        <w:t>How</w:t>
      </w:r>
      <w:r>
        <w:rPr>
          <w:spacing w:val="-3"/>
        </w:rPr>
        <w:t xml:space="preserve"> </w:t>
      </w:r>
      <w:r>
        <w:t>to</w:t>
      </w:r>
      <w:r>
        <w:rPr>
          <w:spacing w:val="-3"/>
        </w:rPr>
        <w:t xml:space="preserve"> </w:t>
      </w:r>
      <w:r>
        <w:t>determine</w:t>
      </w:r>
      <w:r>
        <w:rPr>
          <w:spacing w:val="-3"/>
        </w:rPr>
        <w:t xml:space="preserve"> </w:t>
      </w:r>
      <w:r>
        <w:t>appropriate</w:t>
      </w:r>
      <w:r>
        <w:rPr>
          <w:spacing w:val="-3"/>
        </w:rPr>
        <w:t xml:space="preserve"> </w:t>
      </w:r>
      <w:r>
        <w:t>sanctions</w:t>
      </w:r>
      <w:r>
        <w:rPr>
          <w:spacing w:val="-3"/>
        </w:rPr>
        <w:t xml:space="preserve"> </w:t>
      </w:r>
      <w:r>
        <w:t>in</w:t>
      </w:r>
      <w:r>
        <w:rPr>
          <w:spacing w:val="-3"/>
        </w:rPr>
        <w:t xml:space="preserve"> </w:t>
      </w:r>
      <w:r>
        <w:t>reference</w:t>
      </w:r>
      <w:r>
        <w:rPr>
          <w:spacing w:val="-3"/>
        </w:rPr>
        <w:t xml:space="preserve"> </w:t>
      </w:r>
      <w:r>
        <w:t>to</w:t>
      </w:r>
      <w:r>
        <w:rPr>
          <w:spacing w:val="-3"/>
        </w:rPr>
        <w:t xml:space="preserve"> </w:t>
      </w:r>
      <w:r>
        <w:t>all</w:t>
      </w:r>
      <w:r>
        <w:rPr>
          <w:spacing w:val="-3"/>
        </w:rPr>
        <w:t xml:space="preserve"> </w:t>
      </w:r>
      <w:r>
        <w:t>forms</w:t>
      </w:r>
      <w:r>
        <w:rPr>
          <w:spacing w:val="-3"/>
        </w:rPr>
        <w:t xml:space="preserve"> </w:t>
      </w:r>
      <w:r>
        <w:t>of</w:t>
      </w:r>
      <w:r>
        <w:rPr>
          <w:spacing w:val="-3"/>
        </w:rPr>
        <w:t xml:space="preserve"> </w:t>
      </w:r>
      <w:r>
        <w:t>harassment</w:t>
      </w:r>
      <w:r>
        <w:rPr>
          <w:spacing w:val="-3"/>
        </w:rPr>
        <w:t xml:space="preserve"> </w:t>
      </w:r>
      <w:r>
        <w:t>and discrimination allegations</w:t>
      </w:r>
    </w:p>
    <w:p w14:paraId="5EB89DE8" w14:textId="77777777" w:rsidR="007A7719" w:rsidRDefault="007A7719">
      <w:pPr>
        <w:pStyle w:val="BodyText"/>
        <w:ind w:left="0" w:firstLine="0"/>
      </w:pPr>
    </w:p>
    <w:p w14:paraId="7CDE64CD" w14:textId="77777777" w:rsidR="007A7719" w:rsidRDefault="00000000">
      <w:pPr>
        <w:pStyle w:val="Heading1"/>
        <w:numPr>
          <w:ilvl w:val="0"/>
          <w:numId w:val="9"/>
        </w:numPr>
        <w:tabs>
          <w:tab w:val="left" w:pos="837"/>
        </w:tabs>
        <w:rPr>
          <w:u w:val="none"/>
        </w:rPr>
      </w:pPr>
      <w:r>
        <w:rPr>
          <w:spacing w:val="-2"/>
          <w:u w:val="thick"/>
        </w:rPr>
        <w:t>Counterclaims</w:t>
      </w:r>
    </w:p>
    <w:p w14:paraId="4CD52A91" w14:textId="77777777" w:rsidR="007A7719" w:rsidRDefault="00000000">
      <w:pPr>
        <w:pStyle w:val="BodyText"/>
        <w:spacing w:before="1"/>
        <w:ind w:left="127" w:hanging="10"/>
      </w:pPr>
      <w:r>
        <w:t>Counterclaims by the Respondent may be made in good faith or may instead be motivated by a retaliatory</w:t>
      </w:r>
      <w:r>
        <w:rPr>
          <w:spacing w:val="-3"/>
        </w:rPr>
        <w:t xml:space="preserve"> </w:t>
      </w:r>
      <w:r>
        <w:t>intent.</w:t>
      </w:r>
      <w:r>
        <w:rPr>
          <w:spacing w:val="-7"/>
        </w:rPr>
        <w:t xml:space="preserve"> </w:t>
      </w:r>
      <w:r>
        <w:t>The</w:t>
      </w:r>
      <w:r>
        <w:rPr>
          <w:spacing w:val="-2"/>
        </w:rPr>
        <w:t xml:space="preserve"> </w:t>
      </w:r>
      <w:r>
        <w:t>College</w:t>
      </w:r>
      <w:r>
        <w:rPr>
          <w:spacing w:val="-3"/>
        </w:rPr>
        <w:t xml:space="preserve"> </w:t>
      </w:r>
      <w:r>
        <w:t>is</w:t>
      </w:r>
      <w:r>
        <w:rPr>
          <w:spacing w:val="-3"/>
        </w:rPr>
        <w:t xml:space="preserve"> </w:t>
      </w:r>
      <w:r>
        <w:t>obligated</w:t>
      </w:r>
      <w:r>
        <w:rPr>
          <w:spacing w:val="-3"/>
        </w:rPr>
        <w:t xml:space="preserve"> </w:t>
      </w:r>
      <w:r>
        <w:t>to</w:t>
      </w:r>
      <w:r>
        <w:rPr>
          <w:spacing w:val="-3"/>
        </w:rPr>
        <w:t xml:space="preserve"> </w:t>
      </w:r>
      <w:r>
        <w:t>ensure</w:t>
      </w:r>
      <w:r>
        <w:rPr>
          <w:spacing w:val="-3"/>
        </w:rPr>
        <w:t xml:space="preserve"> </w:t>
      </w:r>
      <w:r>
        <w:t>that</w:t>
      </w:r>
      <w:r>
        <w:rPr>
          <w:spacing w:val="-3"/>
        </w:rPr>
        <w:t xml:space="preserve"> </w:t>
      </w:r>
      <w:r>
        <w:t>any</w:t>
      </w:r>
      <w:r>
        <w:rPr>
          <w:spacing w:val="-3"/>
        </w:rPr>
        <w:t xml:space="preserve"> </w:t>
      </w:r>
      <w:r>
        <w:t>process</w:t>
      </w:r>
      <w:r>
        <w:rPr>
          <w:spacing w:val="-3"/>
        </w:rPr>
        <w:t xml:space="preserve"> </w:t>
      </w:r>
      <w:r>
        <w:t>is</w:t>
      </w:r>
      <w:r>
        <w:rPr>
          <w:spacing w:val="-3"/>
        </w:rPr>
        <w:t xml:space="preserve"> </w:t>
      </w:r>
      <w:r>
        <w:t>not</w:t>
      </w:r>
      <w:r>
        <w:rPr>
          <w:spacing w:val="-3"/>
        </w:rPr>
        <w:t xml:space="preserve"> </w:t>
      </w:r>
      <w:r>
        <w:t>abused</w:t>
      </w:r>
      <w:r>
        <w:rPr>
          <w:spacing w:val="-3"/>
        </w:rPr>
        <w:t xml:space="preserve"> </w:t>
      </w:r>
      <w:r>
        <w:t>for</w:t>
      </w:r>
      <w:r>
        <w:rPr>
          <w:spacing w:val="-3"/>
        </w:rPr>
        <w:t xml:space="preserve"> </w:t>
      </w:r>
      <w:r>
        <w:t xml:space="preserve">retaliatory </w:t>
      </w:r>
      <w:r>
        <w:rPr>
          <w:spacing w:val="-2"/>
        </w:rPr>
        <w:t>purposes.</w:t>
      </w:r>
    </w:p>
    <w:p w14:paraId="7D62D461" w14:textId="77777777" w:rsidR="007A7719" w:rsidRDefault="007A7719">
      <w:pPr>
        <w:pStyle w:val="BodyText"/>
        <w:spacing w:before="1"/>
        <w:ind w:left="0" w:firstLine="0"/>
      </w:pPr>
    </w:p>
    <w:p w14:paraId="58B70996" w14:textId="77777777" w:rsidR="007A7719" w:rsidRDefault="00000000">
      <w:pPr>
        <w:pStyle w:val="BodyText"/>
        <w:ind w:left="127" w:right="425" w:hanging="10"/>
        <w:jc w:val="both"/>
      </w:pPr>
      <w:r>
        <w:t>The</w:t>
      </w:r>
      <w:r>
        <w:rPr>
          <w:spacing w:val="-3"/>
        </w:rPr>
        <w:t xml:space="preserve"> </w:t>
      </w:r>
      <w:r>
        <w:t>College</w:t>
      </w:r>
      <w:r>
        <w:rPr>
          <w:spacing w:val="-3"/>
        </w:rPr>
        <w:t xml:space="preserve"> </w:t>
      </w:r>
      <w:r>
        <w:t>permits</w:t>
      </w:r>
      <w:r>
        <w:rPr>
          <w:spacing w:val="-3"/>
        </w:rPr>
        <w:t xml:space="preserve"> </w:t>
      </w:r>
      <w:r>
        <w:t>the</w:t>
      </w:r>
      <w:r>
        <w:rPr>
          <w:spacing w:val="-3"/>
        </w:rPr>
        <w:t xml:space="preserve"> </w:t>
      </w:r>
      <w:r>
        <w:t>filing</w:t>
      </w:r>
      <w:r>
        <w:rPr>
          <w:spacing w:val="-3"/>
        </w:rPr>
        <w:t xml:space="preserve"> </w:t>
      </w:r>
      <w:r>
        <w:t>of</w:t>
      </w:r>
      <w:r>
        <w:rPr>
          <w:spacing w:val="-3"/>
        </w:rPr>
        <w:t xml:space="preserve"> </w:t>
      </w:r>
      <w:r>
        <w:t>counterclaims,</w:t>
      </w:r>
      <w:r>
        <w:rPr>
          <w:spacing w:val="-3"/>
        </w:rPr>
        <w:t xml:space="preserve"> </w:t>
      </w:r>
      <w:r>
        <w:t>but</w:t>
      </w:r>
      <w:r>
        <w:rPr>
          <w:spacing w:val="-3"/>
        </w:rPr>
        <w:t xml:space="preserve"> </w:t>
      </w:r>
      <w:r>
        <w:t>uses</w:t>
      </w:r>
      <w:r>
        <w:rPr>
          <w:spacing w:val="-3"/>
        </w:rPr>
        <w:t xml:space="preserve"> </w:t>
      </w:r>
      <w:r>
        <w:t>the</w:t>
      </w:r>
      <w:r>
        <w:rPr>
          <w:spacing w:val="-3"/>
        </w:rPr>
        <w:t xml:space="preserve"> </w:t>
      </w:r>
      <w:r>
        <w:t>initial</w:t>
      </w:r>
      <w:r>
        <w:rPr>
          <w:spacing w:val="-3"/>
        </w:rPr>
        <w:t xml:space="preserve"> </w:t>
      </w:r>
      <w:r>
        <w:t>assessment,</w:t>
      </w:r>
      <w:r>
        <w:rPr>
          <w:spacing w:val="-3"/>
        </w:rPr>
        <w:t xml:space="preserve"> </w:t>
      </w:r>
      <w:r>
        <w:t>described</w:t>
      </w:r>
      <w:r>
        <w:rPr>
          <w:spacing w:val="-3"/>
        </w:rPr>
        <w:t xml:space="preserve"> </w:t>
      </w:r>
      <w:r>
        <w:t>above,</w:t>
      </w:r>
      <w:r>
        <w:rPr>
          <w:spacing w:val="-3"/>
        </w:rPr>
        <w:t xml:space="preserve"> </w:t>
      </w:r>
      <w:r>
        <w:t>to assess</w:t>
      </w:r>
      <w:r>
        <w:rPr>
          <w:spacing w:val="-2"/>
        </w:rPr>
        <w:t xml:space="preserve"> </w:t>
      </w:r>
      <w:r>
        <w:t>whether</w:t>
      </w:r>
      <w:r>
        <w:rPr>
          <w:spacing w:val="-2"/>
        </w:rPr>
        <w:t xml:space="preserve"> </w:t>
      </w:r>
      <w:r>
        <w:t>the</w:t>
      </w:r>
      <w:r>
        <w:rPr>
          <w:spacing w:val="-2"/>
        </w:rPr>
        <w:t xml:space="preserve"> </w:t>
      </w:r>
      <w:r>
        <w:t>allegations</w:t>
      </w:r>
      <w:r>
        <w:rPr>
          <w:spacing w:val="-2"/>
        </w:rPr>
        <w:t xml:space="preserve"> </w:t>
      </w:r>
      <w:r>
        <w:t>are</w:t>
      </w:r>
      <w:r>
        <w:rPr>
          <w:spacing w:val="-2"/>
        </w:rPr>
        <w:t xml:space="preserve"> </w:t>
      </w:r>
      <w:r>
        <w:t>made</w:t>
      </w:r>
      <w:r>
        <w:rPr>
          <w:spacing w:val="-2"/>
        </w:rPr>
        <w:t xml:space="preserve"> </w:t>
      </w:r>
      <w:r>
        <w:t>in</w:t>
      </w:r>
      <w:r>
        <w:rPr>
          <w:spacing w:val="-2"/>
        </w:rPr>
        <w:t xml:space="preserve"> </w:t>
      </w:r>
      <w:r>
        <w:t>good</w:t>
      </w:r>
      <w:r>
        <w:rPr>
          <w:spacing w:val="-2"/>
        </w:rPr>
        <w:t xml:space="preserve"> </w:t>
      </w:r>
      <w:r>
        <w:t>faith.</w:t>
      </w:r>
      <w:r>
        <w:rPr>
          <w:spacing w:val="-2"/>
        </w:rPr>
        <w:t xml:space="preserve"> </w:t>
      </w:r>
      <w:r>
        <w:t>If</w:t>
      </w:r>
      <w:r>
        <w:rPr>
          <w:spacing w:val="-2"/>
        </w:rPr>
        <w:t xml:space="preserve"> </w:t>
      </w:r>
      <w:r>
        <w:t>they</w:t>
      </w:r>
      <w:r>
        <w:rPr>
          <w:spacing w:val="-2"/>
        </w:rPr>
        <w:t xml:space="preserve"> </w:t>
      </w:r>
      <w:r>
        <w:t>are,</w:t>
      </w:r>
      <w:r>
        <w:rPr>
          <w:spacing w:val="-2"/>
        </w:rPr>
        <w:t xml:space="preserve"> </w:t>
      </w:r>
      <w:r>
        <w:t>the</w:t>
      </w:r>
      <w:r>
        <w:rPr>
          <w:spacing w:val="-2"/>
        </w:rPr>
        <w:t xml:space="preserve"> </w:t>
      </w:r>
      <w:r>
        <w:t>allegations</w:t>
      </w:r>
      <w:r>
        <w:rPr>
          <w:spacing w:val="-2"/>
        </w:rPr>
        <w:t xml:space="preserve"> </w:t>
      </w:r>
      <w:r>
        <w:t>will</w:t>
      </w:r>
      <w:r>
        <w:rPr>
          <w:spacing w:val="-2"/>
        </w:rPr>
        <w:t xml:space="preserve"> </w:t>
      </w:r>
      <w:r>
        <w:t>be</w:t>
      </w:r>
      <w:r>
        <w:rPr>
          <w:spacing w:val="-2"/>
        </w:rPr>
        <w:t xml:space="preserve"> </w:t>
      </w:r>
      <w:r>
        <w:t>processed using the resolution procedures below, typically after resolution of the underlying allegation.</w:t>
      </w:r>
    </w:p>
    <w:p w14:paraId="51814310" w14:textId="77777777" w:rsidR="007A7719" w:rsidRDefault="00000000">
      <w:pPr>
        <w:pStyle w:val="BodyText"/>
        <w:spacing w:line="252" w:lineRule="exact"/>
        <w:ind w:left="127" w:firstLine="0"/>
        <w:jc w:val="both"/>
      </w:pPr>
      <w:r>
        <w:t>Counterclaims</w:t>
      </w:r>
      <w:r>
        <w:rPr>
          <w:spacing w:val="-6"/>
        </w:rPr>
        <w:t xml:space="preserve"> </w:t>
      </w:r>
      <w:r>
        <w:t>made</w:t>
      </w:r>
      <w:r>
        <w:rPr>
          <w:spacing w:val="-6"/>
        </w:rPr>
        <w:t xml:space="preserve"> </w:t>
      </w:r>
      <w:r>
        <w:t>with</w:t>
      </w:r>
      <w:r>
        <w:rPr>
          <w:spacing w:val="-6"/>
        </w:rPr>
        <w:t xml:space="preserve"> </w:t>
      </w:r>
      <w:r>
        <w:t>retaliatory</w:t>
      </w:r>
      <w:r>
        <w:rPr>
          <w:spacing w:val="-6"/>
        </w:rPr>
        <w:t xml:space="preserve"> </w:t>
      </w:r>
      <w:r>
        <w:t>intent</w:t>
      </w:r>
      <w:r>
        <w:rPr>
          <w:spacing w:val="-6"/>
        </w:rPr>
        <w:t xml:space="preserve"> </w:t>
      </w:r>
      <w:r>
        <w:t>will</w:t>
      </w:r>
      <w:r>
        <w:rPr>
          <w:spacing w:val="-6"/>
        </w:rPr>
        <w:t xml:space="preserve"> </w:t>
      </w:r>
      <w:r>
        <w:t>not</w:t>
      </w:r>
      <w:r>
        <w:rPr>
          <w:spacing w:val="-6"/>
        </w:rPr>
        <w:t xml:space="preserve"> </w:t>
      </w:r>
      <w:r>
        <w:t>be</w:t>
      </w:r>
      <w:r>
        <w:rPr>
          <w:spacing w:val="-5"/>
        </w:rPr>
        <w:t xml:space="preserve"> </w:t>
      </w:r>
      <w:r>
        <w:rPr>
          <w:spacing w:val="-2"/>
        </w:rPr>
        <w:t>permitted.</w:t>
      </w:r>
    </w:p>
    <w:p w14:paraId="28EBDFF4" w14:textId="77777777" w:rsidR="007A7719" w:rsidRDefault="00000000">
      <w:pPr>
        <w:pStyle w:val="BodyText"/>
        <w:spacing w:before="251"/>
        <w:ind w:left="127" w:right="186" w:hanging="10"/>
      </w:pPr>
      <w:r>
        <w:t>A</w:t>
      </w:r>
      <w:r>
        <w:rPr>
          <w:spacing w:val="-8"/>
        </w:rPr>
        <w:t xml:space="preserve"> </w:t>
      </w:r>
      <w:r>
        <w:t>delay in the processing of counterclaims is permitted, accordingly. Occasionally, allegations and counterclaims can be resolved through the same investigation, at the discretion of the</w:t>
      </w:r>
      <w:r>
        <w:rPr>
          <w:spacing w:val="-1"/>
        </w:rPr>
        <w:t xml:space="preserve"> </w:t>
      </w:r>
      <w:r>
        <w:t>Title IX Coordinator.</w:t>
      </w:r>
      <w:r>
        <w:rPr>
          <w:spacing w:val="-5"/>
        </w:rPr>
        <w:t xml:space="preserve"> </w:t>
      </w:r>
      <w:r>
        <w:t>When</w:t>
      </w:r>
      <w:r>
        <w:rPr>
          <w:spacing w:val="-5"/>
        </w:rPr>
        <w:t xml:space="preserve"> </w:t>
      </w:r>
      <w:r>
        <w:t>counterclaims</w:t>
      </w:r>
      <w:r>
        <w:rPr>
          <w:spacing w:val="-5"/>
        </w:rPr>
        <w:t xml:space="preserve"> </w:t>
      </w:r>
      <w:r>
        <w:t>are</w:t>
      </w:r>
      <w:r>
        <w:rPr>
          <w:spacing w:val="-5"/>
        </w:rPr>
        <w:t xml:space="preserve"> </w:t>
      </w:r>
      <w:r>
        <w:t>not</w:t>
      </w:r>
      <w:r>
        <w:rPr>
          <w:spacing w:val="-5"/>
        </w:rPr>
        <w:t xml:space="preserve"> </w:t>
      </w:r>
      <w:r>
        <w:t>made</w:t>
      </w:r>
      <w:r>
        <w:rPr>
          <w:spacing w:val="-5"/>
        </w:rPr>
        <w:t xml:space="preserve"> </w:t>
      </w:r>
      <w:r>
        <w:t>in</w:t>
      </w:r>
      <w:r>
        <w:rPr>
          <w:spacing w:val="-5"/>
        </w:rPr>
        <w:t xml:space="preserve"> </w:t>
      </w:r>
      <w:r>
        <w:t>good</w:t>
      </w:r>
      <w:r>
        <w:rPr>
          <w:spacing w:val="-5"/>
        </w:rPr>
        <w:t xml:space="preserve"> </w:t>
      </w:r>
      <w:r>
        <w:t>faith,</w:t>
      </w:r>
      <w:r>
        <w:rPr>
          <w:spacing w:val="-5"/>
        </w:rPr>
        <w:t xml:space="preserve"> </w:t>
      </w:r>
      <w:r>
        <w:t>they</w:t>
      </w:r>
      <w:r>
        <w:rPr>
          <w:spacing w:val="-5"/>
        </w:rPr>
        <w:t xml:space="preserve"> </w:t>
      </w:r>
      <w:r>
        <w:t>will</w:t>
      </w:r>
      <w:r>
        <w:rPr>
          <w:spacing w:val="-5"/>
        </w:rPr>
        <w:t xml:space="preserve"> </w:t>
      </w:r>
      <w:r>
        <w:t>be</w:t>
      </w:r>
      <w:r>
        <w:rPr>
          <w:spacing w:val="-5"/>
        </w:rPr>
        <w:t xml:space="preserve"> </w:t>
      </w:r>
      <w:r>
        <w:t>considered</w:t>
      </w:r>
      <w:r>
        <w:rPr>
          <w:spacing w:val="-5"/>
        </w:rPr>
        <w:t xml:space="preserve"> </w:t>
      </w:r>
      <w:r>
        <w:t>retaliatory,</w:t>
      </w:r>
      <w:r>
        <w:rPr>
          <w:spacing w:val="-5"/>
        </w:rPr>
        <w:t xml:space="preserve"> </w:t>
      </w:r>
      <w:r>
        <w:t>and may constitute a violation of this Policy.</w:t>
      </w:r>
    </w:p>
    <w:p w14:paraId="078B034E" w14:textId="77777777" w:rsidR="007A7719" w:rsidRDefault="007A7719">
      <w:pPr>
        <w:pStyle w:val="BodyText"/>
        <w:spacing w:before="2"/>
        <w:ind w:left="0" w:firstLine="0"/>
      </w:pPr>
    </w:p>
    <w:p w14:paraId="6B6E1180" w14:textId="77777777" w:rsidR="007A7719" w:rsidRDefault="00000000">
      <w:pPr>
        <w:pStyle w:val="Heading1"/>
        <w:numPr>
          <w:ilvl w:val="0"/>
          <w:numId w:val="9"/>
        </w:numPr>
        <w:tabs>
          <w:tab w:val="left" w:pos="837"/>
        </w:tabs>
        <w:spacing w:before="1"/>
        <w:rPr>
          <w:u w:val="none"/>
        </w:rPr>
      </w:pPr>
      <w:r>
        <w:rPr>
          <w:spacing w:val="-2"/>
          <w:u w:val="thick"/>
        </w:rPr>
        <w:t>Advisors</w:t>
      </w:r>
    </w:p>
    <w:p w14:paraId="763C9600" w14:textId="77777777" w:rsidR="007A7719" w:rsidRDefault="00000000">
      <w:pPr>
        <w:spacing w:before="3" w:line="265" w:lineRule="exact"/>
        <w:ind w:left="837"/>
        <w:rPr>
          <w:rFonts w:ascii="Calibri Light"/>
          <w:i/>
        </w:rPr>
      </w:pPr>
      <w:r>
        <w:rPr>
          <w:rFonts w:ascii="Calibri Light"/>
          <w:i/>
          <w:color w:val="2F5496"/>
        </w:rPr>
        <w:t>Advisor</w:t>
      </w:r>
      <w:r>
        <w:rPr>
          <w:rFonts w:ascii="Calibri Light"/>
          <w:i/>
          <w:color w:val="2F5496"/>
          <w:spacing w:val="-7"/>
        </w:rPr>
        <w:t xml:space="preserve"> </w:t>
      </w:r>
      <w:r>
        <w:rPr>
          <w:rFonts w:ascii="Calibri Light"/>
          <w:i/>
          <w:color w:val="2F5496"/>
          <w:spacing w:val="-2"/>
        </w:rPr>
        <w:t>Expecta0ons</w:t>
      </w:r>
    </w:p>
    <w:p w14:paraId="1033011F" w14:textId="77777777" w:rsidR="007A7719" w:rsidRDefault="00000000">
      <w:pPr>
        <w:pStyle w:val="BodyText"/>
        <w:ind w:right="149" w:hanging="10"/>
      </w:pPr>
      <w:r>
        <w:t>The College generally expects an</w:t>
      </w:r>
      <w:r>
        <w:rPr>
          <w:spacing w:val="-10"/>
        </w:rPr>
        <w:t xml:space="preserve"> </w:t>
      </w:r>
      <w:r>
        <w:t>Advisor to adjust their schedule to allow them to attend College meetings when planned, but the College may change scheduled meetings to accommodate</w:t>
      </w:r>
      <w:r>
        <w:rPr>
          <w:spacing w:val="-3"/>
        </w:rPr>
        <w:t xml:space="preserve"> </w:t>
      </w:r>
      <w:r>
        <w:t>an</w:t>
      </w:r>
      <w:r>
        <w:rPr>
          <w:spacing w:val="-15"/>
        </w:rPr>
        <w:t xml:space="preserve"> </w:t>
      </w:r>
      <w:r>
        <w:t>Advisor’s</w:t>
      </w:r>
      <w:r>
        <w:rPr>
          <w:spacing w:val="-3"/>
        </w:rPr>
        <w:t xml:space="preserve"> </w:t>
      </w:r>
      <w:r>
        <w:t>inability</w:t>
      </w:r>
      <w:r>
        <w:rPr>
          <w:spacing w:val="-3"/>
        </w:rPr>
        <w:t xml:space="preserve"> </w:t>
      </w:r>
      <w:r>
        <w:t>to</w:t>
      </w:r>
      <w:r>
        <w:rPr>
          <w:spacing w:val="-3"/>
        </w:rPr>
        <w:t xml:space="preserve"> </w:t>
      </w:r>
      <w:r>
        <w:t>attend,</w:t>
      </w:r>
      <w:r>
        <w:rPr>
          <w:spacing w:val="-3"/>
        </w:rPr>
        <w:t xml:space="preserve"> </w:t>
      </w:r>
      <w:r>
        <w:t>if</w:t>
      </w:r>
      <w:r>
        <w:rPr>
          <w:spacing w:val="-3"/>
        </w:rPr>
        <w:t xml:space="preserve"> </w:t>
      </w:r>
      <w:r>
        <w:t>doing</w:t>
      </w:r>
      <w:r>
        <w:rPr>
          <w:spacing w:val="-3"/>
        </w:rPr>
        <w:t xml:space="preserve"> </w:t>
      </w:r>
      <w:r>
        <w:t>so</w:t>
      </w:r>
      <w:r>
        <w:rPr>
          <w:spacing w:val="-3"/>
        </w:rPr>
        <w:t xml:space="preserve"> </w:t>
      </w:r>
      <w:r>
        <w:t>does</w:t>
      </w:r>
      <w:r>
        <w:rPr>
          <w:spacing w:val="-3"/>
        </w:rPr>
        <w:t xml:space="preserve"> </w:t>
      </w:r>
      <w:r>
        <w:t>not</w:t>
      </w:r>
      <w:r>
        <w:rPr>
          <w:spacing w:val="-3"/>
        </w:rPr>
        <w:t xml:space="preserve"> </w:t>
      </w:r>
      <w:r>
        <w:t>cause</w:t>
      </w:r>
      <w:r>
        <w:rPr>
          <w:spacing w:val="-3"/>
        </w:rPr>
        <w:t xml:space="preserve"> </w:t>
      </w:r>
      <w:r>
        <w:t>an</w:t>
      </w:r>
      <w:r>
        <w:rPr>
          <w:spacing w:val="-3"/>
        </w:rPr>
        <w:t xml:space="preserve"> </w:t>
      </w:r>
      <w:r>
        <w:t xml:space="preserve">unreasonable </w:t>
      </w:r>
      <w:r>
        <w:rPr>
          <w:spacing w:val="-2"/>
        </w:rPr>
        <w:t>delay.</w:t>
      </w:r>
    </w:p>
    <w:p w14:paraId="737980BA" w14:textId="77777777" w:rsidR="007A7719" w:rsidRDefault="00000000">
      <w:pPr>
        <w:pStyle w:val="BodyText"/>
        <w:spacing w:before="252"/>
        <w:ind w:right="149" w:hanging="10"/>
      </w:pPr>
      <w:r>
        <w:t>The College may also make reasonable provisions to allow an</w:t>
      </w:r>
      <w:r>
        <w:rPr>
          <w:spacing w:val="-6"/>
        </w:rPr>
        <w:t xml:space="preserve"> </w:t>
      </w:r>
      <w:r>
        <w:t>Advisor who cannot attend in person</w:t>
      </w:r>
      <w:r>
        <w:rPr>
          <w:spacing w:val="-3"/>
        </w:rPr>
        <w:t xml:space="preserve"> </w:t>
      </w:r>
      <w:r>
        <w:t>to</w:t>
      </w:r>
      <w:r>
        <w:rPr>
          <w:spacing w:val="-3"/>
        </w:rPr>
        <w:t xml:space="preserve"> </w:t>
      </w:r>
      <w:r>
        <w:t>attend</w:t>
      </w:r>
      <w:r>
        <w:rPr>
          <w:spacing w:val="-3"/>
        </w:rPr>
        <w:t xml:space="preserve"> </w:t>
      </w:r>
      <w:r>
        <w:t>a</w:t>
      </w:r>
      <w:r>
        <w:rPr>
          <w:spacing w:val="-3"/>
        </w:rPr>
        <w:t xml:space="preserve"> </w:t>
      </w:r>
      <w:r>
        <w:t>meeting</w:t>
      </w:r>
      <w:r>
        <w:rPr>
          <w:spacing w:val="-3"/>
        </w:rPr>
        <w:t xml:space="preserve"> </w:t>
      </w:r>
      <w:r>
        <w:t>by</w:t>
      </w:r>
      <w:r>
        <w:rPr>
          <w:spacing w:val="-3"/>
        </w:rPr>
        <w:t xml:space="preserve"> </w:t>
      </w:r>
      <w:r>
        <w:t>telephone,</w:t>
      </w:r>
      <w:r>
        <w:rPr>
          <w:spacing w:val="-3"/>
        </w:rPr>
        <w:t xml:space="preserve"> </w:t>
      </w:r>
      <w:r>
        <w:t>video</w:t>
      </w:r>
      <w:r>
        <w:rPr>
          <w:spacing w:val="-3"/>
        </w:rPr>
        <w:t xml:space="preserve"> </w:t>
      </w:r>
      <w:r>
        <w:t>conferencing,</w:t>
      </w:r>
      <w:r>
        <w:rPr>
          <w:spacing w:val="-3"/>
        </w:rPr>
        <w:t xml:space="preserve"> </w:t>
      </w:r>
      <w:r>
        <w:t>or</w:t>
      </w:r>
      <w:r>
        <w:rPr>
          <w:spacing w:val="-3"/>
        </w:rPr>
        <w:t xml:space="preserve"> </w:t>
      </w:r>
      <w:r>
        <w:t>other</w:t>
      </w:r>
      <w:r>
        <w:rPr>
          <w:spacing w:val="-3"/>
        </w:rPr>
        <w:t xml:space="preserve"> </w:t>
      </w:r>
      <w:r>
        <w:t>similar</w:t>
      </w:r>
      <w:r>
        <w:rPr>
          <w:spacing w:val="-3"/>
        </w:rPr>
        <w:t xml:space="preserve"> </w:t>
      </w:r>
      <w:r>
        <w:t>technologies</w:t>
      </w:r>
      <w:r>
        <w:rPr>
          <w:spacing w:val="-3"/>
        </w:rPr>
        <w:t xml:space="preserve"> </w:t>
      </w:r>
      <w:r>
        <w:t>as may be convenient and available.</w:t>
      </w:r>
    </w:p>
    <w:p w14:paraId="492506DD" w14:textId="77777777" w:rsidR="007A7719" w:rsidRDefault="007A7719">
      <w:pPr>
        <w:pStyle w:val="BodyText"/>
        <w:spacing w:before="3"/>
        <w:ind w:left="0" w:firstLine="0"/>
      </w:pPr>
    </w:p>
    <w:p w14:paraId="1F35962C" w14:textId="77777777" w:rsidR="007A7719" w:rsidRDefault="00000000">
      <w:pPr>
        <w:pStyle w:val="BodyText"/>
        <w:spacing w:line="237" w:lineRule="auto"/>
        <w:ind w:hanging="10"/>
      </w:pPr>
      <w:r>
        <w:t>Parties</w:t>
      </w:r>
      <w:r>
        <w:rPr>
          <w:spacing w:val="-3"/>
        </w:rPr>
        <w:t xml:space="preserve"> </w:t>
      </w:r>
      <w:r>
        <w:t>whose</w:t>
      </w:r>
      <w:r>
        <w:rPr>
          <w:spacing w:val="-15"/>
        </w:rPr>
        <w:t xml:space="preserve"> </w:t>
      </w:r>
      <w:r>
        <w:t>Advisors</w:t>
      </w:r>
      <w:r>
        <w:rPr>
          <w:spacing w:val="-3"/>
        </w:rPr>
        <w:t xml:space="preserve"> </w:t>
      </w:r>
      <w:r>
        <w:t>are</w:t>
      </w:r>
      <w:r>
        <w:rPr>
          <w:spacing w:val="-3"/>
        </w:rPr>
        <w:t xml:space="preserve"> </w:t>
      </w:r>
      <w:r>
        <w:t>disruptive</w:t>
      </w:r>
      <w:r>
        <w:rPr>
          <w:spacing w:val="-3"/>
        </w:rPr>
        <w:t xml:space="preserve"> </w:t>
      </w:r>
      <w:r>
        <w:t>or</w:t>
      </w:r>
      <w:r>
        <w:rPr>
          <w:spacing w:val="-3"/>
        </w:rPr>
        <w:t xml:space="preserve"> </w:t>
      </w:r>
      <w:r>
        <w:t>who</w:t>
      </w:r>
      <w:r>
        <w:rPr>
          <w:spacing w:val="-3"/>
        </w:rPr>
        <w:t xml:space="preserve"> </w:t>
      </w:r>
      <w:r>
        <w:t>do</w:t>
      </w:r>
      <w:r>
        <w:rPr>
          <w:spacing w:val="-3"/>
        </w:rPr>
        <w:t xml:space="preserve"> </w:t>
      </w:r>
      <w:r>
        <w:t>not</w:t>
      </w:r>
      <w:r>
        <w:rPr>
          <w:spacing w:val="-3"/>
        </w:rPr>
        <w:t xml:space="preserve"> </w:t>
      </w:r>
      <w:r>
        <w:t>abide</w:t>
      </w:r>
      <w:r>
        <w:rPr>
          <w:spacing w:val="-3"/>
        </w:rPr>
        <w:t xml:space="preserve"> </w:t>
      </w:r>
      <w:r>
        <w:t>by</w:t>
      </w:r>
      <w:r>
        <w:rPr>
          <w:spacing w:val="-5"/>
        </w:rPr>
        <w:t xml:space="preserve"> </w:t>
      </w:r>
      <w:r>
        <w:t>College</w:t>
      </w:r>
      <w:r>
        <w:rPr>
          <w:spacing w:val="-3"/>
        </w:rPr>
        <w:t xml:space="preserve"> </w:t>
      </w:r>
      <w:r>
        <w:t>policies</w:t>
      </w:r>
      <w:r>
        <w:rPr>
          <w:spacing w:val="-3"/>
        </w:rPr>
        <w:t xml:space="preserve"> </w:t>
      </w:r>
      <w:r>
        <w:t>and</w:t>
      </w:r>
      <w:r>
        <w:rPr>
          <w:spacing w:val="-3"/>
        </w:rPr>
        <w:t xml:space="preserve"> </w:t>
      </w:r>
      <w:r>
        <w:t>procedures may face the loss of that</w:t>
      </w:r>
      <w:r>
        <w:rPr>
          <w:spacing w:val="-3"/>
        </w:rPr>
        <w:t xml:space="preserve"> </w:t>
      </w:r>
      <w:r>
        <w:t>Advisor and/or possible Policy violations.</w:t>
      </w:r>
    </w:p>
    <w:p w14:paraId="31CD0C16" w14:textId="77777777" w:rsidR="007A7719" w:rsidRDefault="007A7719">
      <w:pPr>
        <w:pStyle w:val="BodyText"/>
        <w:spacing w:before="2"/>
        <w:ind w:left="0" w:firstLine="0"/>
      </w:pPr>
    </w:p>
    <w:p w14:paraId="4BA1C1E5" w14:textId="77777777" w:rsidR="007A7719" w:rsidRDefault="00000000">
      <w:pPr>
        <w:pStyle w:val="BodyText"/>
        <w:ind w:right="149" w:hanging="10"/>
      </w:pPr>
      <w:r>
        <w:t>Advisors</w:t>
      </w:r>
      <w:r>
        <w:rPr>
          <w:spacing w:val="-3"/>
        </w:rPr>
        <w:t xml:space="preserve"> </w:t>
      </w:r>
      <w:r>
        <w:t>are</w:t>
      </w:r>
      <w:r>
        <w:rPr>
          <w:spacing w:val="-3"/>
        </w:rPr>
        <w:t xml:space="preserve"> </w:t>
      </w:r>
      <w:r>
        <w:t>expected</w:t>
      </w:r>
      <w:r>
        <w:rPr>
          <w:spacing w:val="-3"/>
        </w:rPr>
        <w:t xml:space="preserve"> </w:t>
      </w:r>
      <w:r>
        <w:t>to</w:t>
      </w:r>
      <w:r>
        <w:rPr>
          <w:spacing w:val="-3"/>
        </w:rPr>
        <w:t xml:space="preserve"> </w:t>
      </w:r>
      <w:r>
        <w:t>consult</w:t>
      </w:r>
      <w:r>
        <w:rPr>
          <w:spacing w:val="-3"/>
        </w:rPr>
        <w:t xml:space="preserve"> </w:t>
      </w:r>
      <w:r>
        <w:t>with</w:t>
      </w:r>
      <w:r>
        <w:rPr>
          <w:spacing w:val="-3"/>
        </w:rPr>
        <w:t xml:space="preserve"> </w:t>
      </w:r>
      <w:r>
        <w:t>their</w:t>
      </w:r>
      <w:r>
        <w:rPr>
          <w:spacing w:val="-3"/>
        </w:rPr>
        <w:t xml:space="preserve"> </w:t>
      </w:r>
      <w:r>
        <w:t>advisees</w:t>
      </w:r>
      <w:r>
        <w:rPr>
          <w:spacing w:val="-3"/>
        </w:rPr>
        <w:t xml:space="preserve"> </w:t>
      </w:r>
      <w:r>
        <w:t>without</w:t>
      </w:r>
      <w:r>
        <w:rPr>
          <w:spacing w:val="-3"/>
        </w:rPr>
        <w:t xml:space="preserve"> </w:t>
      </w:r>
      <w:r>
        <w:t>disrupting</w:t>
      </w:r>
      <w:r>
        <w:rPr>
          <w:spacing w:val="-6"/>
        </w:rPr>
        <w:t xml:space="preserve"> </w:t>
      </w:r>
      <w:r>
        <w:t>College</w:t>
      </w:r>
      <w:r>
        <w:rPr>
          <w:spacing w:val="-3"/>
        </w:rPr>
        <w:t xml:space="preserve"> </w:t>
      </w:r>
      <w:r>
        <w:t>meetings</w:t>
      </w:r>
      <w:r>
        <w:rPr>
          <w:spacing w:val="-3"/>
        </w:rPr>
        <w:t xml:space="preserve"> </w:t>
      </w:r>
      <w:r>
        <w:t>or interviews.</w:t>
      </w:r>
      <w:r>
        <w:rPr>
          <w:spacing w:val="-6"/>
        </w:rPr>
        <w:t xml:space="preserve"> </w:t>
      </w:r>
      <w:r>
        <w:t>Advisors do not represent parties in the process; their role is only to advise.</w:t>
      </w:r>
    </w:p>
    <w:p w14:paraId="7FD8715F" w14:textId="77777777" w:rsidR="007A7719" w:rsidRDefault="007A7719">
      <w:pPr>
        <w:pStyle w:val="BodyText"/>
        <w:spacing w:before="1"/>
        <w:ind w:left="0" w:firstLine="0"/>
      </w:pPr>
    </w:p>
    <w:p w14:paraId="4F9D7F78" w14:textId="77777777" w:rsidR="007A7719" w:rsidRDefault="00000000">
      <w:pPr>
        <w:ind w:left="827"/>
        <w:rPr>
          <w:rFonts w:ascii="Calibri Light"/>
          <w:i/>
        </w:rPr>
      </w:pPr>
      <w:r>
        <w:rPr>
          <w:rFonts w:ascii="Calibri Light"/>
          <w:i/>
          <w:color w:val="2F5496"/>
        </w:rPr>
        <w:t>Expecta0ons</w:t>
      </w:r>
      <w:r>
        <w:rPr>
          <w:rFonts w:ascii="Calibri Light"/>
          <w:i/>
          <w:color w:val="2F5496"/>
          <w:spacing w:val="-5"/>
        </w:rPr>
        <w:t xml:space="preserve"> </w:t>
      </w:r>
      <w:r>
        <w:rPr>
          <w:rFonts w:ascii="Calibri Light"/>
          <w:i/>
          <w:color w:val="2F5496"/>
        </w:rPr>
        <w:t>of</w:t>
      </w:r>
      <w:r>
        <w:rPr>
          <w:rFonts w:ascii="Calibri Light"/>
          <w:i/>
          <w:color w:val="2F5496"/>
          <w:spacing w:val="-5"/>
        </w:rPr>
        <w:t xml:space="preserve"> </w:t>
      </w:r>
      <w:r>
        <w:rPr>
          <w:rFonts w:ascii="Calibri Light"/>
          <w:i/>
          <w:color w:val="2F5496"/>
        </w:rPr>
        <w:t>the</w:t>
      </w:r>
      <w:r>
        <w:rPr>
          <w:rFonts w:ascii="Calibri Light"/>
          <w:i/>
          <w:color w:val="2F5496"/>
          <w:spacing w:val="-5"/>
        </w:rPr>
        <w:t xml:space="preserve"> </w:t>
      </w:r>
      <w:r>
        <w:rPr>
          <w:rFonts w:ascii="Calibri Light"/>
          <w:i/>
          <w:color w:val="2F5496"/>
        </w:rPr>
        <w:t>Par0es</w:t>
      </w:r>
      <w:r>
        <w:rPr>
          <w:rFonts w:ascii="Calibri Light"/>
          <w:i/>
          <w:color w:val="2F5496"/>
          <w:spacing w:val="-5"/>
        </w:rPr>
        <w:t xml:space="preserve"> </w:t>
      </w:r>
      <w:r>
        <w:rPr>
          <w:rFonts w:ascii="Calibri Light"/>
          <w:i/>
          <w:color w:val="2F5496"/>
        </w:rPr>
        <w:t>with</w:t>
      </w:r>
      <w:r>
        <w:rPr>
          <w:rFonts w:ascii="Calibri Light"/>
          <w:i/>
          <w:color w:val="2F5496"/>
          <w:spacing w:val="-5"/>
        </w:rPr>
        <w:t xml:space="preserve"> </w:t>
      </w:r>
      <w:r>
        <w:rPr>
          <w:rFonts w:ascii="Calibri Light"/>
          <w:i/>
          <w:color w:val="2F5496"/>
        </w:rPr>
        <w:t>Respect</w:t>
      </w:r>
      <w:r>
        <w:rPr>
          <w:rFonts w:ascii="Calibri Light"/>
          <w:i/>
          <w:color w:val="2F5496"/>
          <w:spacing w:val="-5"/>
        </w:rPr>
        <w:t xml:space="preserve"> </w:t>
      </w:r>
      <w:r>
        <w:rPr>
          <w:rFonts w:ascii="Calibri Light"/>
          <w:i/>
          <w:color w:val="2F5496"/>
        </w:rPr>
        <w:t>to</w:t>
      </w:r>
      <w:r>
        <w:rPr>
          <w:rFonts w:ascii="Calibri Light"/>
          <w:i/>
          <w:color w:val="2F5496"/>
          <w:spacing w:val="-5"/>
        </w:rPr>
        <w:t xml:space="preserve"> </w:t>
      </w:r>
      <w:r>
        <w:rPr>
          <w:rFonts w:ascii="Calibri Light"/>
          <w:i/>
          <w:color w:val="2F5496"/>
          <w:spacing w:val="-2"/>
        </w:rPr>
        <w:t>Advisors</w:t>
      </w:r>
    </w:p>
    <w:p w14:paraId="0469AF89" w14:textId="77777777" w:rsidR="007A7719" w:rsidRDefault="00000000">
      <w:pPr>
        <w:pStyle w:val="BodyText"/>
        <w:spacing w:before="253"/>
        <w:ind w:right="172" w:hanging="10"/>
      </w:pPr>
      <w:r>
        <w:t>Each party may choose an</w:t>
      </w:r>
      <w:r>
        <w:rPr>
          <w:spacing w:val="-5"/>
        </w:rPr>
        <w:t xml:space="preserve"> </w:t>
      </w:r>
      <w:r>
        <w:t>Advisor who is eligible and available to accompany them throughout the process. The</w:t>
      </w:r>
      <w:r>
        <w:rPr>
          <w:spacing w:val="-7"/>
        </w:rPr>
        <w:t xml:space="preserve"> </w:t>
      </w:r>
      <w:r>
        <w:t>Advisor can be anyone, including an attorney, but should not be someone</w:t>
      </w:r>
      <w:r>
        <w:rPr>
          <w:spacing w:val="-3"/>
        </w:rPr>
        <w:t xml:space="preserve"> </w:t>
      </w:r>
      <w:r>
        <w:t>who</w:t>
      </w:r>
      <w:r>
        <w:rPr>
          <w:spacing w:val="-3"/>
        </w:rPr>
        <w:t xml:space="preserve"> </w:t>
      </w:r>
      <w:r>
        <w:t>is</w:t>
      </w:r>
      <w:r>
        <w:rPr>
          <w:spacing w:val="-3"/>
        </w:rPr>
        <w:t xml:space="preserve"> </w:t>
      </w:r>
      <w:r>
        <w:t>also</w:t>
      </w:r>
      <w:r>
        <w:rPr>
          <w:spacing w:val="-3"/>
        </w:rPr>
        <w:t xml:space="preserve"> </w:t>
      </w:r>
      <w:r>
        <w:t>a</w:t>
      </w:r>
      <w:r>
        <w:rPr>
          <w:spacing w:val="-3"/>
        </w:rPr>
        <w:t xml:space="preserve"> </w:t>
      </w:r>
      <w:r>
        <w:t>witness</w:t>
      </w:r>
      <w:r>
        <w:rPr>
          <w:spacing w:val="-3"/>
        </w:rPr>
        <w:t xml:space="preserve"> </w:t>
      </w:r>
      <w:r>
        <w:t>in</w:t>
      </w:r>
      <w:r>
        <w:rPr>
          <w:spacing w:val="-3"/>
        </w:rPr>
        <w:t xml:space="preserve"> </w:t>
      </w:r>
      <w:r>
        <w:t>the</w:t>
      </w:r>
      <w:r>
        <w:rPr>
          <w:spacing w:val="-3"/>
        </w:rPr>
        <w:t xml:space="preserve"> </w:t>
      </w:r>
      <w:r>
        <w:t>process.</w:t>
      </w:r>
      <w:r>
        <w:rPr>
          <w:spacing w:val="-14"/>
        </w:rPr>
        <w:t xml:space="preserve"> </w:t>
      </w:r>
      <w:r>
        <w:t>A</w:t>
      </w:r>
      <w:r>
        <w:rPr>
          <w:spacing w:val="-14"/>
        </w:rPr>
        <w:t xml:space="preserve"> </w:t>
      </w:r>
      <w:r>
        <w:t>party</w:t>
      </w:r>
      <w:r>
        <w:rPr>
          <w:spacing w:val="-3"/>
        </w:rPr>
        <w:t xml:space="preserve"> </w:t>
      </w:r>
      <w:r>
        <w:t>may</w:t>
      </w:r>
      <w:r>
        <w:rPr>
          <w:spacing w:val="-3"/>
        </w:rPr>
        <w:t xml:space="preserve"> </w:t>
      </w:r>
      <w:r>
        <w:t>elect</w:t>
      </w:r>
      <w:r>
        <w:rPr>
          <w:spacing w:val="-3"/>
        </w:rPr>
        <w:t xml:space="preserve"> </w:t>
      </w:r>
      <w:r>
        <w:t>to</w:t>
      </w:r>
      <w:r>
        <w:rPr>
          <w:spacing w:val="-3"/>
        </w:rPr>
        <w:t xml:space="preserve"> </w:t>
      </w:r>
      <w:r>
        <w:t>change</w:t>
      </w:r>
      <w:r>
        <w:rPr>
          <w:spacing w:val="-14"/>
        </w:rPr>
        <w:t xml:space="preserve"> </w:t>
      </w:r>
      <w:r>
        <w:t>Advisors</w:t>
      </w:r>
      <w:r>
        <w:rPr>
          <w:spacing w:val="-5"/>
        </w:rPr>
        <w:t xml:space="preserve"> </w:t>
      </w:r>
      <w:r>
        <w:t>during</w:t>
      </w:r>
      <w:r>
        <w:rPr>
          <w:spacing w:val="-3"/>
        </w:rPr>
        <w:t xml:space="preserve"> </w:t>
      </w:r>
      <w:r>
        <w:t>the process and is not obligated to use the same</w:t>
      </w:r>
      <w:r>
        <w:rPr>
          <w:spacing w:val="-2"/>
        </w:rPr>
        <w:t xml:space="preserve"> </w:t>
      </w:r>
      <w:r>
        <w:t>Advisor throughout.</w:t>
      </w:r>
    </w:p>
    <w:p w14:paraId="6BDFDFC2" w14:textId="77777777" w:rsidR="007A7719" w:rsidRDefault="007A7719">
      <w:pPr>
        <w:sectPr w:rsidR="007A7719">
          <w:pgSz w:w="12240" w:h="15840"/>
          <w:pgMar w:top="1600" w:right="1000" w:bottom="1220" w:left="1020" w:header="0" w:footer="1022" w:gutter="0"/>
          <w:cols w:space="720"/>
        </w:sectPr>
      </w:pPr>
    </w:p>
    <w:p w14:paraId="0B104237" w14:textId="77777777" w:rsidR="007A7719" w:rsidRDefault="00000000">
      <w:pPr>
        <w:pStyle w:val="BodyText"/>
        <w:spacing w:before="70"/>
        <w:ind w:left="827" w:firstLine="0"/>
      </w:pPr>
      <w:r>
        <w:lastRenderedPageBreak/>
        <w:t>The</w:t>
      </w:r>
      <w:r>
        <w:rPr>
          <w:spacing w:val="-8"/>
        </w:rPr>
        <w:t xml:space="preserve"> </w:t>
      </w:r>
      <w:r>
        <w:t>parties</w:t>
      </w:r>
      <w:r>
        <w:rPr>
          <w:spacing w:val="-5"/>
        </w:rPr>
        <w:t xml:space="preserve"> </w:t>
      </w:r>
      <w:r>
        <w:t>are</w:t>
      </w:r>
      <w:r>
        <w:rPr>
          <w:spacing w:val="-5"/>
        </w:rPr>
        <w:t xml:space="preserve"> </w:t>
      </w:r>
      <w:r>
        <w:t>expected</w:t>
      </w:r>
      <w:r>
        <w:rPr>
          <w:spacing w:val="-5"/>
        </w:rPr>
        <w:t xml:space="preserve"> </w:t>
      </w:r>
      <w:r>
        <w:t>to</w:t>
      </w:r>
      <w:r>
        <w:rPr>
          <w:spacing w:val="-5"/>
        </w:rPr>
        <w:t xml:space="preserve"> </w:t>
      </w:r>
      <w:r>
        <w:t>inform</w:t>
      </w:r>
      <w:r>
        <w:rPr>
          <w:spacing w:val="-5"/>
        </w:rPr>
        <w:t xml:space="preserve"> </w:t>
      </w:r>
      <w:r>
        <w:t>the</w:t>
      </w:r>
      <w:r>
        <w:rPr>
          <w:spacing w:val="-5"/>
        </w:rPr>
        <w:t xml:space="preserve"> </w:t>
      </w:r>
      <w:r>
        <w:t>Investigators</w:t>
      </w:r>
      <w:r>
        <w:rPr>
          <w:spacing w:val="-5"/>
        </w:rPr>
        <w:t xml:space="preserve"> </w:t>
      </w:r>
      <w:r>
        <w:t>of</w:t>
      </w:r>
      <w:r>
        <w:rPr>
          <w:spacing w:val="-5"/>
        </w:rPr>
        <w:t xml:space="preserve"> </w:t>
      </w:r>
      <w:r>
        <w:t>the</w:t>
      </w:r>
      <w:r>
        <w:rPr>
          <w:spacing w:val="-5"/>
        </w:rPr>
        <w:t xml:space="preserve"> </w:t>
      </w:r>
      <w:r>
        <w:t>identity</w:t>
      </w:r>
      <w:r>
        <w:rPr>
          <w:spacing w:val="-5"/>
        </w:rPr>
        <w:t xml:space="preserve"> </w:t>
      </w:r>
      <w:r>
        <w:t>of</w:t>
      </w:r>
      <w:r>
        <w:rPr>
          <w:spacing w:val="-5"/>
        </w:rPr>
        <w:t xml:space="preserve"> </w:t>
      </w:r>
      <w:r>
        <w:t>their</w:t>
      </w:r>
      <w:r>
        <w:rPr>
          <w:spacing w:val="-16"/>
        </w:rPr>
        <w:t xml:space="preserve"> </w:t>
      </w:r>
      <w:r>
        <w:t>Advisor</w:t>
      </w:r>
      <w:r>
        <w:rPr>
          <w:spacing w:val="-5"/>
        </w:rPr>
        <w:t xml:space="preserve"> </w:t>
      </w:r>
      <w:r>
        <w:t>at</w:t>
      </w:r>
      <w:r>
        <w:rPr>
          <w:spacing w:val="-5"/>
        </w:rPr>
        <w:t xml:space="preserve"> </w:t>
      </w:r>
      <w:r>
        <w:t>least</w:t>
      </w:r>
      <w:r>
        <w:rPr>
          <w:spacing w:val="-7"/>
        </w:rPr>
        <w:t xml:space="preserve"> </w:t>
      </w:r>
      <w:r>
        <w:rPr>
          <w:spacing w:val="-5"/>
        </w:rPr>
        <w:t>two</w:t>
      </w:r>
    </w:p>
    <w:p w14:paraId="187C3C95" w14:textId="77777777" w:rsidR="007A7719" w:rsidRDefault="00000000">
      <w:pPr>
        <w:pStyle w:val="BodyText"/>
        <w:spacing w:before="2"/>
        <w:ind w:firstLine="0"/>
      </w:pPr>
      <w:r>
        <w:t>(2)</w:t>
      </w:r>
      <w:r>
        <w:rPr>
          <w:spacing w:val="-3"/>
        </w:rPr>
        <w:t xml:space="preserve"> </w:t>
      </w:r>
      <w:r>
        <w:t>business</w:t>
      </w:r>
      <w:r>
        <w:rPr>
          <w:spacing w:val="-2"/>
        </w:rPr>
        <w:t xml:space="preserve"> </w:t>
      </w:r>
      <w:r>
        <w:t>days</w:t>
      </w:r>
      <w:r>
        <w:rPr>
          <w:spacing w:val="-3"/>
        </w:rPr>
        <w:t xml:space="preserve"> </w:t>
      </w:r>
      <w:r>
        <w:t>before</w:t>
      </w:r>
      <w:r>
        <w:rPr>
          <w:spacing w:val="-3"/>
        </w:rPr>
        <w:t xml:space="preserve"> </w:t>
      </w:r>
      <w:r>
        <w:t>the</w:t>
      </w:r>
      <w:r>
        <w:rPr>
          <w:spacing w:val="-3"/>
        </w:rPr>
        <w:t xml:space="preserve"> </w:t>
      </w:r>
      <w:r>
        <w:t>date</w:t>
      </w:r>
      <w:r>
        <w:rPr>
          <w:spacing w:val="-3"/>
        </w:rPr>
        <w:t xml:space="preserve"> </w:t>
      </w:r>
      <w:r>
        <w:t>of</w:t>
      </w:r>
      <w:r>
        <w:rPr>
          <w:spacing w:val="-3"/>
        </w:rPr>
        <w:t xml:space="preserve"> </w:t>
      </w:r>
      <w:r>
        <w:t>their</w:t>
      </w:r>
      <w:r>
        <w:rPr>
          <w:spacing w:val="-3"/>
        </w:rPr>
        <w:t xml:space="preserve"> </w:t>
      </w:r>
      <w:r>
        <w:t>first</w:t>
      </w:r>
      <w:r>
        <w:rPr>
          <w:spacing w:val="-3"/>
        </w:rPr>
        <w:t xml:space="preserve"> </w:t>
      </w:r>
      <w:r>
        <w:t>meeting</w:t>
      </w:r>
      <w:r>
        <w:rPr>
          <w:spacing w:val="-3"/>
        </w:rPr>
        <w:t xml:space="preserve"> </w:t>
      </w:r>
      <w:r>
        <w:t>with</w:t>
      </w:r>
      <w:r>
        <w:rPr>
          <w:spacing w:val="-3"/>
        </w:rPr>
        <w:t xml:space="preserve"> </w:t>
      </w:r>
      <w:r>
        <w:t>the</w:t>
      </w:r>
      <w:r>
        <w:rPr>
          <w:spacing w:val="-3"/>
        </w:rPr>
        <w:t xml:space="preserve"> </w:t>
      </w:r>
      <w:r>
        <w:t>Investigator(s)</w:t>
      </w:r>
      <w:r>
        <w:rPr>
          <w:spacing w:val="-3"/>
        </w:rPr>
        <w:t xml:space="preserve"> </w:t>
      </w:r>
      <w:r>
        <w:t>(or</w:t>
      </w:r>
      <w:r>
        <w:rPr>
          <w:spacing w:val="-3"/>
        </w:rPr>
        <w:t xml:space="preserve"> </w:t>
      </w:r>
      <w:r>
        <w:t>as</w:t>
      </w:r>
      <w:r>
        <w:rPr>
          <w:spacing w:val="-3"/>
        </w:rPr>
        <w:t xml:space="preserve"> </w:t>
      </w:r>
      <w:r>
        <w:t>soon</w:t>
      </w:r>
      <w:r>
        <w:rPr>
          <w:spacing w:val="-3"/>
        </w:rPr>
        <w:t xml:space="preserve"> </w:t>
      </w:r>
      <w:r>
        <w:t>as possible if a more expeditious meeting is necessary or desired).</w:t>
      </w:r>
    </w:p>
    <w:p w14:paraId="09A215F0" w14:textId="77777777" w:rsidR="007A7719" w:rsidRDefault="00000000">
      <w:pPr>
        <w:pStyle w:val="BodyText"/>
        <w:spacing w:before="252"/>
        <w:ind w:hanging="10"/>
      </w:pPr>
      <w:r>
        <w:t>The</w:t>
      </w:r>
      <w:r>
        <w:rPr>
          <w:spacing w:val="-4"/>
        </w:rPr>
        <w:t xml:space="preserve"> </w:t>
      </w:r>
      <w:r>
        <w:t>parties</w:t>
      </w:r>
      <w:r>
        <w:rPr>
          <w:spacing w:val="-4"/>
        </w:rPr>
        <w:t xml:space="preserve"> </w:t>
      </w:r>
      <w:r>
        <w:t>are</w:t>
      </w:r>
      <w:r>
        <w:rPr>
          <w:spacing w:val="-4"/>
        </w:rPr>
        <w:t xml:space="preserve"> </w:t>
      </w:r>
      <w:r>
        <w:t>expected</w:t>
      </w:r>
      <w:r>
        <w:rPr>
          <w:spacing w:val="-4"/>
        </w:rPr>
        <w:t xml:space="preserve"> </w:t>
      </w:r>
      <w:r>
        <w:t>to</w:t>
      </w:r>
      <w:r>
        <w:rPr>
          <w:spacing w:val="-4"/>
        </w:rPr>
        <w:t xml:space="preserve"> </w:t>
      </w:r>
      <w:r>
        <w:t>provide</w:t>
      </w:r>
      <w:r>
        <w:rPr>
          <w:spacing w:val="-4"/>
        </w:rPr>
        <w:t xml:space="preserve"> </w:t>
      </w:r>
      <w:r>
        <w:t>timely</w:t>
      </w:r>
      <w:r>
        <w:rPr>
          <w:spacing w:val="-4"/>
        </w:rPr>
        <w:t xml:space="preserve"> </w:t>
      </w:r>
      <w:r>
        <w:t>notice</w:t>
      </w:r>
      <w:r>
        <w:rPr>
          <w:spacing w:val="-4"/>
        </w:rPr>
        <w:t xml:space="preserve"> </w:t>
      </w:r>
      <w:r>
        <w:t>to</w:t>
      </w:r>
      <w:r>
        <w:rPr>
          <w:spacing w:val="-4"/>
        </w:rPr>
        <w:t xml:space="preserve"> </w:t>
      </w:r>
      <w:r>
        <w:t>the</w:t>
      </w:r>
      <w:r>
        <w:rPr>
          <w:spacing w:val="-4"/>
        </w:rPr>
        <w:t xml:space="preserve"> </w:t>
      </w:r>
      <w:r>
        <w:t>Investigator(s)</w:t>
      </w:r>
      <w:r>
        <w:rPr>
          <w:spacing w:val="-4"/>
        </w:rPr>
        <w:t xml:space="preserve"> </w:t>
      </w:r>
      <w:r>
        <w:t>and/or</w:t>
      </w:r>
      <w:r>
        <w:rPr>
          <w:spacing w:val="-4"/>
        </w:rPr>
        <w:t xml:space="preserve"> </w:t>
      </w:r>
      <w:r>
        <w:t>the</w:t>
      </w:r>
      <w:r>
        <w:rPr>
          <w:spacing w:val="-10"/>
        </w:rPr>
        <w:t xml:space="preserve"> </w:t>
      </w:r>
      <w:r>
        <w:t>Title</w:t>
      </w:r>
      <w:r>
        <w:rPr>
          <w:spacing w:val="-4"/>
        </w:rPr>
        <w:t xml:space="preserve"> </w:t>
      </w:r>
      <w:r>
        <w:t>IX Coordinator if they change Advisors at any time.</w:t>
      </w:r>
    </w:p>
    <w:p w14:paraId="53922775" w14:textId="77777777" w:rsidR="007A7719" w:rsidRDefault="00000000">
      <w:pPr>
        <w:pStyle w:val="BodyText"/>
        <w:spacing w:before="252"/>
        <w:ind w:right="186" w:hanging="10"/>
      </w:pPr>
      <w:r>
        <w:t>Upon</w:t>
      </w:r>
      <w:r>
        <w:rPr>
          <w:spacing w:val="-4"/>
        </w:rPr>
        <w:t xml:space="preserve"> </w:t>
      </w:r>
      <w:r>
        <w:t>written</w:t>
      </w:r>
      <w:r>
        <w:rPr>
          <w:spacing w:val="-4"/>
        </w:rPr>
        <w:t xml:space="preserve"> </w:t>
      </w:r>
      <w:r>
        <w:t>request</w:t>
      </w:r>
      <w:r>
        <w:rPr>
          <w:spacing w:val="-4"/>
        </w:rPr>
        <w:t xml:space="preserve"> </w:t>
      </w:r>
      <w:r>
        <w:t>of</w:t>
      </w:r>
      <w:r>
        <w:rPr>
          <w:spacing w:val="-4"/>
        </w:rPr>
        <w:t xml:space="preserve"> </w:t>
      </w:r>
      <w:r>
        <w:t>a</w:t>
      </w:r>
      <w:r>
        <w:rPr>
          <w:spacing w:val="-4"/>
        </w:rPr>
        <w:t xml:space="preserve"> </w:t>
      </w:r>
      <w:r>
        <w:t>party,</w:t>
      </w:r>
      <w:r>
        <w:rPr>
          <w:spacing w:val="-4"/>
        </w:rPr>
        <w:t xml:space="preserve"> </w:t>
      </w:r>
      <w:r>
        <w:t>the</w:t>
      </w:r>
      <w:r>
        <w:rPr>
          <w:spacing w:val="-5"/>
        </w:rPr>
        <w:t xml:space="preserve"> </w:t>
      </w:r>
      <w:r>
        <w:t>College</w:t>
      </w:r>
      <w:r>
        <w:rPr>
          <w:spacing w:val="-4"/>
        </w:rPr>
        <w:t xml:space="preserve"> </w:t>
      </w:r>
      <w:r>
        <w:t>will</w:t>
      </w:r>
      <w:r>
        <w:rPr>
          <w:spacing w:val="-4"/>
        </w:rPr>
        <w:t xml:space="preserve"> </w:t>
      </w:r>
      <w:r>
        <w:t>copy</w:t>
      </w:r>
      <w:r>
        <w:rPr>
          <w:spacing w:val="-4"/>
        </w:rPr>
        <w:t xml:space="preserve"> </w:t>
      </w:r>
      <w:r>
        <w:t>the</w:t>
      </w:r>
      <w:r>
        <w:rPr>
          <w:spacing w:val="-16"/>
        </w:rPr>
        <w:t xml:space="preserve"> </w:t>
      </w:r>
      <w:r>
        <w:t>Advisor</w:t>
      </w:r>
      <w:r>
        <w:rPr>
          <w:spacing w:val="-3"/>
        </w:rPr>
        <w:t xml:space="preserve"> </w:t>
      </w:r>
      <w:r>
        <w:t>on</w:t>
      </w:r>
      <w:r>
        <w:rPr>
          <w:spacing w:val="-4"/>
        </w:rPr>
        <w:t xml:space="preserve"> </w:t>
      </w:r>
      <w:r>
        <w:t>all</w:t>
      </w:r>
      <w:r>
        <w:rPr>
          <w:spacing w:val="-4"/>
        </w:rPr>
        <w:t xml:space="preserve"> </w:t>
      </w:r>
      <w:r>
        <w:t>communications between the College and the party.</w:t>
      </w:r>
      <w:r>
        <w:rPr>
          <w:spacing w:val="-4"/>
        </w:rPr>
        <w:t xml:space="preserve"> </w:t>
      </w:r>
      <w:r>
        <w:t>The</w:t>
      </w:r>
      <w:r>
        <w:rPr>
          <w:spacing w:val="-12"/>
        </w:rPr>
        <w:t xml:space="preserve"> </w:t>
      </w:r>
      <w:r>
        <w:t>Advisor may be asked to sign a non-disclosure agreement (NDA) regarding private, sensitive records.</w:t>
      </w:r>
    </w:p>
    <w:p w14:paraId="41F9AE5E" w14:textId="77777777" w:rsidR="007A7719" w:rsidRDefault="007A7719">
      <w:pPr>
        <w:pStyle w:val="BodyText"/>
        <w:spacing w:before="1"/>
        <w:ind w:left="0" w:firstLine="0"/>
      </w:pPr>
    </w:p>
    <w:p w14:paraId="49537425" w14:textId="77777777" w:rsidR="007A7719" w:rsidRDefault="00000000">
      <w:pPr>
        <w:pStyle w:val="BodyText"/>
        <w:ind w:right="153" w:hanging="10"/>
      </w:pPr>
      <w:r>
        <w:t>For parties who are entitled to union representation, the College will allow the unionized employee</w:t>
      </w:r>
      <w:r>
        <w:rPr>
          <w:spacing w:val="-3"/>
        </w:rPr>
        <w:t xml:space="preserve"> </w:t>
      </w:r>
      <w:r>
        <w:t>to</w:t>
      </w:r>
      <w:r>
        <w:rPr>
          <w:spacing w:val="-3"/>
        </w:rPr>
        <w:t xml:space="preserve"> </w:t>
      </w:r>
      <w:r>
        <w:t>have</w:t>
      </w:r>
      <w:r>
        <w:rPr>
          <w:spacing w:val="-3"/>
        </w:rPr>
        <w:t xml:space="preserve"> </w:t>
      </w:r>
      <w:r>
        <w:t>their</w:t>
      </w:r>
      <w:r>
        <w:rPr>
          <w:spacing w:val="-3"/>
        </w:rPr>
        <w:t xml:space="preserve"> </w:t>
      </w:r>
      <w:r>
        <w:t>union</w:t>
      </w:r>
      <w:r>
        <w:rPr>
          <w:spacing w:val="-3"/>
        </w:rPr>
        <w:t xml:space="preserve"> </w:t>
      </w:r>
      <w:r>
        <w:t>representative</w:t>
      </w:r>
      <w:r>
        <w:rPr>
          <w:spacing w:val="-3"/>
        </w:rPr>
        <w:t xml:space="preserve"> </w:t>
      </w:r>
      <w:r>
        <w:t>(if</w:t>
      </w:r>
      <w:r>
        <w:rPr>
          <w:spacing w:val="-3"/>
        </w:rPr>
        <w:t xml:space="preserve"> </w:t>
      </w:r>
      <w:r>
        <w:t>requested</w:t>
      </w:r>
      <w:r>
        <w:rPr>
          <w:spacing w:val="-3"/>
        </w:rPr>
        <w:t xml:space="preserve"> </w:t>
      </w:r>
      <w:r>
        <w:t>by</w:t>
      </w:r>
      <w:r>
        <w:rPr>
          <w:spacing w:val="-3"/>
        </w:rPr>
        <w:t xml:space="preserve"> </w:t>
      </w:r>
      <w:r>
        <w:t>the</w:t>
      </w:r>
      <w:r>
        <w:rPr>
          <w:spacing w:val="-3"/>
        </w:rPr>
        <w:t xml:space="preserve"> </w:t>
      </w:r>
      <w:r>
        <w:t>party)</w:t>
      </w:r>
      <w:r>
        <w:rPr>
          <w:spacing w:val="-3"/>
        </w:rPr>
        <w:t xml:space="preserve"> </w:t>
      </w:r>
      <w:r>
        <w:t>as</w:t>
      </w:r>
      <w:r>
        <w:rPr>
          <w:spacing w:val="-3"/>
        </w:rPr>
        <w:t xml:space="preserve"> </w:t>
      </w:r>
      <w:r>
        <w:t>well</w:t>
      </w:r>
      <w:r>
        <w:rPr>
          <w:spacing w:val="-3"/>
        </w:rPr>
        <w:t xml:space="preserve"> </w:t>
      </w:r>
      <w:r>
        <w:t>as</w:t>
      </w:r>
      <w:r>
        <w:rPr>
          <w:spacing w:val="-3"/>
        </w:rPr>
        <w:t xml:space="preserve"> </w:t>
      </w:r>
      <w:r>
        <w:t>an</w:t>
      </w:r>
      <w:r>
        <w:rPr>
          <w:spacing w:val="-14"/>
        </w:rPr>
        <w:t xml:space="preserve"> </w:t>
      </w:r>
      <w:r>
        <w:t>Advisor</w:t>
      </w:r>
      <w:r>
        <w:rPr>
          <w:spacing w:val="-3"/>
        </w:rPr>
        <w:t xml:space="preserve"> </w:t>
      </w:r>
      <w:r>
        <w:t>of their choice present for all resolution-related meetings and interviews.</w:t>
      </w:r>
      <w:r>
        <w:rPr>
          <w:spacing w:val="-3"/>
        </w:rPr>
        <w:t xml:space="preserve"> </w:t>
      </w:r>
      <w:r>
        <w:t>To uphold the principles of equity, the other party (regardless of union membership) will also be permitted to have two Advisors. Witnesses are/are not permitted to have union representation or</w:t>
      </w:r>
      <w:r>
        <w:rPr>
          <w:spacing w:val="-4"/>
        </w:rPr>
        <w:t xml:space="preserve"> </w:t>
      </w:r>
      <w:r>
        <w:t>Advisors in grievance process interviews or meetings.</w:t>
      </w:r>
    </w:p>
    <w:p w14:paraId="00F03A6D" w14:textId="77777777" w:rsidR="007A7719" w:rsidRDefault="007A7719">
      <w:pPr>
        <w:pStyle w:val="BodyText"/>
        <w:ind w:left="0" w:firstLine="0"/>
      </w:pPr>
    </w:p>
    <w:p w14:paraId="2771C96A" w14:textId="77777777" w:rsidR="007A7719" w:rsidRDefault="00000000">
      <w:pPr>
        <w:pStyle w:val="BodyText"/>
        <w:spacing w:before="1"/>
        <w:ind w:right="186" w:hanging="10"/>
      </w:pPr>
      <w:r>
        <w:t>At the discretion of the Title IX Coordinator, more than one</w:t>
      </w:r>
      <w:r>
        <w:rPr>
          <w:spacing w:val="-9"/>
        </w:rPr>
        <w:t xml:space="preserve"> </w:t>
      </w:r>
      <w:r>
        <w:t>Advisor may be permitted to the parties,</w:t>
      </w:r>
      <w:r>
        <w:rPr>
          <w:spacing w:val="-4"/>
        </w:rPr>
        <w:t xml:space="preserve"> </w:t>
      </w:r>
      <w:r>
        <w:t>upon</w:t>
      </w:r>
      <w:r>
        <w:rPr>
          <w:spacing w:val="-4"/>
        </w:rPr>
        <w:t xml:space="preserve"> </w:t>
      </w:r>
      <w:r>
        <w:t>request.</w:t>
      </w:r>
      <w:r>
        <w:rPr>
          <w:spacing w:val="-4"/>
        </w:rPr>
        <w:t xml:space="preserve"> </w:t>
      </w:r>
      <w:r>
        <w:t>For</w:t>
      </w:r>
      <w:r>
        <w:rPr>
          <w:spacing w:val="-4"/>
        </w:rPr>
        <w:t xml:space="preserve"> </w:t>
      </w:r>
      <w:r>
        <w:t>equity</w:t>
      </w:r>
      <w:r>
        <w:rPr>
          <w:spacing w:val="-4"/>
        </w:rPr>
        <w:t xml:space="preserve"> </w:t>
      </w:r>
      <w:r>
        <w:t>purposes,</w:t>
      </w:r>
      <w:r>
        <w:rPr>
          <w:spacing w:val="-4"/>
        </w:rPr>
        <w:t xml:space="preserve"> </w:t>
      </w:r>
      <w:r>
        <w:t>if</w:t>
      </w:r>
      <w:r>
        <w:rPr>
          <w:spacing w:val="-4"/>
        </w:rPr>
        <w:t xml:space="preserve"> </w:t>
      </w:r>
      <w:r>
        <w:t>one</w:t>
      </w:r>
      <w:r>
        <w:rPr>
          <w:spacing w:val="-4"/>
        </w:rPr>
        <w:t xml:space="preserve"> </w:t>
      </w:r>
      <w:r>
        <w:t>party</w:t>
      </w:r>
      <w:r>
        <w:rPr>
          <w:spacing w:val="-4"/>
        </w:rPr>
        <w:t xml:space="preserve"> </w:t>
      </w:r>
      <w:r>
        <w:t>is</w:t>
      </w:r>
      <w:r>
        <w:rPr>
          <w:spacing w:val="-4"/>
        </w:rPr>
        <w:t xml:space="preserve"> </w:t>
      </w:r>
      <w:r>
        <w:t>allowed</w:t>
      </w:r>
      <w:r>
        <w:rPr>
          <w:spacing w:val="-4"/>
        </w:rPr>
        <w:t xml:space="preserve"> </w:t>
      </w:r>
      <w:r>
        <w:t>another</w:t>
      </w:r>
      <w:r>
        <w:rPr>
          <w:spacing w:val="-15"/>
        </w:rPr>
        <w:t xml:space="preserve"> </w:t>
      </w:r>
      <w:r>
        <w:t>Advisor,</w:t>
      </w:r>
      <w:r>
        <w:rPr>
          <w:spacing w:val="-4"/>
        </w:rPr>
        <w:t xml:space="preserve"> </w:t>
      </w:r>
      <w:r>
        <w:t>the</w:t>
      </w:r>
      <w:r>
        <w:rPr>
          <w:spacing w:val="-4"/>
        </w:rPr>
        <w:t xml:space="preserve"> </w:t>
      </w:r>
      <w:r>
        <w:t>other party must be allowed one to as well.</w:t>
      </w:r>
    </w:p>
    <w:p w14:paraId="6930E822" w14:textId="77777777" w:rsidR="007A7719" w:rsidRDefault="007A7719">
      <w:pPr>
        <w:pStyle w:val="BodyText"/>
        <w:spacing w:before="2"/>
        <w:ind w:left="0" w:firstLine="0"/>
      </w:pPr>
    </w:p>
    <w:p w14:paraId="14C39666" w14:textId="77777777" w:rsidR="007A7719" w:rsidRDefault="00000000">
      <w:pPr>
        <w:pStyle w:val="BodyText"/>
        <w:ind w:left="827" w:firstLine="0"/>
        <w:rPr>
          <w:rFonts w:ascii="Calibri Light"/>
        </w:rPr>
      </w:pPr>
      <w:r>
        <w:rPr>
          <w:rFonts w:ascii="Calibri Light"/>
          <w:color w:val="2F5496"/>
        </w:rPr>
        <w:t>Assistance</w:t>
      </w:r>
      <w:r>
        <w:rPr>
          <w:rFonts w:ascii="Calibri Light"/>
          <w:color w:val="2F5496"/>
          <w:spacing w:val="-7"/>
        </w:rPr>
        <w:t xml:space="preserve"> </w:t>
      </w:r>
      <w:r>
        <w:rPr>
          <w:rFonts w:ascii="Calibri Light"/>
          <w:color w:val="2F5496"/>
        </w:rPr>
        <w:t>in</w:t>
      </w:r>
      <w:r>
        <w:rPr>
          <w:rFonts w:ascii="Calibri Light"/>
          <w:color w:val="2F5496"/>
          <w:spacing w:val="-7"/>
        </w:rPr>
        <w:t xml:space="preserve"> </w:t>
      </w:r>
      <w:r>
        <w:rPr>
          <w:rFonts w:ascii="Calibri Light"/>
          <w:color w:val="2F5496"/>
        </w:rPr>
        <w:t>Securing</w:t>
      </w:r>
      <w:r>
        <w:rPr>
          <w:rFonts w:ascii="Calibri Light"/>
          <w:color w:val="2F5496"/>
          <w:spacing w:val="-7"/>
        </w:rPr>
        <w:t xml:space="preserve"> </w:t>
      </w:r>
      <w:r>
        <w:rPr>
          <w:rFonts w:ascii="Calibri Light"/>
          <w:color w:val="2F5496"/>
        </w:rPr>
        <w:t>an</w:t>
      </w:r>
      <w:r>
        <w:rPr>
          <w:rFonts w:ascii="Calibri Light"/>
          <w:color w:val="2F5496"/>
          <w:spacing w:val="-6"/>
        </w:rPr>
        <w:t xml:space="preserve"> </w:t>
      </w:r>
      <w:r>
        <w:rPr>
          <w:rFonts w:ascii="Calibri Light"/>
          <w:color w:val="2F5496"/>
          <w:spacing w:val="-2"/>
        </w:rPr>
        <w:t>Advisor</w:t>
      </w:r>
    </w:p>
    <w:p w14:paraId="02E2E112" w14:textId="77777777" w:rsidR="007A7719" w:rsidRDefault="00000000">
      <w:pPr>
        <w:pStyle w:val="BodyText"/>
        <w:spacing w:before="253"/>
        <w:ind w:left="827" w:firstLine="0"/>
      </w:pPr>
      <w:r>
        <w:t>For</w:t>
      </w:r>
      <w:r>
        <w:rPr>
          <w:spacing w:val="-7"/>
        </w:rPr>
        <w:t xml:space="preserve"> </w:t>
      </w:r>
      <w:r>
        <w:t>representation,</w:t>
      </w:r>
      <w:r>
        <w:rPr>
          <w:spacing w:val="-7"/>
        </w:rPr>
        <w:t xml:space="preserve"> </w:t>
      </w:r>
      <w:r>
        <w:t>Respondents</w:t>
      </w:r>
      <w:r>
        <w:rPr>
          <w:spacing w:val="-7"/>
        </w:rPr>
        <w:t xml:space="preserve"> </w:t>
      </w:r>
      <w:r>
        <w:t>may</w:t>
      </w:r>
      <w:r>
        <w:rPr>
          <w:spacing w:val="-7"/>
        </w:rPr>
        <w:t xml:space="preserve"> </w:t>
      </w:r>
      <w:r>
        <w:t>wish</w:t>
      </w:r>
      <w:r>
        <w:rPr>
          <w:spacing w:val="-7"/>
        </w:rPr>
        <w:t xml:space="preserve"> </w:t>
      </w:r>
      <w:r>
        <w:t>to</w:t>
      </w:r>
      <w:r>
        <w:rPr>
          <w:spacing w:val="-7"/>
        </w:rPr>
        <w:t xml:space="preserve"> </w:t>
      </w:r>
      <w:r>
        <w:t>contact</w:t>
      </w:r>
      <w:r>
        <w:rPr>
          <w:spacing w:val="-7"/>
        </w:rPr>
        <w:t xml:space="preserve"> </w:t>
      </w:r>
      <w:r>
        <w:t>organizations</w:t>
      </w:r>
      <w:r>
        <w:rPr>
          <w:spacing w:val="-7"/>
        </w:rPr>
        <w:t xml:space="preserve"> </w:t>
      </w:r>
      <w:r>
        <w:t>such</w:t>
      </w:r>
      <w:r>
        <w:rPr>
          <w:spacing w:val="-6"/>
        </w:rPr>
        <w:t xml:space="preserve"> </w:t>
      </w:r>
      <w:r>
        <w:rPr>
          <w:spacing w:val="-5"/>
        </w:rPr>
        <w:t>as:</w:t>
      </w:r>
    </w:p>
    <w:p w14:paraId="7C65B754" w14:textId="77777777" w:rsidR="007A7719" w:rsidRDefault="00000000">
      <w:pPr>
        <w:pStyle w:val="ListParagraph"/>
        <w:numPr>
          <w:ilvl w:val="0"/>
          <w:numId w:val="8"/>
        </w:numPr>
        <w:tabs>
          <w:tab w:val="left" w:pos="1557"/>
        </w:tabs>
        <w:spacing w:line="291" w:lineRule="exact"/>
      </w:pPr>
      <w:r>
        <w:t>Families</w:t>
      </w:r>
      <w:r>
        <w:rPr>
          <w:spacing w:val="-18"/>
        </w:rPr>
        <w:t xml:space="preserve"> </w:t>
      </w:r>
      <w:r>
        <w:t>Advocating</w:t>
      </w:r>
      <w:r>
        <w:rPr>
          <w:spacing w:val="-10"/>
        </w:rPr>
        <w:t xml:space="preserve"> </w:t>
      </w:r>
      <w:r>
        <w:t>for</w:t>
      </w:r>
      <w:r>
        <w:rPr>
          <w:spacing w:val="-7"/>
        </w:rPr>
        <w:t xml:space="preserve"> </w:t>
      </w:r>
      <w:r>
        <w:t>Campus</w:t>
      </w:r>
      <w:r>
        <w:rPr>
          <w:spacing w:val="-7"/>
        </w:rPr>
        <w:t xml:space="preserve"> </w:t>
      </w:r>
      <w:r>
        <w:t>Equality</w:t>
      </w:r>
      <w:r>
        <w:rPr>
          <w:spacing w:val="-7"/>
        </w:rPr>
        <w:t xml:space="preserve"> </w:t>
      </w:r>
      <w:r>
        <w:rPr>
          <w:spacing w:val="-2"/>
        </w:rPr>
        <w:t>(</w:t>
      </w:r>
      <w:hyperlink r:id="rId19">
        <w:r w:rsidR="007A7719">
          <w:rPr>
            <w:color w:val="0563C1"/>
            <w:spacing w:val="-2"/>
            <w:u w:val="single" w:color="0563C1"/>
          </w:rPr>
          <w:t>http://www.facecampusequality.org</w:t>
        </w:r>
        <w:r w:rsidR="007A7719">
          <w:rPr>
            <w:spacing w:val="-2"/>
          </w:rPr>
          <w:t>)</w:t>
        </w:r>
      </w:hyperlink>
    </w:p>
    <w:p w14:paraId="34759908" w14:textId="77777777" w:rsidR="007A7719" w:rsidRDefault="00000000">
      <w:pPr>
        <w:pStyle w:val="ListParagraph"/>
        <w:numPr>
          <w:ilvl w:val="0"/>
          <w:numId w:val="8"/>
        </w:numPr>
        <w:tabs>
          <w:tab w:val="left" w:pos="1557"/>
        </w:tabs>
        <w:spacing w:line="291" w:lineRule="exact"/>
      </w:pPr>
      <w:r>
        <w:t>Stop</w:t>
      </w:r>
      <w:r>
        <w:rPr>
          <w:spacing w:val="-16"/>
        </w:rPr>
        <w:t xml:space="preserve"> </w:t>
      </w:r>
      <w:r>
        <w:t>Abusive</w:t>
      </w:r>
      <w:r>
        <w:rPr>
          <w:spacing w:val="-10"/>
        </w:rPr>
        <w:t xml:space="preserve"> </w:t>
      </w:r>
      <w:r>
        <w:t>and</w:t>
      </w:r>
      <w:r>
        <w:rPr>
          <w:spacing w:val="-8"/>
        </w:rPr>
        <w:t xml:space="preserve"> </w:t>
      </w:r>
      <w:r>
        <w:t>Violent</w:t>
      </w:r>
      <w:r>
        <w:rPr>
          <w:spacing w:val="-8"/>
        </w:rPr>
        <w:t xml:space="preserve"> </w:t>
      </w:r>
      <w:r>
        <w:t>Environments</w:t>
      </w:r>
      <w:r>
        <w:rPr>
          <w:spacing w:val="-7"/>
        </w:rPr>
        <w:t xml:space="preserve"> </w:t>
      </w:r>
      <w:r>
        <w:rPr>
          <w:spacing w:val="-2"/>
        </w:rPr>
        <w:t>(</w:t>
      </w:r>
      <w:hyperlink r:id="rId20">
        <w:r w:rsidR="007A7719">
          <w:rPr>
            <w:color w:val="0563C1"/>
            <w:spacing w:val="-2"/>
            <w:u w:val="single" w:color="0563C1"/>
          </w:rPr>
          <w:t>http://www.saveservices.org</w:t>
        </w:r>
        <w:r w:rsidR="007A7719">
          <w:rPr>
            <w:spacing w:val="-2"/>
          </w:rPr>
          <w:t>)</w:t>
        </w:r>
      </w:hyperlink>
    </w:p>
    <w:p w14:paraId="4A3F1D5B" w14:textId="77777777" w:rsidR="007A7719" w:rsidRDefault="00000000">
      <w:pPr>
        <w:pStyle w:val="BodyText"/>
        <w:spacing w:before="245"/>
        <w:ind w:left="827" w:firstLine="0"/>
      </w:pPr>
      <w:r>
        <w:t>Complainants</w:t>
      </w:r>
      <w:r>
        <w:rPr>
          <w:spacing w:val="-7"/>
        </w:rPr>
        <w:t xml:space="preserve"> </w:t>
      </w:r>
      <w:r>
        <w:t>may</w:t>
      </w:r>
      <w:r>
        <w:rPr>
          <w:spacing w:val="-6"/>
        </w:rPr>
        <w:t xml:space="preserve"> </w:t>
      </w:r>
      <w:r>
        <w:t>wish</w:t>
      </w:r>
      <w:r>
        <w:rPr>
          <w:spacing w:val="-7"/>
        </w:rPr>
        <w:t xml:space="preserve"> </w:t>
      </w:r>
      <w:r>
        <w:t>to</w:t>
      </w:r>
      <w:r>
        <w:rPr>
          <w:spacing w:val="-6"/>
        </w:rPr>
        <w:t xml:space="preserve"> </w:t>
      </w:r>
      <w:r>
        <w:t>contact</w:t>
      </w:r>
      <w:r>
        <w:rPr>
          <w:spacing w:val="-7"/>
        </w:rPr>
        <w:t xml:space="preserve"> </w:t>
      </w:r>
      <w:r>
        <w:t>organizations</w:t>
      </w:r>
      <w:r>
        <w:rPr>
          <w:spacing w:val="-6"/>
        </w:rPr>
        <w:t xml:space="preserve"> </w:t>
      </w:r>
      <w:r>
        <w:t>such</w:t>
      </w:r>
      <w:r>
        <w:rPr>
          <w:spacing w:val="-6"/>
        </w:rPr>
        <w:t xml:space="preserve"> </w:t>
      </w:r>
      <w:r>
        <w:rPr>
          <w:spacing w:val="-5"/>
        </w:rPr>
        <w:t>as:</w:t>
      </w:r>
    </w:p>
    <w:p w14:paraId="15293EF6" w14:textId="77777777" w:rsidR="007A7719" w:rsidRDefault="00000000">
      <w:pPr>
        <w:pStyle w:val="ListParagraph"/>
        <w:numPr>
          <w:ilvl w:val="0"/>
          <w:numId w:val="8"/>
        </w:numPr>
        <w:tabs>
          <w:tab w:val="left" w:pos="1557"/>
        </w:tabs>
        <w:spacing w:line="291" w:lineRule="exact"/>
      </w:pPr>
      <w:r>
        <w:t>The</w:t>
      </w:r>
      <w:r>
        <w:rPr>
          <w:spacing w:val="-8"/>
        </w:rPr>
        <w:t xml:space="preserve"> </w:t>
      </w:r>
      <w:r>
        <w:t>Victim</w:t>
      </w:r>
      <w:r>
        <w:rPr>
          <w:spacing w:val="-6"/>
        </w:rPr>
        <w:t xml:space="preserve"> </w:t>
      </w:r>
      <w:r>
        <w:t>Rights</w:t>
      </w:r>
      <w:r>
        <w:rPr>
          <w:spacing w:val="-5"/>
        </w:rPr>
        <w:t xml:space="preserve"> </w:t>
      </w:r>
      <w:r>
        <w:t>Law</w:t>
      </w:r>
      <w:r>
        <w:rPr>
          <w:spacing w:val="-6"/>
        </w:rPr>
        <w:t xml:space="preserve"> </w:t>
      </w:r>
      <w:r>
        <w:t>Center</w:t>
      </w:r>
      <w:r>
        <w:rPr>
          <w:spacing w:val="-5"/>
        </w:rPr>
        <w:t xml:space="preserve"> </w:t>
      </w:r>
      <w:r>
        <w:rPr>
          <w:spacing w:val="-2"/>
        </w:rPr>
        <w:t>(</w:t>
      </w:r>
      <w:hyperlink r:id="rId21">
        <w:r w:rsidR="007A7719">
          <w:rPr>
            <w:color w:val="0563C1"/>
            <w:spacing w:val="-2"/>
            <w:u w:val="single" w:color="0563C1"/>
          </w:rPr>
          <w:t>http://www.victimrights.org</w:t>
        </w:r>
        <w:r w:rsidR="007A7719">
          <w:rPr>
            <w:spacing w:val="-2"/>
          </w:rPr>
          <w:t>)</w:t>
        </w:r>
      </w:hyperlink>
    </w:p>
    <w:p w14:paraId="6E00D138" w14:textId="77777777" w:rsidR="007A7719" w:rsidRDefault="00000000">
      <w:pPr>
        <w:pStyle w:val="ListParagraph"/>
        <w:numPr>
          <w:ilvl w:val="0"/>
          <w:numId w:val="8"/>
        </w:numPr>
        <w:tabs>
          <w:tab w:val="left" w:pos="1557"/>
        </w:tabs>
        <w:spacing w:before="2" w:line="235" w:lineRule="auto"/>
        <w:ind w:right="974"/>
      </w:pPr>
      <w:r>
        <w:t>The</w:t>
      </w:r>
      <w:r>
        <w:rPr>
          <w:spacing w:val="-7"/>
        </w:rPr>
        <w:t xml:space="preserve"> </w:t>
      </w:r>
      <w:r>
        <w:t>National</w:t>
      </w:r>
      <w:r>
        <w:rPr>
          <w:spacing w:val="-7"/>
        </w:rPr>
        <w:t xml:space="preserve"> </w:t>
      </w:r>
      <w:r>
        <w:t>Center</w:t>
      </w:r>
      <w:r>
        <w:rPr>
          <w:spacing w:val="-7"/>
        </w:rPr>
        <w:t xml:space="preserve"> </w:t>
      </w:r>
      <w:r>
        <w:t>for</w:t>
      </w:r>
      <w:r>
        <w:rPr>
          <w:spacing w:val="-7"/>
        </w:rPr>
        <w:t xml:space="preserve"> </w:t>
      </w:r>
      <w:r>
        <w:t>Victims</w:t>
      </w:r>
      <w:r>
        <w:rPr>
          <w:spacing w:val="-7"/>
        </w:rPr>
        <w:t xml:space="preserve"> </w:t>
      </w:r>
      <w:r>
        <w:t>of</w:t>
      </w:r>
      <w:r>
        <w:rPr>
          <w:spacing w:val="-7"/>
        </w:rPr>
        <w:t xml:space="preserve"> </w:t>
      </w:r>
      <w:r>
        <w:t>Crime</w:t>
      </w:r>
      <w:r>
        <w:rPr>
          <w:spacing w:val="-7"/>
        </w:rPr>
        <w:t xml:space="preserve"> </w:t>
      </w:r>
      <w:r>
        <w:t>(</w:t>
      </w:r>
      <w:hyperlink r:id="rId22">
        <w:r w:rsidR="007A7719">
          <w:rPr>
            <w:color w:val="0563C1"/>
            <w:u w:val="single" w:color="0563C1"/>
          </w:rPr>
          <w:t>http://www.victimsofcrime.org</w:t>
        </w:r>
        <w:r w:rsidR="007A7719">
          <w:t>),</w:t>
        </w:r>
      </w:hyperlink>
      <w:r>
        <w:rPr>
          <w:spacing w:val="-7"/>
        </w:rPr>
        <w:t xml:space="preserve"> </w:t>
      </w:r>
      <w:r>
        <w:t>which maintains the Crime Victim’s Bar Association</w:t>
      </w:r>
    </w:p>
    <w:p w14:paraId="054BDEA5" w14:textId="77777777" w:rsidR="007A7719" w:rsidRDefault="00000000">
      <w:pPr>
        <w:pStyle w:val="ListParagraph"/>
        <w:numPr>
          <w:ilvl w:val="0"/>
          <w:numId w:val="8"/>
        </w:numPr>
        <w:tabs>
          <w:tab w:val="left" w:pos="1557"/>
        </w:tabs>
        <w:spacing w:before="2"/>
      </w:pPr>
      <w:r>
        <w:t>The</w:t>
      </w:r>
      <w:r>
        <w:rPr>
          <w:spacing w:val="-18"/>
        </w:rPr>
        <w:t xml:space="preserve"> </w:t>
      </w:r>
      <w:r>
        <w:t>Time’s</w:t>
      </w:r>
      <w:r>
        <w:rPr>
          <w:spacing w:val="-15"/>
        </w:rPr>
        <w:t xml:space="preserve"> </w:t>
      </w:r>
      <w:r>
        <w:t>Up</w:t>
      </w:r>
      <w:r>
        <w:rPr>
          <w:spacing w:val="-14"/>
        </w:rPr>
        <w:t xml:space="preserve"> </w:t>
      </w:r>
      <w:r>
        <w:t>Legal</w:t>
      </w:r>
      <w:r>
        <w:rPr>
          <w:spacing w:val="-14"/>
        </w:rPr>
        <w:t xml:space="preserve"> </w:t>
      </w:r>
      <w:r>
        <w:t>Defense</w:t>
      </w:r>
      <w:r>
        <w:rPr>
          <w:spacing w:val="-14"/>
        </w:rPr>
        <w:t xml:space="preserve"> </w:t>
      </w:r>
      <w:r>
        <w:t>Fund</w:t>
      </w:r>
      <w:r>
        <w:rPr>
          <w:spacing w:val="-13"/>
        </w:rPr>
        <w:t xml:space="preserve"> </w:t>
      </w:r>
      <w:r>
        <w:t>(</w:t>
      </w:r>
      <w:r>
        <w:rPr>
          <w:color w:val="0563C1"/>
          <w:u w:val="single" w:color="0563C1"/>
        </w:rPr>
        <w:t>https://nwlc.org/times-up-legal-defense-</w:t>
      </w:r>
      <w:r>
        <w:rPr>
          <w:color w:val="0563C1"/>
          <w:spacing w:val="-2"/>
          <w:u w:val="single" w:color="0563C1"/>
        </w:rPr>
        <w:t>fund/</w:t>
      </w:r>
      <w:r>
        <w:rPr>
          <w:spacing w:val="-2"/>
        </w:rPr>
        <w:t>)]</w:t>
      </w:r>
    </w:p>
    <w:p w14:paraId="64073DA3" w14:textId="77777777" w:rsidR="007A7719" w:rsidRDefault="00000000">
      <w:pPr>
        <w:pStyle w:val="Heading1"/>
        <w:numPr>
          <w:ilvl w:val="0"/>
          <w:numId w:val="9"/>
        </w:numPr>
        <w:tabs>
          <w:tab w:val="left" w:pos="837"/>
        </w:tabs>
        <w:spacing w:before="245"/>
        <w:rPr>
          <w:u w:val="none"/>
        </w:rPr>
      </w:pPr>
      <w:r>
        <w:rPr>
          <w:u w:val="thick"/>
        </w:rPr>
        <w:t>Resolution</w:t>
      </w:r>
      <w:r>
        <w:rPr>
          <w:spacing w:val="-10"/>
          <w:u w:val="thick"/>
        </w:rPr>
        <w:t xml:space="preserve"> </w:t>
      </w:r>
      <w:r>
        <w:rPr>
          <w:spacing w:val="-2"/>
          <w:u w:val="thick"/>
        </w:rPr>
        <w:t>Options</w:t>
      </w:r>
    </w:p>
    <w:p w14:paraId="2F9161FA" w14:textId="77777777" w:rsidR="007A7719" w:rsidRDefault="00000000">
      <w:pPr>
        <w:pStyle w:val="BodyText"/>
        <w:spacing w:before="3" w:line="237" w:lineRule="auto"/>
        <w:ind w:left="127" w:right="221" w:hanging="10"/>
      </w:pPr>
      <w:r>
        <w:t>Proceedings</w:t>
      </w:r>
      <w:r>
        <w:rPr>
          <w:spacing w:val="-3"/>
        </w:rPr>
        <w:t xml:space="preserve"> </w:t>
      </w:r>
      <w:r>
        <w:t>are</w:t>
      </w:r>
      <w:r>
        <w:rPr>
          <w:spacing w:val="-3"/>
        </w:rPr>
        <w:t xml:space="preserve"> </w:t>
      </w:r>
      <w:r>
        <w:t>private.</w:t>
      </w:r>
      <w:r>
        <w:rPr>
          <w:spacing w:val="-15"/>
        </w:rPr>
        <w:t xml:space="preserve"> </w:t>
      </w:r>
      <w:r>
        <w:t>All</w:t>
      </w:r>
      <w:r>
        <w:rPr>
          <w:spacing w:val="-3"/>
        </w:rPr>
        <w:t xml:space="preserve"> </w:t>
      </w:r>
      <w:r>
        <w:t>persons</w:t>
      </w:r>
      <w:r>
        <w:rPr>
          <w:spacing w:val="-3"/>
        </w:rPr>
        <w:t xml:space="preserve"> </w:t>
      </w:r>
      <w:r>
        <w:t>present</w:t>
      </w:r>
      <w:r>
        <w:rPr>
          <w:spacing w:val="-3"/>
        </w:rPr>
        <w:t xml:space="preserve"> </w:t>
      </w:r>
      <w:r>
        <w:t>at</w:t>
      </w:r>
      <w:r>
        <w:rPr>
          <w:spacing w:val="-3"/>
        </w:rPr>
        <w:t xml:space="preserve"> </w:t>
      </w:r>
      <w:r>
        <w:t>any</w:t>
      </w:r>
      <w:r>
        <w:rPr>
          <w:spacing w:val="-3"/>
        </w:rPr>
        <w:t xml:space="preserve"> </w:t>
      </w:r>
      <w:r>
        <w:t>time</w:t>
      </w:r>
      <w:r>
        <w:rPr>
          <w:spacing w:val="-3"/>
        </w:rPr>
        <w:t xml:space="preserve"> </w:t>
      </w:r>
      <w:r>
        <w:t>during</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are</w:t>
      </w:r>
      <w:r>
        <w:rPr>
          <w:spacing w:val="-3"/>
        </w:rPr>
        <w:t xml:space="preserve"> </w:t>
      </w:r>
      <w:r>
        <w:t>expected to maintain the privacy of the proceedings in accord with College Policy.</w:t>
      </w:r>
    </w:p>
    <w:p w14:paraId="20E36DAB" w14:textId="77777777" w:rsidR="007A7719" w:rsidRDefault="007A7719">
      <w:pPr>
        <w:pStyle w:val="BodyText"/>
        <w:spacing w:before="2"/>
        <w:ind w:left="0" w:firstLine="0"/>
      </w:pPr>
    </w:p>
    <w:p w14:paraId="10B739A5" w14:textId="77777777" w:rsidR="007A7719" w:rsidRDefault="00000000">
      <w:pPr>
        <w:pStyle w:val="BodyText"/>
        <w:ind w:left="127" w:right="149" w:hanging="10"/>
      </w:pPr>
      <w:r>
        <w:t>While there is an expectation of privacy around what is discussed during interviews, the parties have discretion</w:t>
      </w:r>
      <w:r>
        <w:rPr>
          <w:spacing w:val="-3"/>
        </w:rPr>
        <w:t xml:space="preserve"> </w:t>
      </w:r>
      <w:r>
        <w:t>to</w:t>
      </w:r>
      <w:r>
        <w:rPr>
          <w:spacing w:val="-3"/>
        </w:rPr>
        <w:t xml:space="preserve"> </w:t>
      </w:r>
      <w:r>
        <w:t>share</w:t>
      </w:r>
      <w:r>
        <w:rPr>
          <w:spacing w:val="-3"/>
        </w:rPr>
        <w:t xml:space="preserve"> </w:t>
      </w:r>
      <w:r>
        <w:t>their</w:t>
      </w:r>
      <w:r>
        <w:rPr>
          <w:spacing w:val="-3"/>
        </w:rPr>
        <w:t xml:space="preserve"> </w:t>
      </w:r>
      <w:r>
        <w:t>own</w:t>
      </w:r>
      <w:r>
        <w:rPr>
          <w:spacing w:val="-3"/>
        </w:rPr>
        <w:t xml:space="preserve"> </w:t>
      </w:r>
      <w:r>
        <w:t>experiences</w:t>
      </w:r>
      <w:r>
        <w:rPr>
          <w:spacing w:val="-3"/>
        </w:rPr>
        <w:t xml:space="preserve"> </w:t>
      </w:r>
      <w:r>
        <w:t>with</w:t>
      </w:r>
      <w:r>
        <w:rPr>
          <w:spacing w:val="-3"/>
        </w:rPr>
        <w:t xml:space="preserve"> </w:t>
      </w:r>
      <w:r>
        <w:t>others</w:t>
      </w:r>
      <w:r>
        <w:rPr>
          <w:spacing w:val="-3"/>
        </w:rPr>
        <w:t xml:space="preserve"> </w:t>
      </w:r>
      <w:r>
        <w:t>if</w:t>
      </w:r>
      <w:r>
        <w:rPr>
          <w:spacing w:val="-3"/>
        </w:rPr>
        <w:t xml:space="preserve"> </w:t>
      </w:r>
      <w:r>
        <w:t>they</w:t>
      </w:r>
      <w:r>
        <w:rPr>
          <w:spacing w:val="-3"/>
        </w:rPr>
        <w:t xml:space="preserve"> </w:t>
      </w:r>
      <w:r>
        <w:t>so</w:t>
      </w:r>
      <w:r>
        <w:rPr>
          <w:spacing w:val="-3"/>
        </w:rPr>
        <w:t xml:space="preserve"> </w:t>
      </w:r>
      <w:r>
        <w:t>choose</w:t>
      </w:r>
      <w:r>
        <w:rPr>
          <w:spacing w:val="-3"/>
        </w:rPr>
        <w:t xml:space="preserve"> </w:t>
      </w:r>
      <w:r>
        <w:t>but</w:t>
      </w:r>
      <w:r>
        <w:rPr>
          <w:spacing w:val="-3"/>
        </w:rPr>
        <w:t xml:space="preserve"> </w:t>
      </w:r>
      <w:r>
        <w:t>are</w:t>
      </w:r>
      <w:r>
        <w:rPr>
          <w:spacing w:val="-3"/>
        </w:rPr>
        <w:t xml:space="preserve"> </w:t>
      </w:r>
      <w:r>
        <w:t>encouraged</w:t>
      </w:r>
      <w:r>
        <w:rPr>
          <w:spacing w:val="-3"/>
        </w:rPr>
        <w:t xml:space="preserve"> </w:t>
      </w:r>
      <w:r>
        <w:t>to</w:t>
      </w:r>
      <w:r>
        <w:rPr>
          <w:spacing w:val="-3"/>
        </w:rPr>
        <w:t xml:space="preserve"> </w:t>
      </w:r>
      <w:r>
        <w:t>discuss with their Advisors first before doing so.</w:t>
      </w:r>
    </w:p>
    <w:p w14:paraId="7765A4B4" w14:textId="77777777" w:rsidR="007A7719" w:rsidRDefault="00000000">
      <w:pPr>
        <w:pStyle w:val="Heading1"/>
        <w:numPr>
          <w:ilvl w:val="0"/>
          <w:numId w:val="7"/>
        </w:numPr>
        <w:tabs>
          <w:tab w:val="left" w:pos="837"/>
        </w:tabs>
        <w:spacing w:line="252" w:lineRule="exact"/>
        <w:rPr>
          <w:u w:val="none"/>
        </w:rPr>
      </w:pPr>
      <w:r>
        <w:rPr>
          <w:u w:val="thick"/>
        </w:rPr>
        <w:t>Informal</w:t>
      </w:r>
      <w:r>
        <w:rPr>
          <w:spacing w:val="-8"/>
          <w:u w:val="thick"/>
        </w:rPr>
        <w:t xml:space="preserve"> </w:t>
      </w:r>
      <w:r>
        <w:rPr>
          <w:spacing w:val="-2"/>
          <w:u w:val="thick"/>
        </w:rPr>
        <w:t>Resolution</w:t>
      </w:r>
    </w:p>
    <w:p w14:paraId="7F5A4E8B" w14:textId="77777777" w:rsidR="007A7719" w:rsidRDefault="00000000">
      <w:pPr>
        <w:pStyle w:val="BodyText"/>
        <w:spacing w:before="2"/>
        <w:ind w:left="827" w:right="153" w:firstLine="0"/>
      </w:pPr>
      <w:r>
        <w:rPr>
          <w:noProof/>
        </w:rPr>
        <mc:AlternateContent>
          <mc:Choice Requires="wps">
            <w:drawing>
              <wp:anchor distT="0" distB="0" distL="0" distR="0" simplePos="0" relativeHeight="486327296" behindDoc="1" locked="0" layoutInCell="1" allowOverlap="1" wp14:anchorId="3034E5C0" wp14:editId="07777777">
                <wp:simplePos x="0" y="0"/>
                <wp:positionH relativeFrom="page">
                  <wp:posOffset>3075432</wp:posOffset>
                </wp:positionH>
                <wp:positionV relativeFrom="paragraph">
                  <wp:posOffset>162917</wp:posOffset>
                </wp:positionV>
                <wp:extent cx="40005" cy="15875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58750"/>
                        </a:xfrm>
                        <a:custGeom>
                          <a:avLst/>
                          <a:gdLst/>
                          <a:ahLst/>
                          <a:cxnLst/>
                          <a:rect l="l" t="t" r="r" b="b"/>
                          <a:pathLst>
                            <a:path w="40005" h="158750">
                              <a:moveTo>
                                <a:pt x="39624" y="0"/>
                              </a:moveTo>
                              <a:lnTo>
                                <a:pt x="0" y="0"/>
                              </a:lnTo>
                              <a:lnTo>
                                <a:pt x="0" y="158495"/>
                              </a:lnTo>
                              <a:lnTo>
                                <a:pt x="39624" y="158495"/>
                              </a:lnTo>
                              <a:lnTo>
                                <a:pt x="39624" y="0"/>
                              </a:lnTo>
                              <a:close/>
                            </a:path>
                          </a:pathLst>
                        </a:custGeom>
                        <a:solidFill>
                          <a:srgbClr val="D3D3D3"/>
                        </a:solidFill>
                      </wps:spPr>
                      <wps:bodyPr wrap="square" lIns="0" tIns="0" rIns="0" bIns="0" rtlCol="0">
                        <a:prstTxWarp prst="textNoShape">
                          <a:avLst/>
                        </a:prstTxWarp>
                        <a:noAutofit/>
                      </wps:bodyPr>
                    </wps:wsp>
                  </a:graphicData>
                </a:graphic>
              </wp:anchor>
            </w:drawing>
          </mc:Choice>
          <mc:Fallback>
            <w:pict>
              <v:shape w14:anchorId="08607568" id="Graphic 22" o:spid="_x0000_s1026" style="position:absolute;margin-left:242.15pt;margin-top:12.85pt;width:3.15pt;height:12.5pt;z-index:-16989184;visibility:visible;mso-wrap-style:square;mso-wrap-distance-left:0;mso-wrap-distance-top:0;mso-wrap-distance-right:0;mso-wrap-distance-bottom:0;mso-position-horizontal:absolute;mso-position-horizontal-relative:page;mso-position-vertical:absolute;mso-position-vertical-relative:text;v-text-anchor:top" coordsize="40005,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" path="m39624,l,,,158495r39624,l39624,xe" fillcolor="#d3d3d3" stroked="f">
                <v:path arrowok="t"/>
                <w10:wrap anchorx="page"/>
              </v:shape>
            </w:pict>
          </mc:Fallback>
        </mc:AlternateContent>
      </w:r>
      <w:r>
        <w:t>Informal Resolution is applicable when the parties voluntarily agree to resolve the matter through</w:t>
      </w:r>
      <w:r>
        <w:rPr>
          <w:spacing w:val="-16"/>
        </w:rPr>
        <w:t xml:space="preserve"> </w:t>
      </w:r>
      <w:r>
        <w:t>Alternative</w:t>
      </w:r>
      <w:r>
        <w:rPr>
          <w:spacing w:val="-4"/>
        </w:rPr>
        <w:t xml:space="preserve"> </w:t>
      </w:r>
      <w:r>
        <w:t>Resolution</w:t>
      </w:r>
      <w:r>
        <w:rPr>
          <w:spacing w:val="-4"/>
        </w:rPr>
        <w:t xml:space="preserve"> </w:t>
      </w:r>
      <w:r>
        <w:t>[mediation,</w:t>
      </w:r>
      <w:r>
        <w:rPr>
          <w:spacing w:val="-5"/>
        </w:rPr>
        <w:t xml:space="preserve"> </w:t>
      </w:r>
      <w:r>
        <w:t>restorative</w:t>
      </w:r>
      <w:r>
        <w:rPr>
          <w:spacing w:val="-5"/>
        </w:rPr>
        <w:t xml:space="preserve"> </w:t>
      </w:r>
      <w:r>
        <w:t>practices,</w:t>
      </w:r>
      <w:r>
        <w:rPr>
          <w:spacing w:val="-5"/>
        </w:rPr>
        <w:t xml:space="preserve"> </w:t>
      </w:r>
      <w:r>
        <w:t>facilitated</w:t>
      </w:r>
      <w:r>
        <w:rPr>
          <w:spacing w:val="-5"/>
        </w:rPr>
        <w:t xml:space="preserve"> </w:t>
      </w:r>
      <w:r>
        <w:t>dialogue,</w:t>
      </w:r>
      <w:r>
        <w:rPr>
          <w:spacing w:val="-5"/>
        </w:rPr>
        <w:t xml:space="preserve"> </w:t>
      </w:r>
      <w:r>
        <w:t>etc.],</w:t>
      </w:r>
      <w:r>
        <w:rPr>
          <w:spacing w:val="-5"/>
        </w:rPr>
        <w:t xml:space="preserve"> </w:t>
      </w:r>
      <w:r>
        <w:t>when the Respondent accepts responsibility for violating Policy, or when the</w:t>
      </w:r>
      <w:r>
        <w:rPr>
          <w:spacing w:val="-1"/>
        </w:rPr>
        <w:t xml:space="preserve"> </w:t>
      </w:r>
      <w:r>
        <w:t>Title IX Coordinator can resolve the matter informally by providing remedies to resolve the situation. The Title IX Coordinator has discretion to determine if an investigation will be paused during Informal Resolution, or if it will be limited, or will continue during the Informal Resolution process.</w:t>
      </w:r>
    </w:p>
    <w:p w14:paraId="32D85219" w14:textId="77777777" w:rsidR="007A7719" w:rsidRDefault="007A7719">
      <w:pPr>
        <w:sectPr w:rsidR="007A7719">
          <w:pgSz w:w="12240" w:h="15840"/>
          <w:pgMar w:top="1600" w:right="1000" w:bottom="1220" w:left="1020" w:header="0" w:footer="1022" w:gutter="0"/>
          <w:cols w:space="720"/>
        </w:sectPr>
      </w:pPr>
    </w:p>
    <w:p w14:paraId="697B90F0" w14:textId="77777777" w:rsidR="007A7719" w:rsidRDefault="00000000">
      <w:pPr>
        <w:pStyle w:val="BodyText"/>
        <w:spacing w:before="105"/>
        <w:ind w:hanging="10"/>
      </w:pPr>
      <w:r>
        <w:lastRenderedPageBreak/>
        <w:t>It is not necessary to pursue Informal Resolution first in order to pursue</w:t>
      </w:r>
      <w:r>
        <w:rPr>
          <w:spacing w:val="-6"/>
        </w:rPr>
        <w:t xml:space="preserve"> </w:t>
      </w:r>
      <w:r>
        <w:t>Administrative Resolution,</w:t>
      </w:r>
      <w:r>
        <w:rPr>
          <w:spacing w:val="-3"/>
        </w:rPr>
        <w:t xml:space="preserve"> </w:t>
      </w:r>
      <w:r>
        <w:t>and</w:t>
      </w:r>
      <w:r>
        <w:rPr>
          <w:spacing w:val="-3"/>
        </w:rPr>
        <w:t xml:space="preserve"> </w:t>
      </w:r>
      <w:r>
        <w:t>any</w:t>
      </w:r>
      <w:r>
        <w:rPr>
          <w:spacing w:val="-3"/>
        </w:rPr>
        <w:t xml:space="preserve"> </w:t>
      </w:r>
      <w:r>
        <w:t>party</w:t>
      </w:r>
      <w:r>
        <w:rPr>
          <w:spacing w:val="-3"/>
        </w:rPr>
        <w:t xml:space="preserve"> </w:t>
      </w:r>
      <w:r>
        <w:t>participating</w:t>
      </w:r>
      <w:r>
        <w:rPr>
          <w:spacing w:val="-3"/>
        </w:rPr>
        <w:t xml:space="preserve"> </w:t>
      </w:r>
      <w:r>
        <w:t>in</w:t>
      </w:r>
      <w:r>
        <w:rPr>
          <w:spacing w:val="-3"/>
        </w:rPr>
        <w:t xml:space="preserve"> </w:t>
      </w:r>
      <w:r>
        <w:t>Informal</w:t>
      </w:r>
      <w:r>
        <w:rPr>
          <w:spacing w:val="-3"/>
        </w:rPr>
        <w:t xml:space="preserve"> </w:t>
      </w:r>
      <w:r>
        <w:t>Resolution</w:t>
      </w:r>
      <w:r>
        <w:rPr>
          <w:spacing w:val="-3"/>
        </w:rPr>
        <w:t xml:space="preserve"> </w:t>
      </w:r>
      <w:r>
        <w:t>can</w:t>
      </w:r>
      <w:r>
        <w:rPr>
          <w:spacing w:val="-3"/>
        </w:rPr>
        <w:t xml:space="preserve"> </w:t>
      </w:r>
      <w:r>
        <w:t>stop</w:t>
      </w:r>
      <w:r>
        <w:rPr>
          <w:spacing w:val="-3"/>
        </w:rPr>
        <w:t xml:space="preserve"> </w:t>
      </w:r>
      <w:r>
        <w:t>the</w:t>
      </w:r>
      <w:r>
        <w:rPr>
          <w:spacing w:val="-3"/>
        </w:rPr>
        <w:t xml:space="preserve"> </w:t>
      </w:r>
      <w:r>
        <w:t>process</w:t>
      </w:r>
      <w:r>
        <w:rPr>
          <w:spacing w:val="-3"/>
        </w:rPr>
        <w:t xml:space="preserve"> </w:t>
      </w:r>
      <w:r>
        <w:t>at</w:t>
      </w:r>
      <w:r>
        <w:rPr>
          <w:spacing w:val="-3"/>
        </w:rPr>
        <w:t xml:space="preserve"> </w:t>
      </w:r>
      <w:r>
        <w:t>any</w:t>
      </w:r>
      <w:r>
        <w:rPr>
          <w:spacing w:val="-3"/>
        </w:rPr>
        <w:t xml:space="preserve"> </w:t>
      </w:r>
      <w:r>
        <w:t>time and</w:t>
      </w:r>
      <w:r>
        <w:rPr>
          <w:spacing w:val="-4"/>
        </w:rPr>
        <w:t xml:space="preserve"> </w:t>
      </w:r>
      <w:r>
        <w:t>request</w:t>
      </w:r>
      <w:r>
        <w:rPr>
          <w:spacing w:val="-4"/>
        </w:rPr>
        <w:t xml:space="preserve"> </w:t>
      </w:r>
      <w:r>
        <w:t>the</w:t>
      </w:r>
      <w:r>
        <w:rPr>
          <w:spacing w:val="-16"/>
        </w:rPr>
        <w:t xml:space="preserve"> </w:t>
      </w:r>
      <w:r>
        <w:t>Administrative</w:t>
      </w:r>
      <w:r>
        <w:rPr>
          <w:spacing w:val="-4"/>
        </w:rPr>
        <w:t xml:space="preserve"> </w:t>
      </w:r>
      <w:r>
        <w:t>Resolution</w:t>
      </w:r>
      <w:r>
        <w:rPr>
          <w:spacing w:val="-4"/>
        </w:rPr>
        <w:t xml:space="preserve"> </w:t>
      </w:r>
      <w:r>
        <w:t>process.</w:t>
      </w:r>
      <w:r>
        <w:rPr>
          <w:spacing w:val="-4"/>
        </w:rPr>
        <w:t xml:space="preserve"> </w:t>
      </w:r>
      <w:r>
        <w:t>Further,</w:t>
      </w:r>
      <w:r>
        <w:rPr>
          <w:spacing w:val="-4"/>
        </w:rPr>
        <w:t xml:space="preserve"> </w:t>
      </w:r>
      <w:r>
        <w:t>if</w:t>
      </w:r>
      <w:r>
        <w:rPr>
          <w:spacing w:val="-4"/>
        </w:rPr>
        <w:t xml:space="preserve"> </w:t>
      </w:r>
      <w:r>
        <w:t>an</w:t>
      </w:r>
      <w:r>
        <w:rPr>
          <w:spacing w:val="-4"/>
        </w:rPr>
        <w:t xml:space="preserve"> </w:t>
      </w:r>
      <w:r>
        <w:t>Informal</w:t>
      </w:r>
      <w:r>
        <w:rPr>
          <w:spacing w:val="-4"/>
        </w:rPr>
        <w:t xml:space="preserve"> </w:t>
      </w:r>
      <w:r>
        <w:t>Resolution</w:t>
      </w:r>
      <w:r>
        <w:rPr>
          <w:spacing w:val="-4"/>
        </w:rPr>
        <w:t xml:space="preserve"> </w:t>
      </w:r>
      <w:r>
        <w:t>fails</w:t>
      </w:r>
      <w:r>
        <w:rPr>
          <w:spacing w:val="-4"/>
        </w:rPr>
        <w:t xml:space="preserve"> </w:t>
      </w:r>
      <w:r>
        <w:t>after the resolution is finalized, Administrative Resolution may be pursued.</w:t>
      </w:r>
    </w:p>
    <w:p w14:paraId="0CE19BC3" w14:textId="77777777" w:rsidR="007A7719" w:rsidRDefault="007A7719">
      <w:pPr>
        <w:pStyle w:val="BodyText"/>
        <w:spacing w:before="2"/>
        <w:ind w:left="0" w:firstLine="0"/>
      </w:pPr>
    </w:p>
    <w:p w14:paraId="3D442804" w14:textId="77777777" w:rsidR="007A7719" w:rsidRDefault="00000000">
      <w:pPr>
        <w:pStyle w:val="Heading1"/>
        <w:numPr>
          <w:ilvl w:val="0"/>
          <w:numId w:val="7"/>
        </w:numPr>
        <w:tabs>
          <w:tab w:val="left" w:pos="837"/>
        </w:tabs>
        <w:rPr>
          <w:u w:val="none"/>
        </w:rPr>
      </w:pPr>
      <w:r>
        <w:rPr>
          <w:u w:val="thick"/>
        </w:rPr>
        <w:t>Alternative</w:t>
      </w:r>
      <w:r>
        <w:rPr>
          <w:spacing w:val="-11"/>
          <w:u w:val="thick"/>
        </w:rPr>
        <w:t xml:space="preserve"> </w:t>
      </w:r>
      <w:r>
        <w:rPr>
          <w:spacing w:val="-2"/>
          <w:u w:val="thick"/>
        </w:rPr>
        <w:t>Resolution</w:t>
      </w:r>
    </w:p>
    <w:p w14:paraId="01900EBC" w14:textId="77777777" w:rsidR="007A7719" w:rsidRDefault="00000000">
      <w:pPr>
        <w:pStyle w:val="BodyText"/>
        <w:spacing w:before="251"/>
        <w:ind w:left="847" w:hanging="10"/>
      </w:pPr>
      <w:r>
        <w:t>Alternative Resolution is an informal process, such as mediation or restorative practices, by which the parties mutually agree to resolve an allegation. It may be used for less serious, yet inappropriate, behaviors and is encouraged as an alternative to the</w:t>
      </w:r>
      <w:r>
        <w:rPr>
          <w:spacing w:val="-7"/>
        </w:rPr>
        <w:t xml:space="preserve"> </w:t>
      </w:r>
      <w:r>
        <w:t>Administrative Resolution process</w:t>
      </w:r>
      <w:r>
        <w:rPr>
          <w:spacing w:val="-3"/>
        </w:rPr>
        <w:t xml:space="preserve"> </w:t>
      </w:r>
      <w:r>
        <w:t>(described</w:t>
      </w:r>
      <w:r>
        <w:rPr>
          <w:spacing w:val="-3"/>
        </w:rPr>
        <w:t xml:space="preserve"> </w:t>
      </w:r>
      <w:r>
        <w:t>below)</w:t>
      </w:r>
      <w:r>
        <w:rPr>
          <w:spacing w:val="-3"/>
        </w:rPr>
        <w:t xml:space="preserve"> </w:t>
      </w:r>
      <w:r>
        <w:t>to</w:t>
      </w:r>
      <w:r>
        <w:rPr>
          <w:spacing w:val="-3"/>
        </w:rPr>
        <w:t xml:space="preserve"> </w:t>
      </w:r>
      <w:r>
        <w:t>resolve</w:t>
      </w:r>
      <w:r>
        <w:rPr>
          <w:spacing w:val="-3"/>
        </w:rPr>
        <w:t xml:space="preserve"> </w:t>
      </w:r>
      <w:r>
        <w:t>conflicts,</w:t>
      </w:r>
      <w:r>
        <w:rPr>
          <w:spacing w:val="-3"/>
        </w:rPr>
        <w:t xml:space="preserve"> </w:t>
      </w:r>
      <w:r>
        <w:t>as</w:t>
      </w:r>
      <w:r>
        <w:rPr>
          <w:spacing w:val="-3"/>
        </w:rPr>
        <w:t xml:space="preserve"> </w:t>
      </w:r>
      <w:r>
        <w:t>appropriate.</w:t>
      </w:r>
      <w:r>
        <w:rPr>
          <w:spacing w:val="-7"/>
        </w:rPr>
        <w:t xml:space="preserve"> </w:t>
      </w:r>
      <w:r>
        <w:t>The</w:t>
      </w:r>
      <w:r>
        <w:rPr>
          <w:spacing w:val="-3"/>
        </w:rPr>
        <w:t xml:space="preserve"> </w:t>
      </w:r>
      <w:r>
        <w:t>parties</w:t>
      </w:r>
      <w:r>
        <w:rPr>
          <w:spacing w:val="-3"/>
        </w:rPr>
        <w:t xml:space="preserve"> </w:t>
      </w:r>
      <w:r>
        <w:t>must</w:t>
      </w:r>
      <w:r>
        <w:rPr>
          <w:spacing w:val="-3"/>
        </w:rPr>
        <w:t xml:space="preserve"> </w:t>
      </w:r>
      <w:r>
        <w:t>consent</w:t>
      </w:r>
      <w:r>
        <w:rPr>
          <w:spacing w:val="-3"/>
        </w:rPr>
        <w:t xml:space="preserve"> </w:t>
      </w:r>
      <w:r>
        <w:t>to</w:t>
      </w:r>
      <w:r>
        <w:rPr>
          <w:spacing w:val="-3"/>
        </w:rPr>
        <w:t xml:space="preserve"> </w:t>
      </w:r>
      <w:r>
        <w:t>the use of Alternative Resolution.</w:t>
      </w:r>
    </w:p>
    <w:p w14:paraId="4917FC08" w14:textId="77777777" w:rsidR="007A7719" w:rsidRDefault="00000000">
      <w:pPr>
        <w:pStyle w:val="BodyText"/>
        <w:spacing w:before="252"/>
        <w:ind w:left="847" w:right="758" w:hanging="10"/>
        <w:jc w:val="both"/>
      </w:pPr>
      <w:r>
        <w:t>The</w:t>
      </w:r>
      <w:r>
        <w:rPr>
          <w:spacing w:val="-8"/>
        </w:rPr>
        <w:t xml:space="preserve"> </w:t>
      </w:r>
      <w:r>
        <w:t>Title</w:t>
      </w:r>
      <w:r>
        <w:rPr>
          <w:spacing w:val="-4"/>
        </w:rPr>
        <w:t xml:space="preserve"> </w:t>
      </w:r>
      <w:r>
        <w:t>IX</w:t>
      </w:r>
      <w:r>
        <w:rPr>
          <w:spacing w:val="-4"/>
        </w:rPr>
        <w:t xml:space="preserve"> </w:t>
      </w:r>
      <w:r>
        <w:t>Coordinator</w:t>
      </w:r>
      <w:r>
        <w:rPr>
          <w:spacing w:val="-3"/>
        </w:rPr>
        <w:t xml:space="preserve"> </w:t>
      </w:r>
      <w:r>
        <w:t>determines</w:t>
      </w:r>
      <w:r>
        <w:rPr>
          <w:spacing w:val="-4"/>
        </w:rPr>
        <w:t xml:space="preserve"> </w:t>
      </w:r>
      <w:r>
        <w:t>if</w:t>
      </w:r>
      <w:r>
        <w:rPr>
          <w:spacing w:val="-16"/>
        </w:rPr>
        <w:t xml:space="preserve"> </w:t>
      </w:r>
      <w:r>
        <w:t>Alternative</w:t>
      </w:r>
      <w:r>
        <w:rPr>
          <w:spacing w:val="-4"/>
        </w:rPr>
        <w:t xml:space="preserve"> </w:t>
      </w:r>
      <w:r>
        <w:t>Resolution</w:t>
      </w:r>
      <w:r>
        <w:rPr>
          <w:spacing w:val="-4"/>
        </w:rPr>
        <w:t xml:space="preserve"> </w:t>
      </w:r>
      <w:r>
        <w:t>is</w:t>
      </w:r>
      <w:r>
        <w:rPr>
          <w:spacing w:val="-4"/>
        </w:rPr>
        <w:t xml:space="preserve"> </w:t>
      </w:r>
      <w:r>
        <w:t>appropriate,</w:t>
      </w:r>
      <w:r>
        <w:rPr>
          <w:spacing w:val="-4"/>
        </w:rPr>
        <w:t xml:space="preserve"> </w:t>
      </w:r>
      <w:r>
        <w:t>based</w:t>
      </w:r>
      <w:r>
        <w:rPr>
          <w:spacing w:val="-4"/>
        </w:rPr>
        <w:t xml:space="preserve"> </w:t>
      </w:r>
      <w:r>
        <w:t>on</w:t>
      </w:r>
      <w:r>
        <w:rPr>
          <w:spacing w:val="-4"/>
        </w:rPr>
        <w:t xml:space="preserve"> </w:t>
      </w:r>
      <w:r>
        <w:t>the willingness of the parties, the nature of the conduct at issue, and the susceptibility of the conduct to Alternative Resolution.</w:t>
      </w:r>
    </w:p>
    <w:p w14:paraId="63966B72" w14:textId="77777777" w:rsidR="007A7719" w:rsidRDefault="007A7719">
      <w:pPr>
        <w:pStyle w:val="BodyText"/>
        <w:ind w:left="0" w:firstLine="0"/>
      </w:pPr>
    </w:p>
    <w:p w14:paraId="4C016756" w14:textId="77777777" w:rsidR="007A7719" w:rsidRDefault="00000000">
      <w:pPr>
        <w:pStyle w:val="BodyText"/>
        <w:spacing w:before="1"/>
        <w:ind w:left="847" w:right="186" w:hanging="10"/>
      </w:pPr>
      <w:r>
        <w:t>In an</w:t>
      </w:r>
      <w:r>
        <w:rPr>
          <w:spacing w:val="-5"/>
        </w:rPr>
        <w:t xml:space="preserve"> </w:t>
      </w:r>
      <w:r>
        <w:t>Alternative Resolution, a trained administrator or third party facilitates communication among</w:t>
      </w:r>
      <w:r>
        <w:rPr>
          <w:spacing w:val="-4"/>
        </w:rPr>
        <w:t xml:space="preserve"> </w:t>
      </w:r>
      <w:r>
        <w:t>with</w:t>
      </w:r>
      <w:r>
        <w:rPr>
          <w:spacing w:val="-4"/>
        </w:rPr>
        <w:t xml:space="preserve"> </w:t>
      </w:r>
      <w:r>
        <w:t>the</w:t>
      </w:r>
      <w:r>
        <w:rPr>
          <w:spacing w:val="-4"/>
        </w:rPr>
        <w:t xml:space="preserve"> </w:t>
      </w:r>
      <w:r>
        <w:t>parties</w:t>
      </w:r>
      <w:r>
        <w:rPr>
          <w:spacing w:val="-4"/>
        </w:rPr>
        <w:t xml:space="preserve"> </w:t>
      </w:r>
      <w:r>
        <w:t>to</w:t>
      </w:r>
      <w:r>
        <w:rPr>
          <w:spacing w:val="-4"/>
        </w:rPr>
        <w:t xml:space="preserve"> </w:t>
      </w:r>
      <w:r>
        <w:t>an</w:t>
      </w:r>
      <w:r>
        <w:rPr>
          <w:spacing w:val="-4"/>
        </w:rPr>
        <w:t xml:space="preserve"> </w:t>
      </w:r>
      <w:r>
        <w:t>effective</w:t>
      </w:r>
      <w:r>
        <w:rPr>
          <w:spacing w:val="-4"/>
        </w:rPr>
        <w:t xml:space="preserve"> </w:t>
      </w:r>
      <w:r>
        <w:t>resolution,</w:t>
      </w:r>
      <w:r>
        <w:rPr>
          <w:spacing w:val="-4"/>
        </w:rPr>
        <w:t xml:space="preserve"> </w:t>
      </w:r>
      <w:r>
        <w:t>if</w:t>
      </w:r>
      <w:r>
        <w:rPr>
          <w:spacing w:val="-4"/>
        </w:rPr>
        <w:t xml:space="preserve"> </w:t>
      </w:r>
      <w:r>
        <w:t>possible.</w:t>
      </w:r>
      <w:r>
        <w:rPr>
          <w:spacing w:val="-4"/>
        </w:rPr>
        <w:t xml:space="preserve"> </w:t>
      </w:r>
      <w:r>
        <w:t>Institutionally</w:t>
      </w:r>
      <w:r>
        <w:rPr>
          <w:spacing w:val="-4"/>
        </w:rPr>
        <w:t xml:space="preserve"> </w:t>
      </w:r>
      <w:r>
        <w:t>imposed</w:t>
      </w:r>
      <w:r>
        <w:rPr>
          <w:spacing w:val="-4"/>
        </w:rPr>
        <w:t xml:space="preserve"> </w:t>
      </w:r>
      <w:r>
        <w:t>sanctions are not possible as the result of an</w:t>
      </w:r>
      <w:r>
        <w:rPr>
          <w:spacing w:val="-6"/>
        </w:rPr>
        <w:t xml:space="preserve"> </w:t>
      </w:r>
      <w:r>
        <w:t>Alternative Resolution process, though the parties may agree to accept sanctions and/or appropriate remedies.</w:t>
      </w:r>
    </w:p>
    <w:p w14:paraId="23536548" w14:textId="77777777" w:rsidR="007A7719" w:rsidRDefault="007A7719">
      <w:pPr>
        <w:pStyle w:val="BodyText"/>
        <w:spacing w:before="4"/>
        <w:ind w:left="0" w:firstLine="0"/>
      </w:pPr>
    </w:p>
    <w:p w14:paraId="55885089" w14:textId="77777777" w:rsidR="007A7719" w:rsidRDefault="00000000">
      <w:pPr>
        <w:pStyle w:val="BodyText"/>
        <w:spacing w:line="237" w:lineRule="auto"/>
        <w:ind w:left="847" w:right="221" w:hanging="10"/>
      </w:pPr>
      <w:r>
        <w:t>The</w:t>
      </w:r>
      <w:r>
        <w:rPr>
          <w:spacing w:val="-8"/>
        </w:rPr>
        <w:t xml:space="preserve"> </w:t>
      </w:r>
      <w:r>
        <w:t>Title</w:t>
      </w:r>
      <w:r>
        <w:rPr>
          <w:spacing w:val="-4"/>
        </w:rPr>
        <w:t xml:space="preserve"> </w:t>
      </w:r>
      <w:r>
        <w:t>IX</w:t>
      </w:r>
      <w:r>
        <w:rPr>
          <w:spacing w:val="-4"/>
        </w:rPr>
        <w:t xml:space="preserve"> </w:t>
      </w:r>
      <w:r>
        <w:t>Coordinator</w:t>
      </w:r>
      <w:r>
        <w:rPr>
          <w:spacing w:val="-3"/>
        </w:rPr>
        <w:t xml:space="preserve"> </w:t>
      </w:r>
      <w:r>
        <w:t>maintains</w:t>
      </w:r>
      <w:r>
        <w:rPr>
          <w:spacing w:val="-4"/>
        </w:rPr>
        <w:t xml:space="preserve"> </w:t>
      </w:r>
      <w:r>
        <w:t>records</w:t>
      </w:r>
      <w:r>
        <w:rPr>
          <w:spacing w:val="-4"/>
        </w:rPr>
        <w:t xml:space="preserve"> </w:t>
      </w:r>
      <w:r>
        <w:t>of</w:t>
      </w:r>
      <w:r>
        <w:rPr>
          <w:spacing w:val="-4"/>
        </w:rPr>
        <w:t xml:space="preserve"> </w:t>
      </w:r>
      <w:r>
        <w:t>any</w:t>
      </w:r>
      <w:r>
        <w:rPr>
          <w:spacing w:val="-4"/>
        </w:rPr>
        <w:t xml:space="preserve"> </w:t>
      </w:r>
      <w:r>
        <w:t>resolution</w:t>
      </w:r>
      <w:r>
        <w:rPr>
          <w:spacing w:val="-4"/>
        </w:rPr>
        <w:t xml:space="preserve"> </w:t>
      </w:r>
      <w:r>
        <w:t>that</w:t>
      </w:r>
      <w:r>
        <w:rPr>
          <w:spacing w:val="-4"/>
        </w:rPr>
        <w:t xml:space="preserve"> </w:t>
      </w:r>
      <w:r>
        <w:t>is</w:t>
      </w:r>
      <w:r>
        <w:rPr>
          <w:spacing w:val="-4"/>
        </w:rPr>
        <w:t xml:space="preserve"> </w:t>
      </w:r>
      <w:r>
        <w:t>reached,</w:t>
      </w:r>
      <w:r>
        <w:rPr>
          <w:spacing w:val="-4"/>
        </w:rPr>
        <w:t xml:space="preserve"> </w:t>
      </w:r>
      <w:r>
        <w:t>and</w:t>
      </w:r>
      <w:r>
        <w:rPr>
          <w:spacing w:val="-4"/>
        </w:rPr>
        <w:t xml:space="preserve"> </w:t>
      </w:r>
      <w:r>
        <w:t>failure</w:t>
      </w:r>
      <w:r>
        <w:rPr>
          <w:spacing w:val="-4"/>
        </w:rPr>
        <w:t xml:space="preserve"> </w:t>
      </w:r>
      <w:r>
        <w:t>to abide by the resolution can result in appropriate enforcement actions.</w:t>
      </w:r>
    </w:p>
    <w:p w14:paraId="271AE1F2" w14:textId="77777777" w:rsidR="007A7719" w:rsidRDefault="007A7719">
      <w:pPr>
        <w:pStyle w:val="BodyText"/>
        <w:spacing w:before="2"/>
        <w:ind w:left="0" w:firstLine="0"/>
      </w:pPr>
    </w:p>
    <w:p w14:paraId="5EEBFF54" w14:textId="77777777" w:rsidR="007A7719" w:rsidRDefault="00000000">
      <w:pPr>
        <w:pStyle w:val="BodyText"/>
        <w:ind w:left="847" w:right="201" w:hanging="10"/>
      </w:pPr>
      <w:r>
        <w:t>Alternative Resolution is not typically the primary resolution mechanism used to address reports</w:t>
      </w:r>
      <w:r>
        <w:rPr>
          <w:spacing w:val="-4"/>
        </w:rPr>
        <w:t xml:space="preserve"> </w:t>
      </w:r>
      <w:r>
        <w:t>of</w:t>
      </w:r>
      <w:r>
        <w:rPr>
          <w:spacing w:val="-4"/>
        </w:rPr>
        <w:t xml:space="preserve"> </w:t>
      </w:r>
      <w:r>
        <w:t>violent</w:t>
      </w:r>
      <w:r>
        <w:rPr>
          <w:spacing w:val="-4"/>
        </w:rPr>
        <w:t xml:space="preserve"> </w:t>
      </w:r>
      <w:r>
        <w:t>behavior</w:t>
      </w:r>
      <w:r>
        <w:rPr>
          <w:spacing w:val="-4"/>
        </w:rPr>
        <w:t xml:space="preserve"> </w:t>
      </w:r>
      <w:r>
        <w:t>of</w:t>
      </w:r>
      <w:r>
        <w:rPr>
          <w:spacing w:val="-4"/>
        </w:rPr>
        <w:t xml:space="preserve"> </w:t>
      </w:r>
      <w:r>
        <w:t>any</w:t>
      </w:r>
      <w:r>
        <w:rPr>
          <w:spacing w:val="-4"/>
        </w:rPr>
        <w:t xml:space="preserve"> </w:t>
      </w:r>
      <w:r>
        <w:t>kind</w:t>
      </w:r>
      <w:r>
        <w:rPr>
          <w:spacing w:val="-4"/>
        </w:rPr>
        <w:t xml:space="preserve"> </w:t>
      </w:r>
      <w:r>
        <w:t>or</w:t>
      </w:r>
      <w:r>
        <w:rPr>
          <w:spacing w:val="-4"/>
        </w:rPr>
        <w:t xml:space="preserve"> </w:t>
      </w:r>
      <w:r>
        <w:t>in</w:t>
      </w:r>
      <w:r>
        <w:rPr>
          <w:spacing w:val="-4"/>
        </w:rPr>
        <w:t xml:space="preserve"> </w:t>
      </w:r>
      <w:r>
        <w:t>other</w:t>
      </w:r>
      <w:r>
        <w:rPr>
          <w:spacing w:val="-4"/>
        </w:rPr>
        <w:t xml:space="preserve"> </w:t>
      </w:r>
      <w:r>
        <w:t>cases</w:t>
      </w:r>
      <w:r>
        <w:rPr>
          <w:spacing w:val="-4"/>
        </w:rPr>
        <w:t xml:space="preserve"> </w:t>
      </w:r>
      <w:r>
        <w:t>of</w:t>
      </w:r>
      <w:r>
        <w:rPr>
          <w:spacing w:val="-4"/>
        </w:rPr>
        <w:t xml:space="preserve"> </w:t>
      </w:r>
      <w:r>
        <w:t>serious</w:t>
      </w:r>
      <w:r>
        <w:rPr>
          <w:spacing w:val="-4"/>
        </w:rPr>
        <w:t xml:space="preserve"> </w:t>
      </w:r>
      <w:r>
        <w:t>violations</w:t>
      </w:r>
      <w:r>
        <w:rPr>
          <w:spacing w:val="-4"/>
        </w:rPr>
        <w:t xml:space="preserve"> </w:t>
      </w:r>
      <w:r>
        <w:t>of</w:t>
      </w:r>
      <w:r>
        <w:rPr>
          <w:spacing w:val="-4"/>
        </w:rPr>
        <w:t xml:space="preserve"> </w:t>
      </w:r>
      <w:r>
        <w:t>policy,</w:t>
      </w:r>
      <w:r>
        <w:rPr>
          <w:spacing w:val="-4"/>
        </w:rPr>
        <w:t xml:space="preserve"> </w:t>
      </w:r>
      <w:r>
        <w:t>though similarly</w:t>
      </w:r>
      <w:r>
        <w:rPr>
          <w:spacing w:val="-4"/>
        </w:rPr>
        <w:t xml:space="preserve"> </w:t>
      </w:r>
      <w:r>
        <w:t>structured</w:t>
      </w:r>
      <w:r>
        <w:rPr>
          <w:spacing w:val="-4"/>
        </w:rPr>
        <w:t xml:space="preserve"> </w:t>
      </w:r>
      <w:r>
        <w:t>conversations</w:t>
      </w:r>
      <w:r>
        <w:rPr>
          <w:spacing w:val="-4"/>
        </w:rPr>
        <w:t xml:space="preserve"> </w:t>
      </w:r>
      <w:r>
        <w:t>may</w:t>
      </w:r>
      <w:r>
        <w:rPr>
          <w:spacing w:val="-4"/>
        </w:rPr>
        <w:t xml:space="preserve"> </w:t>
      </w:r>
      <w:r>
        <w:t>be</w:t>
      </w:r>
      <w:r>
        <w:rPr>
          <w:spacing w:val="-4"/>
        </w:rPr>
        <w:t xml:space="preserve"> </w:t>
      </w:r>
      <w:r>
        <w:t>made</w:t>
      </w:r>
      <w:r>
        <w:rPr>
          <w:spacing w:val="-4"/>
        </w:rPr>
        <w:t xml:space="preserve"> </w:t>
      </w:r>
      <w:r>
        <w:t>available</w:t>
      </w:r>
      <w:r>
        <w:rPr>
          <w:spacing w:val="-4"/>
        </w:rPr>
        <w:t xml:space="preserve"> </w:t>
      </w:r>
      <w:r>
        <w:t>after</w:t>
      </w:r>
      <w:r>
        <w:rPr>
          <w:spacing w:val="-4"/>
        </w:rPr>
        <w:t xml:space="preserve"> </w:t>
      </w:r>
      <w:r>
        <w:t>the</w:t>
      </w:r>
      <w:r>
        <w:rPr>
          <w:spacing w:val="-15"/>
        </w:rPr>
        <w:t xml:space="preserve"> </w:t>
      </w:r>
      <w:r>
        <w:t>Administrative</w:t>
      </w:r>
      <w:r>
        <w:rPr>
          <w:spacing w:val="-4"/>
        </w:rPr>
        <w:t xml:space="preserve"> </w:t>
      </w:r>
      <w:r>
        <w:t>Resolution process is completed should the parties and the Title IX Coordinator believe it could be beneficial. The results of Alternative Resolution are not appealable.</w:t>
      </w:r>
    </w:p>
    <w:p w14:paraId="55EDAB90" w14:textId="77777777" w:rsidR="007A7719" w:rsidRDefault="00000000">
      <w:pPr>
        <w:pStyle w:val="Heading1"/>
        <w:numPr>
          <w:ilvl w:val="0"/>
          <w:numId w:val="7"/>
        </w:numPr>
        <w:tabs>
          <w:tab w:val="left" w:pos="837"/>
        </w:tabs>
        <w:spacing w:before="252"/>
        <w:rPr>
          <w:u w:val="none"/>
        </w:rPr>
      </w:pPr>
      <w:r>
        <w:rPr>
          <w:u w:val="thick"/>
        </w:rPr>
        <w:t>Respondent</w:t>
      </w:r>
      <w:r>
        <w:rPr>
          <w:spacing w:val="-16"/>
          <w:u w:val="thick"/>
        </w:rPr>
        <w:t xml:space="preserve"> </w:t>
      </w:r>
      <w:r>
        <w:rPr>
          <w:u w:val="thick"/>
        </w:rPr>
        <w:t>Accepts</w:t>
      </w:r>
      <w:r>
        <w:rPr>
          <w:spacing w:val="-9"/>
          <w:u w:val="thick"/>
        </w:rPr>
        <w:t xml:space="preserve"> </w:t>
      </w:r>
      <w:r>
        <w:rPr>
          <w:u w:val="thick"/>
        </w:rPr>
        <w:t>Responsibility</w:t>
      </w:r>
      <w:r>
        <w:rPr>
          <w:spacing w:val="-9"/>
          <w:u w:val="thick"/>
        </w:rPr>
        <w:t xml:space="preserve"> </w:t>
      </w:r>
      <w:r>
        <w:rPr>
          <w:u w:val="thick"/>
        </w:rPr>
        <w:t>for</w:t>
      </w:r>
      <w:r>
        <w:rPr>
          <w:spacing w:val="-15"/>
          <w:u w:val="thick"/>
        </w:rPr>
        <w:t xml:space="preserve"> </w:t>
      </w:r>
      <w:r>
        <w:rPr>
          <w:u w:val="thick"/>
        </w:rPr>
        <w:t>Alleged</w:t>
      </w:r>
      <w:r>
        <w:rPr>
          <w:spacing w:val="-8"/>
          <w:u w:val="thick"/>
        </w:rPr>
        <w:t xml:space="preserve"> </w:t>
      </w:r>
      <w:r>
        <w:rPr>
          <w:spacing w:val="-2"/>
          <w:u w:val="thick"/>
        </w:rPr>
        <w:t>Violations</w:t>
      </w:r>
    </w:p>
    <w:p w14:paraId="47E14B71" w14:textId="77777777" w:rsidR="007A7719" w:rsidRDefault="00000000">
      <w:pPr>
        <w:pStyle w:val="BodyText"/>
        <w:spacing w:before="251"/>
        <w:ind w:left="847" w:right="149" w:hanging="10"/>
      </w:pPr>
      <w:r>
        <w:t>The</w:t>
      </w:r>
      <w:r>
        <w:rPr>
          <w:spacing w:val="-3"/>
        </w:rPr>
        <w:t xml:space="preserve"> </w:t>
      </w:r>
      <w:r>
        <w:t>Respondent</w:t>
      </w:r>
      <w:r>
        <w:rPr>
          <w:spacing w:val="-3"/>
        </w:rPr>
        <w:t xml:space="preserve"> </w:t>
      </w:r>
      <w:r>
        <w:t>may</w:t>
      </w:r>
      <w:r>
        <w:rPr>
          <w:spacing w:val="-3"/>
        </w:rPr>
        <w:t xml:space="preserve"> </w:t>
      </w:r>
      <w:r>
        <w:t>accept</w:t>
      </w:r>
      <w:r>
        <w:rPr>
          <w:spacing w:val="-3"/>
        </w:rPr>
        <w:t xml:space="preserve"> </w:t>
      </w:r>
      <w:r>
        <w:t>responsibility</w:t>
      </w:r>
      <w:r>
        <w:rPr>
          <w:spacing w:val="-3"/>
        </w:rPr>
        <w:t xml:space="preserve"> </w:t>
      </w:r>
      <w:r>
        <w:t>for</w:t>
      </w:r>
      <w:r>
        <w:rPr>
          <w:spacing w:val="-3"/>
        </w:rPr>
        <w:t xml:space="preserve"> </w:t>
      </w:r>
      <w:r>
        <w:t>all</w:t>
      </w:r>
      <w:r>
        <w:rPr>
          <w:spacing w:val="-3"/>
        </w:rPr>
        <w:t xml:space="preserve"> </w:t>
      </w:r>
      <w:r>
        <w:t>or</w:t>
      </w:r>
      <w:r>
        <w:rPr>
          <w:spacing w:val="-3"/>
        </w:rPr>
        <w:t xml:space="preserve"> </w:t>
      </w:r>
      <w:r>
        <w:t>part</w:t>
      </w:r>
      <w:r>
        <w:rPr>
          <w:spacing w:val="-3"/>
        </w:rPr>
        <w:t xml:space="preserve"> </w:t>
      </w:r>
      <w:r>
        <w:t>of</w:t>
      </w:r>
      <w:r>
        <w:rPr>
          <w:spacing w:val="-3"/>
        </w:rPr>
        <w:t xml:space="preserve"> </w:t>
      </w:r>
      <w:r>
        <w:t>the</w:t>
      </w:r>
      <w:r>
        <w:rPr>
          <w:spacing w:val="-3"/>
        </w:rPr>
        <w:t xml:space="preserve"> </w:t>
      </w:r>
      <w:r>
        <w:t>alleged</w:t>
      </w:r>
      <w:r>
        <w:rPr>
          <w:spacing w:val="-3"/>
        </w:rPr>
        <w:t xml:space="preserve"> </w:t>
      </w:r>
      <w:r>
        <w:t>policy</w:t>
      </w:r>
      <w:r>
        <w:rPr>
          <w:spacing w:val="-3"/>
        </w:rPr>
        <w:t xml:space="preserve"> </w:t>
      </w:r>
      <w:r>
        <w:t>violations</w:t>
      </w:r>
      <w:r>
        <w:rPr>
          <w:spacing w:val="-3"/>
        </w:rPr>
        <w:t xml:space="preserve"> </w:t>
      </w:r>
      <w:r>
        <w:t>at</w:t>
      </w:r>
      <w:r>
        <w:rPr>
          <w:spacing w:val="-3"/>
        </w:rPr>
        <w:t xml:space="preserve"> </w:t>
      </w:r>
      <w:r>
        <w:t>any point during the Resolution Process. If the Respondent accepts responsibility, the Title IX Coordinator determines that the individual is in violation of College policy.</w:t>
      </w:r>
    </w:p>
    <w:p w14:paraId="4AE5B7AF" w14:textId="77777777" w:rsidR="007A7719" w:rsidRDefault="007A7719">
      <w:pPr>
        <w:pStyle w:val="BodyText"/>
        <w:spacing w:before="1"/>
        <w:ind w:left="0" w:firstLine="0"/>
      </w:pPr>
    </w:p>
    <w:p w14:paraId="2EEF419B" w14:textId="77777777" w:rsidR="007A7719" w:rsidRDefault="00000000">
      <w:pPr>
        <w:pStyle w:val="BodyText"/>
        <w:ind w:left="847" w:right="186" w:hanging="10"/>
      </w:pPr>
      <w:r>
        <w:t>The</w:t>
      </w:r>
      <w:r>
        <w:rPr>
          <w:spacing w:val="-9"/>
        </w:rPr>
        <w:t xml:space="preserve"> </w:t>
      </w:r>
      <w:r>
        <w:t>Title</w:t>
      </w:r>
      <w:r>
        <w:rPr>
          <w:spacing w:val="-5"/>
        </w:rPr>
        <w:t xml:space="preserve"> </w:t>
      </w:r>
      <w:r>
        <w:t>IX</w:t>
      </w:r>
      <w:r>
        <w:rPr>
          <w:spacing w:val="-5"/>
        </w:rPr>
        <w:t xml:space="preserve"> </w:t>
      </w:r>
      <w:r>
        <w:t>Coordinator</w:t>
      </w:r>
      <w:r>
        <w:rPr>
          <w:spacing w:val="-4"/>
        </w:rPr>
        <w:t xml:space="preserve"> </w:t>
      </w:r>
      <w:r>
        <w:t>then</w:t>
      </w:r>
      <w:r>
        <w:rPr>
          <w:spacing w:val="-5"/>
        </w:rPr>
        <w:t xml:space="preserve"> </w:t>
      </w:r>
      <w:r>
        <w:t>determines</w:t>
      </w:r>
      <w:r>
        <w:rPr>
          <w:spacing w:val="-5"/>
        </w:rPr>
        <w:t xml:space="preserve"> </w:t>
      </w:r>
      <w:r>
        <w:t>appropriate</w:t>
      </w:r>
      <w:r>
        <w:rPr>
          <w:spacing w:val="-5"/>
        </w:rPr>
        <w:t xml:space="preserve"> </w:t>
      </w:r>
      <w:r>
        <w:t>sanction(s)</w:t>
      </w:r>
      <w:r>
        <w:rPr>
          <w:spacing w:val="-5"/>
        </w:rPr>
        <w:t xml:space="preserve"> </w:t>
      </w:r>
      <w:r>
        <w:t>or</w:t>
      </w:r>
      <w:r>
        <w:rPr>
          <w:spacing w:val="-5"/>
        </w:rPr>
        <w:t xml:space="preserve"> </w:t>
      </w:r>
      <w:r>
        <w:t>responsive</w:t>
      </w:r>
      <w:r>
        <w:rPr>
          <w:spacing w:val="-5"/>
        </w:rPr>
        <w:t xml:space="preserve"> </w:t>
      </w:r>
      <w:r>
        <w:t>actions,</w:t>
      </w:r>
      <w:r>
        <w:rPr>
          <w:spacing w:val="-5"/>
        </w:rPr>
        <w:t xml:space="preserve"> </w:t>
      </w:r>
      <w:r>
        <w:t>which are promptly implemented in order to effectively stop the harassment, discrimination, and/or retaliation; prevent its recurrence; and remedy the effects of the conduct, both on the Complainant and the community.</w:t>
      </w:r>
    </w:p>
    <w:p w14:paraId="3955E093" w14:textId="77777777" w:rsidR="007A7719" w:rsidRDefault="007A7719">
      <w:pPr>
        <w:pStyle w:val="BodyText"/>
        <w:spacing w:before="2"/>
        <w:ind w:left="0" w:firstLine="0"/>
      </w:pPr>
    </w:p>
    <w:p w14:paraId="37479F40" w14:textId="77777777" w:rsidR="007A7719" w:rsidRDefault="00000000">
      <w:pPr>
        <w:pStyle w:val="BodyText"/>
        <w:spacing w:before="1"/>
        <w:ind w:left="847" w:right="149" w:hanging="10"/>
      </w:pPr>
      <w:r>
        <w:t>If the Respondent accepts responsibility for all of the alleged policy violations and the Title IX Coordinator or designee has determined appropriate sanction(s) or responsive actions, to which</w:t>
      </w:r>
      <w:r>
        <w:rPr>
          <w:spacing w:val="-4"/>
        </w:rPr>
        <w:t xml:space="preserve"> </w:t>
      </w:r>
      <w:r>
        <w:t>the</w:t>
      </w:r>
      <w:r>
        <w:rPr>
          <w:spacing w:val="-4"/>
        </w:rPr>
        <w:t xml:space="preserve"> </w:t>
      </w:r>
      <w:r>
        <w:t>Respondent</w:t>
      </w:r>
      <w:r>
        <w:rPr>
          <w:spacing w:val="-4"/>
        </w:rPr>
        <w:t xml:space="preserve"> </w:t>
      </w:r>
      <w:r>
        <w:t>agrees,</w:t>
      </w:r>
      <w:r>
        <w:rPr>
          <w:spacing w:val="-4"/>
        </w:rPr>
        <w:t xml:space="preserve"> </w:t>
      </w:r>
      <w:r>
        <w:t>and</w:t>
      </w:r>
      <w:r>
        <w:rPr>
          <w:spacing w:val="-4"/>
        </w:rPr>
        <w:t xml:space="preserve"> </w:t>
      </w:r>
      <w:r>
        <w:t>which</w:t>
      </w:r>
      <w:r>
        <w:rPr>
          <w:spacing w:val="-4"/>
        </w:rPr>
        <w:t xml:space="preserve"> </w:t>
      </w:r>
      <w:r>
        <w:t>are</w:t>
      </w:r>
      <w:r>
        <w:rPr>
          <w:spacing w:val="-4"/>
        </w:rPr>
        <w:t xml:space="preserve"> </w:t>
      </w:r>
      <w:r>
        <w:t>promptly</w:t>
      </w:r>
      <w:r>
        <w:rPr>
          <w:spacing w:val="-4"/>
        </w:rPr>
        <w:t xml:space="preserve"> </w:t>
      </w:r>
      <w:r>
        <w:t>implemented,</w:t>
      </w:r>
      <w:r>
        <w:rPr>
          <w:spacing w:val="-4"/>
        </w:rPr>
        <w:t xml:space="preserve"> </w:t>
      </w:r>
      <w:r>
        <w:t>the</w:t>
      </w:r>
      <w:r>
        <w:rPr>
          <w:spacing w:val="-4"/>
        </w:rPr>
        <w:t xml:space="preserve"> </w:t>
      </w:r>
      <w:r>
        <w:t>process</w:t>
      </w:r>
      <w:r>
        <w:rPr>
          <w:spacing w:val="-4"/>
        </w:rPr>
        <w:t xml:space="preserve"> </w:t>
      </w:r>
      <w:r>
        <w:t>is</w:t>
      </w:r>
      <w:r>
        <w:rPr>
          <w:spacing w:val="-4"/>
        </w:rPr>
        <w:t xml:space="preserve"> </w:t>
      </w:r>
      <w:r>
        <w:t>over.</w:t>
      </w:r>
      <w:r>
        <w:rPr>
          <w:spacing w:val="-8"/>
        </w:rPr>
        <w:t xml:space="preserve"> </w:t>
      </w:r>
      <w:r>
        <w:t>The Complainant may be consulted on and will be informed of this outcome.</w:t>
      </w:r>
    </w:p>
    <w:p w14:paraId="12C42424" w14:textId="77777777" w:rsidR="007A7719" w:rsidRDefault="007A7719">
      <w:pPr>
        <w:sectPr w:rsidR="007A7719">
          <w:pgSz w:w="12240" w:h="15840"/>
          <w:pgMar w:top="1820" w:right="1000" w:bottom="1220" w:left="1020" w:header="0" w:footer="1022" w:gutter="0"/>
          <w:cols w:space="720"/>
        </w:sectPr>
      </w:pPr>
    </w:p>
    <w:p w14:paraId="570A50F0" w14:textId="77777777" w:rsidR="007A7719" w:rsidRDefault="00000000">
      <w:pPr>
        <w:pStyle w:val="BodyText"/>
        <w:spacing w:before="70"/>
        <w:ind w:left="847" w:right="221" w:hanging="10"/>
      </w:pPr>
      <w:r>
        <w:lastRenderedPageBreak/>
        <w:t>If</w:t>
      </w:r>
      <w:r>
        <w:rPr>
          <w:spacing w:val="-4"/>
        </w:rPr>
        <w:t xml:space="preserve"> </w:t>
      </w:r>
      <w:r>
        <w:t>the</w:t>
      </w:r>
      <w:r>
        <w:rPr>
          <w:spacing w:val="-4"/>
        </w:rPr>
        <w:t xml:space="preserve"> </w:t>
      </w:r>
      <w:r>
        <w:t>Respondent</w:t>
      </w:r>
      <w:r>
        <w:rPr>
          <w:spacing w:val="-4"/>
        </w:rPr>
        <w:t xml:space="preserve"> </w:t>
      </w:r>
      <w:r>
        <w:t>accepts</w:t>
      </w:r>
      <w:r>
        <w:rPr>
          <w:spacing w:val="-4"/>
        </w:rPr>
        <w:t xml:space="preserve"> </w:t>
      </w:r>
      <w:r>
        <w:t>responsibility</w:t>
      </w:r>
      <w:r>
        <w:rPr>
          <w:spacing w:val="-4"/>
        </w:rPr>
        <w:t xml:space="preserve"> </w:t>
      </w:r>
      <w:r>
        <w:t>for</w:t>
      </w:r>
      <w:r>
        <w:rPr>
          <w:spacing w:val="-2"/>
        </w:rPr>
        <w:t xml:space="preserve"> </w:t>
      </w:r>
      <w:r>
        <w:rPr>
          <w:u w:val="single"/>
        </w:rPr>
        <w:t>some</w:t>
      </w:r>
      <w:r>
        <w:rPr>
          <w:spacing w:val="-4"/>
        </w:rPr>
        <w:t xml:space="preserve"> </w:t>
      </w:r>
      <w:r>
        <w:t>of</w:t>
      </w:r>
      <w:r>
        <w:rPr>
          <w:spacing w:val="-4"/>
        </w:rPr>
        <w:t xml:space="preserve"> </w:t>
      </w:r>
      <w:r>
        <w:t>the</w:t>
      </w:r>
      <w:r>
        <w:rPr>
          <w:spacing w:val="-4"/>
        </w:rPr>
        <w:t xml:space="preserve"> </w:t>
      </w:r>
      <w:r>
        <w:t>alleged</w:t>
      </w:r>
      <w:r>
        <w:rPr>
          <w:spacing w:val="-4"/>
        </w:rPr>
        <w:t xml:space="preserve"> </w:t>
      </w:r>
      <w:r>
        <w:t>policy</w:t>
      </w:r>
      <w:r>
        <w:rPr>
          <w:spacing w:val="-4"/>
        </w:rPr>
        <w:t xml:space="preserve"> </w:t>
      </w:r>
      <w:r>
        <w:t>violations</w:t>
      </w:r>
      <w:r>
        <w:rPr>
          <w:spacing w:val="-4"/>
        </w:rPr>
        <w:t xml:space="preserve"> </w:t>
      </w:r>
      <w:r>
        <w:t>and</w:t>
      </w:r>
      <w:r>
        <w:rPr>
          <w:spacing w:val="-4"/>
        </w:rPr>
        <w:t xml:space="preserve"> </w:t>
      </w:r>
      <w:r>
        <w:t>the</w:t>
      </w:r>
      <w:r>
        <w:rPr>
          <w:spacing w:val="-8"/>
        </w:rPr>
        <w:t xml:space="preserve"> </w:t>
      </w:r>
      <w:r>
        <w:t>Title IX Coordinator has determined appropriate sanction(s) or responsive actions, to which the Respondent agrees, and which are promptly implemented for those violations, then the remaining allegations will continue to be investigated and resolved through</w:t>
      </w:r>
      <w:r>
        <w:rPr>
          <w:spacing w:val="-4"/>
        </w:rPr>
        <w:t xml:space="preserve"> </w:t>
      </w:r>
      <w:r>
        <w:t>Administrative Resolution. The parties will be informed of this outcome. The parties are still able to seek Alternative Resolution on the remaining allegations, subject to the stipulations above.</w:t>
      </w:r>
    </w:p>
    <w:p w14:paraId="379CA55B" w14:textId="77777777" w:rsidR="007A7719" w:rsidRDefault="007A7719">
      <w:pPr>
        <w:pStyle w:val="BodyText"/>
        <w:ind w:left="0" w:firstLine="0"/>
      </w:pPr>
    </w:p>
    <w:p w14:paraId="43AE929A" w14:textId="77777777" w:rsidR="007A7719" w:rsidRDefault="00000000">
      <w:pPr>
        <w:pStyle w:val="Heading1"/>
        <w:numPr>
          <w:ilvl w:val="0"/>
          <w:numId w:val="7"/>
        </w:numPr>
        <w:tabs>
          <w:tab w:val="left" w:pos="837"/>
        </w:tabs>
        <w:rPr>
          <w:u w:val="none"/>
        </w:rPr>
      </w:pPr>
      <w:r>
        <w:rPr>
          <w:u w:val="thick"/>
        </w:rPr>
        <w:t>Administrative</w:t>
      </w:r>
      <w:r>
        <w:rPr>
          <w:spacing w:val="-12"/>
          <w:u w:val="thick"/>
        </w:rPr>
        <w:t xml:space="preserve"> </w:t>
      </w:r>
      <w:r>
        <w:rPr>
          <w:u w:val="thick"/>
        </w:rPr>
        <w:t>Resolution</w:t>
      </w:r>
      <w:r>
        <w:rPr>
          <w:spacing w:val="-9"/>
          <w:u w:val="thick"/>
        </w:rPr>
        <w:t xml:space="preserve"> </w:t>
      </w:r>
      <w:r>
        <w:rPr>
          <w:u w:val="thick"/>
        </w:rPr>
        <w:t>via</w:t>
      </w:r>
      <w:r>
        <w:rPr>
          <w:spacing w:val="-9"/>
          <w:u w:val="thick"/>
        </w:rPr>
        <w:t xml:space="preserve"> </w:t>
      </w:r>
      <w:r>
        <w:rPr>
          <w:u w:val="thick"/>
        </w:rPr>
        <w:t>a</w:t>
      </w:r>
      <w:r>
        <w:rPr>
          <w:spacing w:val="-9"/>
          <w:u w:val="thick"/>
        </w:rPr>
        <w:t xml:space="preserve"> </w:t>
      </w:r>
      <w:r>
        <w:rPr>
          <w:u w:val="thick"/>
        </w:rPr>
        <w:t>Nonconfrontational</w:t>
      </w:r>
      <w:r>
        <w:rPr>
          <w:spacing w:val="-9"/>
          <w:u w:val="thick"/>
        </w:rPr>
        <w:t xml:space="preserve"> </w:t>
      </w:r>
      <w:r>
        <w:rPr>
          <w:spacing w:val="-2"/>
          <w:u w:val="thick"/>
        </w:rPr>
        <w:t>Hearing</w:t>
      </w:r>
    </w:p>
    <w:p w14:paraId="5ABF93C4" w14:textId="77777777" w:rsidR="007A7719" w:rsidRDefault="007A7719">
      <w:pPr>
        <w:pStyle w:val="BodyText"/>
        <w:spacing w:before="3"/>
        <w:ind w:left="0" w:firstLine="0"/>
        <w:rPr>
          <w:b/>
        </w:rPr>
      </w:pPr>
    </w:p>
    <w:p w14:paraId="57713C63" w14:textId="77777777" w:rsidR="007A7719" w:rsidRDefault="00000000">
      <w:pPr>
        <w:pStyle w:val="BodyText"/>
        <w:ind w:right="322" w:hanging="10"/>
        <w:jc w:val="both"/>
      </w:pPr>
      <w:r>
        <w:t>Administrative Resolution can be pursued at any time during the process for any behavior for which the Respondent has not accepted responsibility that would constitute conduct covered by</w:t>
      </w:r>
      <w:r>
        <w:rPr>
          <w:spacing w:val="-7"/>
        </w:rPr>
        <w:t xml:space="preserve"> </w:t>
      </w:r>
      <w:r>
        <w:t>the</w:t>
      </w:r>
      <w:r>
        <w:rPr>
          <w:spacing w:val="-6"/>
        </w:rPr>
        <w:t xml:space="preserve"> </w:t>
      </w:r>
      <w:r>
        <w:t>Equal</w:t>
      </w:r>
      <w:r>
        <w:rPr>
          <w:spacing w:val="-6"/>
        </w:rPr>
        <w:t xml:space="preserve"> </w:t>
      </w:r>
      <w:r>
        <w:t>Opportunity,</w:t>
      </w:r>
      <w:r>
        <w:rPr>
          <w:spacing w:val="-6"/>
        </w:rPr>
        <w:t xml:space="preserve"> </w:t>
      </w:r>
      <w:r>
        <w:t>Harassment,</w:t>
      </w:r>
      <w:r>
        <w:rPr>
          <w:spacing w:val="-6"/>
        </w:rPr>
        <w:t xml:space="preserve"> </w:t>
      </w:r>
      <w:r>
        <w:t>and</w:t>
      </w:r>
      <w:r>
        <w:rPr>
          <w:spacing w:val="-6"/>
        </w:rPr>
        <w:t xml:space="preserve"> </w:t>
      </w:r>
      <w:r>
        <w:t>Nondiscrimination</w:t>
      </w:r>
      <w:r>
        <w:rPr>
          <w:spacing w:val="-6"/>
        </w:rPr>
        <w:t xml:space="preserve"> </w:t>
      </w:r>
      <w:r>
        <w:t>Policy</w:t>
      </w:r>
      <w:r>
        <w:rPr>
          <w:spacing w:val="-6"/>
        </w:rPr>
        <w:t xml:space="preserve"> </w:t>
      </w:r>
      <w:r>
        <w:t>if</w:t>
      </w:r>
      <w:r>
        <w:rPr>
          <w:spacing w:val="-6"/>
        </w:rPr>
        <w:t xml:space="preserve"> </w:t>
      </w:r>
      <w:r>
        <w:t>proven.</w:t>
      </w:r>
      <w:r>
        <w:rPr>
          <w:spacing w:val="-16"/>
        </w:rPr>
        <w:t xml:space="preserve"> </w:t>
      </w:r>
      <w:r>
        <w:t>Administrative Resolution starts with a thorough, reliable, and impartial investigation.</w:t>
      </w:r>
    </w:p>
    <w:p w14:paraId="5259EF5A" w14:textId="77777777" w:rsidR="007A7719" w:rsidRDefault="00000000">
      <w:pPr>
        <w:pStyle w:val="BodyText"/>
        <w:spacing w:before="251"/>
        <w:ind w:right="320" w:hanging="10"/>
      </w:pPr>
      <w:r>
        <w:t>If</w:t>
      </w:r>
      <w:r>
        <w:rPr>
          <w:spacing w:val="-16"/>
        </w:rPr>
        <w:t xml:space="preserve"> </w:t>
      </w:r>
      <w:r>
        <w:t>Administrative</w:t>
      </w:r>
      <w:r>
        <w:rPr>
          <w:spacing w:val="-4"/>
        </w:rPr>
        <w:t xml:space="preserve"> </w:t>
      </w:r>
      <w:r>
        <w:t>Resolution</w:t>
      </w:r>
      <w:r>
        <w:rPr>
          <w:spacing w:val="-4"/>
        </w:rPr>
        <w:t xml:space="preserve"> </w:t>
      </w:r>
      <w:r>
        <w:t>is</w:t>
      </w:r>
      <w:r>
        <w:rPr>
          <w:spacing w:val="-4"/>
        </w:rPr>
        <w:t xml:space="preserve"> </w:t>
      </w:r>
      <w:r>
        <w:t>initiated,</w:t>
      </w:r>
      <w:r>
        <w:rPr>
          <w:spacing w:val="-4"/>
        </w:rPr>
        <w:t xml:space="preserve"> </w:t>
      </w:r>
      <w:r>
        <w:t>the</w:t>
      </w:r>
      <w:r>
        <w:rPr>
          <w:spacing w:val="-7"/>
        </w:rPr>
        <w:t xml:space="preserve"> </w:t>
      </w:r>
      <w:r>
        <w:t>Title</w:t>
      </w:r>
      <w:r>
        <w:rPr>
          <w:spacing w:val="-4"/>
        </w:rPr>
        <w:t xml:space="preserve"> </w:t>
      </w:r>
      <w:r>
        <w:t>IX</w:t>
      </w:r>
      <w:r>
        <w:rPr>
          <w:spacing w:val="-4"/>
        </w:rPr>
        <w:t xml:space="preserve"> </w:t>
      </w:r>
      <w:r>
        <w:t>Coordinator</w:t>
      </w:r>
      <w:r>
        <w:rPr>
          <w:spacing w:val="-3"/>
        </w:rPr>
        <w:t xml:space="preserve"> </w:t>
      </w:r>
      <w:r>
        <w:t>will</w:t>
      </w:r>
      <w:r>
        <w:rPr>
          <w:spacing w:val="-4"/>
        </w:rPr>
        <w:t xml:space="preserve"> </w:t>
      </w:r>
      <w:r>
        <w:t>provide</w:t>
      </w:r>
      <w:r>
        <w:rPr>
          <w:spacing w:val="-4"/>
        </w:rPr>
        <w:t xml:space="preserve"> </w:t>
      </w:r>
      <w:r>
        <w:t>written</w:t>
      </w:r>
      <w:r>
        <w:rPr>
          <w:spacing w:val="-4"/>
        </w:rPr>
        <w:t xml:space="preserve"> </w:t>
      </w:r>
      <w:r>
        <w:t>notification of the investigation to the parties at an appropriate time during the investigation. Typically, notice is given at least 48 hours in advance of an interview.</w:t>
      </w:r>
      <w:r>
        <w:rPr>
          <w:spacing w:val="-7"/>
        </w:rPr>
        <w:t xml:space="preserve"> </w:t>
      </w:r>
      <w:r>
        <w:t>Advanced notice facilitates the parties’</w:t>
      </w:r>
      <w:r>
        <w:rPr>
          <w:spacing w:val="-4"/>
        </w:rPr>
        <w:t xml:space="preserve"> </w:t>
      </w:r>
      <w:r>
        <w:t>ability to identify and choose an</w:t>
      </w:r>
      <w:r>
        <w:rPr>
          <w:spacing w:val="-9"/>
        </w:rPr>
        <w:t xml:space="preserve"> </w:t>
      </w:r>
      <w:r>
        <w:t>Advisor, if any, to accompany them to the interview.</w:t>
      </w:r>
    </w:p>
    <w:p w14:paraId="71DCB018" w14:textId="77777777" w:rsidR="007A7719" w:rsidRDefault="007A7719">
      <w:pPr>
        <w:pStyle w:val="BodyText"/>
        <w:spacing w:before="2"/>
        <w:ind w:left="0" w:firstLine="0"/>
      </w:pPr>
    </w:p>
    <w:p w14:paraId="24406D77" w14:textId="77777777" w:rsidR="007A7719" w:rsidRDefault="00000000">
      <w:pPr>
        <w:pStyle w:val="BodyText"/>
        <w:ind w:right="186" w:hanging="10"/>
      </w:pPr>
      <w:r>
        <w:t>Notification</w:t>
      </w:r>
      <w:r>
        <w:rPr>
          <w:spacing w:val="-3"/>
        </w:rPr>
        <w:t xml:space="preserve"> </w:t>
      </w:r>
      <w:r>
        <w:t>will</w:t>
      </w:r>
      <w:r>
        <w:rPr>
          <w:spacing w:val="-3"/>
        </w:rPr>
        <w:t xml:space="preserve"> </w:t>
      </w:r>
      <w:r>
        <w:t>include</w:t>
      </w:r>
      <w:r>
        <w:rPr>
          <w:spacing w:val="-3"/>
        </w:rPr>
        <w:t xml:space="preserve"> </w:t>
      </w:r>
      <w:r>
        <w:t>a</w:t>
      </w:r>
      <w:r>
        <w:rPr>
          <w:spacing w:val="-3"/>
        </w:rPr>
        <w:t xml:space="preserve"> </w:t>
      </w:r>
      <w:r>
        <w:t>meaningful</w:t>
      </w:r>
      <w:r>
        <w:rPr>
          <w:spacing w:val="-3"/>
        </w:rPr>
        <w:t xml:space="preserve"> </w:t>
      </w:r>
      <w:r>
        <w:t>summary</w:t>
      </w:r>
      <w:r>
        <w:rPr>
          <w:spacing w:val="-3"/>
        </w:rPr>
        <w:t xml:space="preserve"> </w:t>
      </w:r>
      <w:r>
        <w:t>of</w:t>
      </w:r>
      <w:r>
        <w:rPr>
          <w:spacing w:val="-3"/>
        </w:rPr>
        <w:t xml:space="preserve"> </w:t>
      </w:r>
      <w:r>
        <w:t>the</w:t>
      </w:r>
      <w:r>
        <w:rPr>
          <w:spacing w:val="-3"/>
        </w:rPr>
        <w:t xml:space="preserve"> </w:t>
      </w:r>
      <w:r>
        <w:t>allegations,</w:t>
      </w:r>
      <w:r>
        <w:rPr>
          <w:spacing w:val="-3"/>
        </w:rPr>
        <w:t xml:space="preserve"> </w:t>
      </w:r>
      <w:r>
        <w:t>will</w:t>
      </w:r>
      <w:r>
        <w:rPr>
          <w:spacing w:val="-3"/>
        </w:rPr>
        <w:t xml:space="preserve"> </w:t>
      </w:r>
      <w:r>
        <w:t>be</w:t>
      </w:r>
      <w:r>
        <w:rPr>
          <w:spacing w:val="-3"/>
        </w:rPr>
        <w:t xml:space="preserve"> </w:t>
      </w:r>
      <w:r>
        <w:t>made</w:t>
      </w:r>
      <w:r>
        <w:rPr>
          <w:spacing w:val="-3"/>
        </w:rPr>
        <w:t xml:space="preserve"> </w:t>
      </w:r>
      <w:r>
        <w:t>in</w:t>
      </w:r>
      <w:r>
        <w:rPr>
          <w:spacing w:val="-3"/>
        </w:rPr>
        <w:t xml:space="preserve"> </w:t>
      </w:r>
      <w:r>
        <w:t>writing,</w:t>
      </w:r>
      <w:r>
        <w:rPr>
          <w:spacing w:val="-3"/>
        </w:rPr>
        <w:t xml:space="preserve"> </w:t>
      </w:r>
      <w:r>
        <w:t>and may be delivered by one or more of the following methods: in person, mailed to the local or permanent address of the parties as indicated in official College records, or emailed to the parties’ College-issued or designated email account.</w:t>
      </w:r>
    </w:p>
    <w:p w14:paraId="77D371C4" w14:textId="77777777" w:rsidR="007A7719" w:rsidRDefault="00000000">
      <w:pPr>
        <w:pStyle w:val="BodyText"/>
        <w:spacing w:before="251"/>
        <w:ind w:right="221" w:hanging="10"/>
      </w:pPr>
      <w:r>
        <w:t>Once mailed, emailed, or received in-person, notice will be presumptively delivered. The notification</w:t>
      </w:r>
      <w:r>
        <w:rPr>
          <w:spacing w:val="-1"/>
        </w:rPr>
        <w:t xml:space="preserve"> </w:t>
      </w:r>
      <w:r>
        <w:t>will</w:t>
      </w:r>
      <w:r>
        <w:rPr>
          <w:spacing w:val="-1"/>
        </w:rPr>
        <w:t xml:space="preserve"> </w:t>
      </w:r>
      <w:r>
        <w:t>include</w:t>
      </w:r>
      <w:r>
        <w:rPr>
          <w:spacing w:val="-1"/>
        </w:rPr>
        <w:t xml:space="preserve"> </w:t>
      </w:r>
      <w:r>
        <w:t>the</w:t>
      </w:r>
      <w:r>
        <w:rPr>
          <w:spacing w:val="-1"/>
        </w:rPr>
        <w:t xml:space="preserve"> </w:t>
      </w:r>
      <w:r>
        <w:t>policies</w:t>
      </w:r>
      <w:r>
        <w:rPr>
          <w:spacing w:val="-1"/>
        </w:rPr>
        <w:t xml:space="preserve"> </w:t>
      </w:r>
      <w:r>
        <w:t>allegedly</w:t>
      </w:r>
      <w:r>
        <w:rPr>
          <w:spacing w:val="-1"/>
        </w:rPr>
        <w:t xml:space="preserve"> </w:t>
      </w:r>
      <w:r>
        <w:t>violated,</w:t>
      </w:r>
      <w:r>
        <w:rPr>
          <w:spacing w:val="-1"/>
        </w:rPr>
        <w:t xml:space="preserve"> </w:t>
      </w:r>
      <w:r>
        <w:t>if</w:t>
      </w:r>
      <w:r>
        <w:rPr>
          <w:spacing w:val="-1"/>
        </w:rPr>
        <w:t xml:space="preserve"> </w:t>
      </w:r>
      <w:r>
        <w:t>known</w:t>
      </w:r>
      <w:r>
        <w:rPr>
          <w:spacing w:val="-1"/>
        </w:rPr>
        <w:t xml:space="preserve"> </w:t>
      </w:r>
      <w:r>
        <w:t>at</w:t>
      </w:r>
      <w:r>
        <w:rPr>
          <w:spacing w:val="-1"/>
        </w:rPr>
        <w:t xml:space="preserve"> </w:t>
      </w:r>
      <w:r>
        <w:t>the</w:t>
      </w:r>
      <w:r>
        <w:rPr>
          <w:spacing w:val="-1"/>
        </w:rPr>
        <w:t xml:space="preserve"> </w:t>
      </w:r>
      <w:r>
        <w:t>time.</w:t>
      </w:r>
      <w:r>
        <w:rPr>
          <w:spacing w:val="-13"/>
        </w:rPr>
        <w:t xml:space="preserve"> </w:t>
      </w:r>
      <w:r>
        <w:t>Alternatively,</w:t>
      </w:r>
      <w:r>
        <w:rPr>
          <w:spacing w:val="-1"/>
        </w:rPr>
        <w:t xml:space="preserve"> </w:t>
      </w:r>
      <w:r>
        <w:t>the policies allegedly violated can be provided at a later date, in writing, as the investigation progresses, and details become clearer. Once notice has been presumptively delivered to each</w:t>
      </w:r>
      <w:r>
        <w:rPr>
          <w:spacing w:val="-5"/>
        </w:rPr>
        <w:t xml:space="preserve"> </w:t>
      </w:r>
      <w:r>
        <w:t>party,</w:t>
      </w:r>
      <w:r>
        <w:rPr>
          <w:spacing w:val="-5"/>
        </w:rPr>
        <w:t xml:space="preserve"> </w:t>
      </w:r>
      <w:r>
        <w:t>the</w:t>
      </w:r>
      <w:r>
        <w:rPr>
          <w:spacing w:val="-5"/>
        </w:rPr>
        <w:t xml:space="preserve"> </w:t>
      </w:r>
      <w:r>
        <w:t>College</w:t>
      </w:r>
      <w:r>
        <w:rPr>
          <w:spacing w:val="-5"/>
        </w:rPr>
        <w:t xml:space="preserve"> </w:t>
      </w:r>
      <w:r>
        <w:t>reserves</w:t>
      </w:r>
      <w:r>
        <w:rPr>
          <w:spacing w:val="-5"/>
        </w:rPr>
        <w:t xml:space="preserve"> </w:t>
      </w:r>
      <w:r>
        <w:t>the</w:t>
      </w:r>
      <w:r>
        <w:rPr>
          <w:spacing w:val="-5"/>
        </w:rPr>
        <w:t xml:space="preserve"> </w:t>
      </w:r>
      <w:r>
        <w:t>right</w:t>
      </w:r>
      <w:r>
        <w:rPr>
          <w:spacing w:val="-5"/>
        </w:rPr>
        <w:t xml:space="preserve"> </w:t>
      </w:r>
      <w:r>
        <w:t>to</w:t>
      </w:r>
      <w:r>
        <w:rPr>
          <w:spacing w:val="-5"/>
        </w:rPr>
        <w:t xml:space="preserve"> </w:t>
      </w:r>
      <w:r>
        <w:t>continue</w:t>
      </w:r>
      <w:r>
        <w:rPr>
          <w:spacing w:val="-5"/>
        </w:rPr>
        <w:t xml:space="preserve"> </w:t>
      </w:r>
      <w:r>
        <w:t>the</w:t>
      </w:r>
      <w:r>
        <w:rPr>
          <w:spacing w:val="-16"/>
        </w:rPr>
        <w:t xml:space="preserve"> </w:t>
      </w:r>
      <w:r>
        <w:t>Administrative</w:t>
      </w:r>
      <w:r>
        <w:rPr>
          <w:spacing w:val="-4"/>
        </w:rPr>
        <w:t xml:space="preserve"> </w:t>
      </w:r>
      <w:r>
        <w:t>Resolution</w:t>
      </w:r>
      <w:r>
        <w:rPr>
          <w:spacing w:val="-5"/>
        </w:rPr>
        <w:t xml:space="preserve"> </w:t>
      </w:r>
      <w:r>
        <w:t>process even if a party chooses not to participate or becomes unresponsive during the process.</w:t>
      </w:r>
    </w:p>
    <w:p w14:paraId="4B644A8D" w14:textId="77777777" w:rsidR="007A7719" w:rsidRDefault="007A7719">
      <w:pPr>
        <w:pStyle w:val="BodyText"/>
        <w:ind w:left="0" w:firstLine="0"/>
      </w:pPr>
    </w:p>
    <w:p w14:paraId="788ED214" w14:textId="77777777" w:rsidR="007A7719" w:rsidRDefault="00000000">
      <w:pPr>
        <w:pStyle w:val="BodyText"/>
        <w:ind w:right="186" w:hanging="10"/>
      </w:pPr>
      <w:r>
        <w:t>The College aims to complete all investigations within a sixty (60) business-day time period, which can be extended as necessary for appropriate cause by the</w:t>
      </w:r>
      <w:r>
        <w:rPr>
          <w:spacing w:val="-2"/>
        </w:rPr>
        <w:t xml:space="preserve"> </w:t>
      </w:r>
      <w:r>
        <w:t>Title IX Coordinator, with notice</w:t>
      </w:r>
      <w:r>
        <w:rPr>
          <w:spacing w:val="-3"/>
        </w:rPr>
        <w:t xml:space="preserve"> </w:t>
      </w:r>
      <w:r>
        <w:t>to</w:t>
      </w:r>
      <w:r>
        <w:rPr>
          <w:spacing w:val="-3"/>
        </w:rPr>
        <w:t xml:space="preserve"> </w:t>
      </w:r>
      <w:r>
        <w:t>the</w:t>
      </w:r>
      <w:r>
        <w:rPr>
          <w:spacing w:val="-3"/>
        </w:rPr>
        <w:t xml:space="preserve"> </w:t>
      </w:r>
      <w:r>
        <w:t>parties</w:t>
      </w:r>
      <w:r>
        <w:rPr>
          <w:spacing w:val="-3"/>
        </w:rPr>
        <w:t xml:space="preserve"> </w:t>
      </w:r>
      <w:r>
        <w:t>as</w:t>
      </w:r>
      <w:r>
        <w:rPr>
          <w:spacing w:val="-3"/>
        </w:rPr>
        <w:t xml:space="preserve"> </w:t>
      </w:r>
      <w:r>
        <w:t>appropriate.</w:t>
      </w:r>
      <w:r>
        <w:rPr>
          <w:spacing w:val="-3"/>
        </w:rPr>
        <w:t xml:space="preserve"> </w:t>
      </w:r>
      <w:r>
        <w:t>Investigations</w:t>
      </w:r>
      <w:r>
        <w:rPr>
          <w:spacing w:val="-3"/>
        </w:rPr>
        <w:t xml:space="preserve"> </w:t>
      </w:r>
      <w:r>
        <w:t>can</w:t>
      </w:r>
      <w:r>
        <w:rPr>
          <w:spacing w:val="-3"/>
        </w:rPr>
        <w:t xml:space="preserve"> </w:t>
      </w:r>
      <w:r>
        <w:t>take</w:t>
      </w:r>
      <w:r>
        <w:rPr>
          <w:spacing w:val="-3"/>
        </w:rPr>
        <w:t xml:space="preserve"> </w:t>
      </w:r>
      <w:r>
        <w:t>weeks</w:t>
      </w:r>
      <w:r>
        <w:rPr>
          <w:spacing w:val="-3"/>
        </w:rPr>
        <w:t xml:space="preserve"> </w:t>
      </w:r>
      <w:r>
        <w:t>or</w:t>
      </w:r>
      <w:r>
        <w:rPr>
          <w:spacing w:val="-3"/>
        </w:rPr>
        <w:t xml:space="preserve"> </w:t>
      </w:r>
      <w:r>
        <w:t>even</w:t>
      </w:r>
      <w:r>
        <w:rPr>
          <w:spacing w:val="-3"/>
        </w:rPr>
        <w:t xml:space="preserve"> </w:t>
      </w:r>
      <w:r>
        <w:t>months,</w:t>
      </w:r>
      <w:r>
        <w:rPr>
          <w:spacing w:val="-3"/>
        </w:rPr>
        <w:t xml:space="preserve"> </w:t>
      </w:r>
      <w:r>
        <w:t>depending on the nature, extent, and complexity of the allegations, availability of witnesses, police involvement, etc.</w:t>
      </w:r>
    </w:p>
    <w:p w14:paraId="55D5E042" w14:textId="77777777" w:rsidR="007A7719" w:rsidRDefault="00000000">
      <w:pPr>
        <w:pStyle w:val="BodyText"/>
        <w:spacing w:before="252"/>
        <w:ind w:right="153" w:hanging="10"/>
      </w:pPr>
      <w:r>
        <w:t>Once the decision is made to commence an investigation, the Title IX Coordinator appoints Pool</w:t>
      </w:r>
      <w:r>
        <w:rPr>
          <w:spacing w:val="-3"/>
        </w:rPr>
        <w:t xml:space="preserve"> </w:t>
      </w:r>
      <w:r>
        <w:t>members</w:t>
      </w:r>
      <w:r>
        <w:rPr>
          <w:spacing w:val="-3"/>
        </w:rPr>
        <w:t xml:space="preserve"> </w:t>
      </w:r>
      <w:r>
        <w:t>to</w:t>
      </w:r>
      <w:r>
        <w:rPr>
          <w:spacing w:val="-3"/>
        </w:rPr>
        <w:t xml:space="preserve"> </w:t>
      </w:r>
      <w:r>
        <w:t>conduct</w:t>
      </w:r>
      <w:r>
        <w:rPr>
          <w:spacing w:val="-3"/>
        </w:rPr>
        <w:t xml:space="preserve"> </w:t>
      </w:r>
      <w:r>
        <w:t>the</w:t>
      </w:r>
      <w:r>
        <w:rPr>
          <w:spacing w:val="-3"/>
        </w:rPr>
        <w:t xml:space="preserve"> </w:t>
      </w:r>
      <w:r>
        <w:t>investigation</w:t>
      </w:r>
      <w:r>
        <w:rPr>
          <w:spacing w:val="-3"/>
        </w:rPr>
        <w:t xml:space="preserve"> </w:t>
      </w:r>
      <w:r>
        <w:t>(typically</w:t>
      </w:r>
      <w:r>
        <w:rPr>
          <w:spacing w:val="-3"/>
        </w:rPr>
        <w:t xml:space="preserve"> </w:t>
      </w:r>
      <w:r>
        <w:t>using</w:t>
      </w:r>
      <w:r>
        <w:rPr>
          <w:spacing w:val="-3"/>
        </w:rPr>
        <w:t xml:space="preserve"> </w:t>
      </w:r>
      <w:r>
        <w:t>a</w:t>
      </w:r>
      <w:r>
        <w:rPr>
          <w:spacing w:val="-3"/>
        </w:rPr>
        <w:t xml:space="preserve"> </w:t>
      </w:r>
      <w:r>
        <w:t>team</w:t>
      </w:r>
      <w:r>
        <w:rPr>
          <w:spacing w:val="-3"/>
        </w:rPr>
        <w:t xml:space="preserve"> </w:t>
      </w:r>
      <w:r>
        <w:t>of</w:t>
      </w:r>
      <w:r>
        <w:rPr>
          <w:spacing w:val="-3"/>
        </w:rPr>
        <w:t xml:space="preserve"> </w:t>
      </w:r>
      <w:r>
        <w:t>two</w:t>
      </w:r>
      <w:r>
        <w:rPr>
          <w:spacing w:val="-3"/>
        </w:rPr>
        <w:t xml:space="preserve"> </w:t>
      </w:r>
      <w:r>
        <w:t>Investigators),</w:t>
      </w:r>
      <w:r>
        <w:rPr>
          <w:spacing w:val="-3"/>
        </w:rPr>
        <w:t xml:space="preserve"> </w:t>
      </w:r>
      <w:r>
        <w:t>usually within two (2) business days of determining that an investigation should proceed.</w:t>
      </w:r>
    </w:p>
    <w:p w14:paraId="082C48EB" w14:textId="77777777" w:rsidR="007A7719" w:rsidRDefault="007A7719">
      <w:pPr>
        <w:pStyle w:val="BodyText"/>
        <w:spacing w:before="1"/>
        <w:ind w:left="0" w:firstLine="0"/>
      </w:pPr>
    </w:p>
    <w:p w14:paraId="3CD97C0B" w14:textId="77777777" w:rsidR="007A7719" w:rsidRDefault="00000000">
      <w:pPr>
        <w:pStyle w:val="BodyText"/>
        <w:ind w:right="149" w:hanging="10"/>
      </w:pPr>
      <w:r>
        <w:t>The</w:t>
      </w:r>
      <w:r>
        <w:rPr>
          <w:spacing w:val="-8"/>
        </w:rPr>
        <w:t xml:space="preserve"> </w:t>
      </w:r>
      <w:r>
        <w:t>Title</w:t>
      </w:r>
      <w:r>
        <w:rPr>
          <w:spacing w:val="-4"/>
        </w:rPr>
        <w:t xml:space="preserve"> </w:t>
      </w:r>
      <w:r>
        <w:t>IX</w:t>
      </w:r>
      <w:r>
        <w:rPr>
          <w:spacing w:val="-4"/>
        </w:rPr>
        <w:t xml:space="preserve"> </w:t>
      </w:r>
      <w:r>
        <w:t>Coordinator</w:t>
      </w:r>
      <w:r>
        <w:rPr>
          <w:spacing w:val="-3"/>
        </w:rPr>
        <w:t xml:space="preserve"> </w:t>
      </w:r>
      <w:r>
        <w:t>will</w:t>
      </w:r>
      <w:r>
        <w:rPr>
          <w:spacing w:val="-4"/>
        </w:rPr>
        <w:t xml:space="preserve"> </w:t>
      </w:r>
      <w:r>
        <w:t>vet</w:t>
      </w:r>
      <w:r>
        <w:rPr>
          <w:spacing w:val="-4"/>
        </w:rPr>
        <w:t xml:space="preserve"> </w:t>
      </w:r>
      <w:r>
        <w:t>the</w:t>
      </w:r>
      <w:r>
        <w:rPr>
          <w:spacing w:val="-4"/>
        </w:rPr>
        <w:t xml:space="preserve"> </w:t>
      </w:r>
      <w:r>
        <w:t>assigned</w:t>
      </w:r>
      <w:r>
        <w:rPr>
          <w:spacing w:val="-4"/>
        </w:rPr>
        <w:t xml:space="preserve"> </w:t>
      </w:r>
      <w:r>
        <w:t>Investigator(s)</w:t>
      </w:r>
      <w:r>
        <w:rPr>
          <w:spacing w:val="-4"/>
        </w:rPr>
        <w:t xml:space="preserve"> </w:t>
      </w:r>
      <w:r>
        <w:t>to</w:t>
      </w:r>
      <w:r>
        <w:rPr>
          <w:spacing w:val="-4"/>
        </w:rPr>
        <w:t xml:space="preserve"> </w:t>
      </w:r>
      <w:r>
        <w:t>ensure</w:t>
      </w:r>
      <w:r>
        <w:rPr>
          <w:spacing w:val="-4"/>
        </w:rPr>
        <w:t xml:space="preserve"> </w:t>
      </w:r>
      <w:r>
        <w:t>impartiality</w:t>
      </w:r>
      <w:r>
        <w:rPr>
          <w:spacing w:val="-4"/>
        </w:rPr>
        <w:t xml:space="preserve"> </w:t>
      </w:r>
      <w:r>
        <w:t>by</w:t>
      </w:r>
      <w:r>
        <w:rPr>
          <w:spacing w:val="-4"/>
        </w:rPr>
        <w:t xml:space="preserve"> </w:t>
      </w:r>
      <w:r>
        <w:t>ensuring there are no conflicts of interest or disqualifying bias.</w:t>
      </w:r>
    </w:p>
    <w:p w14:paraId="0D6013C1" w14:textId="77777777" w:rsidR="007A7719" w:rsidRDefault="00000000">
      <w:pPr>
        <w:pStyle w:val="BodyText"/>
        <w:spacing w:before="252"/>
        <w:ind w:right="186" w:hanging="10"/>
      </w:pPr>
      <w:r>
        <w:t>The parties may, at any time during the Resolution Process, raise a concern regarding bias or conflict of interest, and the Title IX Coordinator will determine whether the concern is reasonable and supportable. If so, another Investigator will be assigned and the impact of the bias</w:t>
      </w:r>
      <w:r>
        <w:rPr>
          <w:spacing w:val="-4"/>
        </w:rPr>
        <w:t xml:space="preserve"> </w:t>
      </w:r>
      <w:r>
        <w:t>or</w:t>
      </w:r>
      <w:r>
        <w:rPr>
          <w:spacing w:val="-4"/>
        </w:rPr>
        <w:t xml:space="preserve"> </w:t>
      </w:r>
      <w:r>
        <w:t>conflict,</w:t>
      </w:r>
      <w:r>
        <w:rPr>
          <w:spacing w:val="-4"/>
        </w:rPr>
        <w:t xml:space="preserve"> </w:t>
      </w:r>
      <w:r>
        <w:t>if</w:t>
      </w:r>
      <w:r>
        <w:rPr>
          <w:spacing w:val="-4"/>
        </w:rPr>
        <w:t xml:space="preserve"> </w:t>
      </w:r>
      <w:r>
        <w:t>any,</w:t>
      </w:r>
      <w:r>
        <w:rPr>
          <w:spacing w:val="-4"/>
        </w:rPr>
        <w:t xml:space="preserve"> </w:t>
      </w:r>
      <w:r>
        <w:t>will</w:t>
      </w:r>
      <w:r>
        <w:rPr>
          <w:spacing w:val="-4"/>
        </w:rPr>
        <w:t xml:space="preserve"> </w:t>
      </w:r>
      <w:r>
        <w:t>be</w:t>
      </w:r>
      <w:r>
        <w:rPr>
          <w:spacing w:val="-4"/>
        </w:rPr>
        <w:t xml:space="preserve"> </w:t>
      </w:r>
      <w:r>
        <w:t>remedied.</w:t>
      </w:r>
      <w:r>
        <w:rPr>
          <w:spacing w:val="-4"/>
        </w:rPr>
        <w:t xml:space="preserve"> </w:t>
      </w:r>
      <w:r>
        <w:t>If</w:t>
      </w:r>
      <w:r>
        <w:rPr>
          <w:spacing w:val="-4"/>
        </w:rPr>
        <w:t xml:space="preserve"> </w:t>
      </w:r>
      <w:r>
        <w:t>the</w:t>
      </w:r>
      <w:r>
        <w:rPr>
          <w:spacing w:val="-4"/>
        </w:rPr>
        <w:t xml:space="preserve"> </w:t>
      </w:r>
      <w:r>
        <w:t>bias</w:t>
      </w:r>
      <w:r>
        <w:rPr>
          <w:spacing w:val="-4"/>
        </w:rPr>
        <w:t xml:space="preserve"> </w:t>
      </w:r>
      <w:r>
        <w:t>or</w:t>
      </w:r>
      <w:r>
        <w:rPr>
          <w:spacing w:val="-4"/>
        </w:rPr>
        <w:t xml:space="preserve"> </w:t>
      </w:r>
      <w:r>
        <w:t>conflict</w:t>
      </w:r>
      <w:r>
        <w:rPr>
          <w:spacing w:val="-4"/>
        </w:rPr>
        <w:t xml:space="preserve"> </w:t>
      </w:r>
      <w:r>
        <w:t>relates</w:t>
      </w:r>
      <w:r>
        <w:rPr>
          <w:spacing w:val="-4"/>
        </w:rPr>
        <w:t xml:space="preserve"> </w:t>
      </w:r>
      <w:r>
        <w:t>to</w:t>
      </w:r>
      <w:r>
        <w:rPr>
          <w:spacing w:val="-4"/>
        </w:rPr>
        <w:t xml:space="preserve"> </w:t>
      </w:r>
      <w:r>
        <w:t>the</w:t>
      </w:r>
      <w:r>
        <w:rPr>
          <w:spacing w:val="-10"/>
        </w:rPr>
        <w:t xml:space="preserve"> </w:t>
      </w:r>
      <w:r>
        <w:t>Title</w:t>
      </w:r>
      <w:r>
        <w:rPr>
          <w:spacing w:val="-4"/>
        </w:rPr>
        <w:t xml:space="preserve"> </w:t>
      </w:r>
      <w:r>
        <w:t>IX</w:t>
      </w:r>
      <w:r>
        <w:rPr>
          <w:spacing w:val="-4"/>
        </w:rPr>
        <w:t xml:space="preserve"> </w:t>
      </w:r>
      <w:r>
        <w:t>Coordinator, concerns should be raised with the College’s President.</w:t>
      </w:r>
    </w:p>
    <w:p w14:paraId="2677290C" w14:textId="77777777" w:rsidR="007A7719" w:rsidRDefault="007A7719">
      <w:pPr>
        <w:sectPr w:rsidR="007A7719">
          <w:pgSz w:w="12240" w:h="15840"/>
          <w:pgMar w:top="1600" w:right="1000" w:bottom="1220" w:left="1020" w:header="0" w:footer="1022" w:gutter="0"/>
          <w:cols w:space="720"/>
        </w:sectPr>
      </w:pPr>
    </w:p>
    <w:p w14:paraId="00B5586B" w14:textId="77777777" w:rsidR="007A7719" w:rsidRDefault="00000000">
      <w:pPr>
        <w:pStyle w:val="BodyText"/>
        <w:spacing w:before="105"/>
        <w:ind w:right="186" w:hanging="10"/>
      </w:pPr>
      <w:r>
        <w:lastRenderedPageBreak/>
        <w:t>The College will make a good faith effort to complete the investigation as promptly as circumstances permit and will communicate regularly with the parties to update them on the progress and timing of the investigation. If a party or witness chooses not to participate in the resolution process or becomes unresponsive, the College reserves the right to continue the resolution process without their participation to complete the investigation in a timely manner. In</w:t>
      </w:r>
      <w:r>
        <w:rPr>
          <w:spacing w:val="-3"/>
        </w:rPr>
        <w:t xml:space="preserve"> </w:t>
      </w:r>
      <w:r>
        <w:t>the</w:t>
      </w:r>
      <w:r>
        <w:rPr>
          <w:spacing w:val="-3"/>
        </w:rPr>
        <w:t xml:space="preserve"> </w:t>
      </w:r>
      <w:r>
        <w:t>event</w:t>
      </w:r>
      <w:r>
        <w:rPr>
          <w:spacing w:val="-2"/>
        </w:rPr>
        <w:t xml:space="preserve"> </w:t>
      </w:r>
      <w:r>
        <w:t>that</w:t>
      </w:r>
      <w:r>
        <w:rPr>
          <w:spacing w:val="-3"/>
        </w:rPr>
        <w:t xml:space="preserve"> </w:t>
      </w:r>
      <w:r>
        <w:t>a</w:t>
      </w:r>
      <w:r>
        <w:rPr>
          <w:spacing w:val="-3"/>
        </w:rPr>
        <w:t xml:space="preserve"> </w:t>
      </w:r>
      <w:r>
        <w:t>party</w:t>
      </w:r>
      <w:r>
        <w:rPr>
          <w:spacing w:val="-3"/>
        </w:rPr>
        <w:t xml:space="preserve"> </w:t>
      </w:r>
      <w:r>
        <w:t>chooses</w:t>
      </w:r>
      <w:r>
        <w:rPr>
          <w:spacing w:val="-3"/>
        </w:rPr>
        <w:t xml:space="preserve"> </w:t>
      </w:r>
      <w:r>
        <w:t>not</w:t>
      </w:r>
      <w:r>
        <w:rPr>
          <w:spacing w:val="-3"/>
        </w:rPr>
        <w:t xml:space="preserve"> </w:t>
      </w:r>
      <w:r>
        <w:t>to</w:t>
      </w:r>
      <w:r>
        <w:rPr>
          <w:spacing w:val="-3"/>
        </w:rPr>
        <w:t xml:space="preserve"> </w:t>
      </w:r>
      <w:r>
        <w:t>participate</w:t>
      </w:r>
      <w:r>
        <w:rPr>
          <w:spacing w:val="-3"/>
        </w:rPr>
        <w:t xml:space="preserve"> </w:t>
      </w:r>
      <w:r>
        <w:t>or</w:t>
      </w:r>
      <w:r>
        <w:rPr>
          <w:spacing w:val="-3"/>
        </w:rPr>
        <w:t xml:space="preserve"> </w:t>
      </w:r>
      <w:r>
        <w:t>becomes</w:t>
      </w:r>
      <w:r>
        <w:rPr>
          <w:spacing w:val="-3"/>
        </w:rPr>
        <w:t xml:space="preserve"> </w:t>
      </w:r>
      <w:r>
        <w:t>unresponsive,</w:t>
      </w:r>
      <w:r>
        <w:rPr>
          <w:spacing w:val="-3"/>
        </w:rPr>
        <w:t xml:space="preserve"> </w:t>
      </w:r>
      <w:r>
        <w:t>the</w:t>
      </w:r>
      <w:r>
        <w:rPr>
          <w:spacing w:val="-3"/>
        </w:rPr>
        <w:t xml:space="preserve"> </w:t>
      </w:r>
      <w:r>
        <w:t>party</w:t>
      </w:r>
      <w:r>
        <w:rPr>
          <w:spacing w:val="-3"/>
        </w:rPr>
        <w:t xml:space="preserve"> </w:t>
      </w:r>
      <w:r>
        <w:t>will</w:t>
      </w:r>
      <w:r>
        <w:rPr>
          <w:spacing w:val="-3"/>
        </w:rPr>
        <w:t xml:space="preserve"> </w:t>
      </w:r>
      <w:r>
        <w:t>still have the rights outlined in this policy, including receiving a copy of the directly related and relevant evidence, the investigation report, and the opportunity to participate in the hearing.</w:t>
      </w:r>
    </w:p>
    <w:p w14:paraId="391F1D4A" w14:textId="77777777" w:rsidR="007A7719" w:rsidRDefault="00000000">
      <w:pPr>
        <w:pStyle w:val="BodyText"/>
        <w:spacing w:before="251"/>
        <w:ind w:right="186" w:hanging="10"/>
      </w:pPr>
      <w:r>
        <w:t>The</w:t>
      </w:r>
      <w:r>
        <w:rPr>
          <w:spacing w:val="-3"/>
        </w:rPr>
        <w:t xml:space="preserve"> </w:t>
      </w:r>
      <w:r>
        <w:t>College</w:t>
      </w:r>
      <w:r>
        <w:rPr>
          <w:spacing w:val="-3"/>
        </w:rPr>
        <w:t xml:space="preserve"> </w:t>
      </w:r>
      <w:r>
        <w:t>may</w:t>
      </w:r>
      <w:r>
        <w:rPr>
          <w:spacing w:val="-3"/>
        </w:rPr>
        <w:t xml:space="preserve"> </w:t>
      </w:r>
      <w:r>
        <w:t>undertake</w:t>
      </w:r>
      <w:r>
        <w:rPr>
          <w:spacing w:val="-3"/>
        </w:rPr>
        <w:t xml:space="preserve"> </w:t>
      </w:r>
      <w:r>
        <w:t>a</w:t>
      </w:r>
      <w:r>
        <w:rPr>
          <w:spacing w:val="-3"/>
        </w:rPr>
        <w:t xml:space="preserve"> </w:t>
      </w:r>
      <w:r>
        <w:t>short</w:t>
      </w:r>
      <w:r>
        <w:rPr>
          <w:spacing w:val="-3"/>
        </w:rPr>
        <w:t xml:space="preserve"> </w:t>
      </w:r>
      <w:r>
        <w:t>delay</w:t>
      </w:r>
      <w:r>
        <w:rPr>
          <w:spacing w:val="-3"/>
        </w:rPr>
        <w:t xml:space="preserve"> </w:t>
      </w:r>
      <w:r>
        <w:t>in</w:t>
      </w:r>
      <w:r>
        <w:rPr>
          <w:spacing w:val="-3"/>
        </w:rPr>
        <w:t xml:space="preserve"> </w:t>
      </w:r>
      <w:r>
        <w:t>its</w:t>
      </w:r>
      <w:r>
        <w:rPr>
          <w:spacing w:val="-3"/>
        </w:rPr>
        <w:t xml:space="preserve"> </w:t>
      </w:r>
      <w:r>
        <w:t>investigation</w:t>
      </w:r>
      <w:r>
        <w:rPr>
          <w:spacing w:val="-3"/>
        </w:rPr>
        <w:t xml:space="preserve"> </w:t>
      </w:r>
      <w:r>
        <w:t>(several</w:t>
      </w:r>
      <w:r>
        <w:rPr>
          <w:spacing w:val="-3"/>
        </w:rPr>
        <w:t xml:space="preserve"> </w:t>
      </w:r>
      <w:r>
        <w:t>days</w:t>
      </w:r>
      <w:r>
        <w:rPr>
          <w:spacing w:val="-3"/>
        </w:rPr>
        <w:t xml:space="preserve"> </w:t>
      </w:r>
      <w:r>
        <w:t>to</w:t>
      </w:r>
      <w:r>
        <w:rPr>
          <w:spacing w:val="-3"/>
        </w:rPr>
        <w:t xml:space="preserve"> </w:t>
      </w:r>
      <w:r>
        <w:t>weeks,</w:t>
      </w:r>
      <w:r>
        <w:rPr>
          <w:spacing w:val="-3"/>
        </w:rPr>
        <w:t xml:space="preserve"> </w:t>
      </w:r>
      <w:r>
        <w:t>to</w:t>
      </w:r>
      <w:r>
        <w:rPr>
          <w:spacing w:val="-3"/>
        </w:rPr>
        <w:t xml:space="preserve"> </w:t>
      </w:r>
      <w:r>
        <w:t>allow evidence collection) when criminal charges based on the same behaviors that invoke the College’s Resolution Process are being investigated by law enforcement. The College will promptly resume its investigation and Resolution Process once notified by law enforcement that the initial evidence collection process is complete.</w:t>
      </w:r>
    </w:p>
    <w:p w14:paraId="249BF8C6" w14:textId="77777777" w:rsidR="007A7719" w:rsidRDefault="007A7719">
      <w:pPr>
        <w:pStyle w:val="BodyText"/>
        <w:spacing w:before="3"/>
        <w:ind w:left="0" w:firstLine="0"/>
      </w:pPr>
    </w:p>
    <w:p w14:paraId="52D99E57" w14:textId="77777777" w:rsidR="007A7719" w:rsidRDefault="00000000">
      <w:pPr>
        <w:pStyle w:val="BodyText"/>
        <w:spacing w:before="1"/>
        <w:ind w:right="186" w:hanging="10"/>
      </w:pPr>
      <w:r>
        <w:t>The College’s action(s) are not typically altered or precluded on the grounds that civil or criminal</w:t>
      </w:r>
      <w:r>
        <w:rPr>
          <w:spacing w:val="-3"/>
        </w:rPr>
        <w:t xml:space="preserve"> </w:t>
      </w:r>
      <w:r>
        <w:t>charges</w:t>
      </w:r>
      <w:r>
        <w:rPr>
          <w:spacing w:val="-3"/>
        </w:rPr>
        <w:t xml:space="preserve"> </w:t>
      </w:r>
      <w:r>
        <w:t>involving</w:t>
      </w:r>
      <w:r>
        <w:rPr>
          <w:spacing w:val="-3"/>
        </w:rPr>
        <w:t xml:space="preserve"> </w:t>
      </w:r>
      <w:r>
        <w:t>the</w:t>
      </w:r>
      <w:r>
        <w:rPr>
          <w:spacing w:val="-3"/>
        </w:rPr>
        <w:t xml:space="preserve"> </w:t>
      </w:r>
      <w:r>
        <w:t>underlying</w:t>
      </w:r>
      <w:r>
        <w:rPr>
          <w:spacing w:val="-3"/>
        </w:rPr>
        <w:t xml:space="preserve"> </w:t>
      </w:r>
      <w:r>
        <w:t>incident(s)</w:t>
      </w:r>
      <w:r>
        <w:rPr>
          <w:spacing w:val="-3"/>
        </w:rPr>
        <w:t xml:space="preserve"> </w:t>
      </w:r>
      <w:r>
        <w:t>have</w:t>
      </w:r>
      <w:r>
        <w:rPr>
          <w:spacing w:val="-3"/>
        </w:rPr>
        <w:t xml:space="preserve"> </w:t>
      </w:r>
      <w:r>
        <w:t>been</w:t>
      </w:r>
      <w:r>
        <w:rPr>
          <w:spacing w:val="-3"/>
        </w:rPr>
        <w:t xml:space="preserve"> </w:t>
      </w:r>
      <w:r>
        <w:t>filed</w:t>
      </w:r>
      <w:r>
        <w:rPr>
          <w:spacing w:val="-3"/>
        </w:rPr>
        <w:t xml:space="preserve"> </w:t>
      </w:r>
      <w:r>
        <w:t>or</w:t>
      </w:r>
      <w:r>
        <w:rPr>
          <w:spacing w:val="-3"/>
        </w:rPr>
        <w:t xml:space="preserve"> </w:t>
      </w:r>
      <w:r>
        <w:t>that</w:t>
      </w:r>
      <w:r>
        <w:rPr>
          <w:spacing w:val="-3"/>
        </w:rPr>
        <w:t xml:space="preserve"> </w:t>
      </w:r>
      <w:r>
        <w:t>criminal</w:t>
      </w:r>
      <w:r>
        <w:rPr>
          <w:spacing w:val="-3"/>
        </w:rPr>
        <w:t xml:space="preserve"> </w:t>
      </w:r>
      <w:r>
        <w:t>charges have been dismissed or reduced.</w:t>
      </w:r>
    </w:p>
    <w:p w14:paraId="0EF46479" w14:textId="77777777" w:rsidR="007A7719" w:rsidRDefault="007A7719">
      <w:pPr>
        <w:pStyle w:val="BodyText"/>
        <w:spacing w:before="2"/>
        <w:ind w:left="0" w:firstLine="0"/>
      </w:pPr>
    </w:p>
    <w:p w14:paraId="1D81508B" w14:textId="77777777" w:rsidR="007A7719" w:rsidRDefault="00000000">
      <w:pPr>
        <w:pStyle w:val="BodyText"/>
        <w:spacing w:before="1" w:line="237" w:lineRule="auto"/>
        <w:ind w:hanging="10"/>
      </w:pPr>
      <w:r>
        <w:t>Investigations</w:t>
      </w:r>
      <w:r>
        <w:rPr>
          <w:spacing w:val="-4"/>
        </w:rPr>
        <w:t xml:space="preserve"> </w:t>
      </w:r>
      <w:r>
        <w:t>involve</w:t>
      </w:r>
      <w:r>
        <w:rPr>
          <w:spacing w:val="-4"/>
        </w:rPr>
        <w:t xml:space="preserve"> </w:t>
      </w:r>
      <w:r>
        <w:t>interviews</w:t>
      </w:r>
      <w:r>
        <w:rPr>
          <w:spacing w:val="-4"/>
        </w:rPr>
        <w:t xml:space="preserve"> </w:t>
      </w:r>
      <w:r>
        <w:t>with</w:t>
      </w:r>
      <w:r>
        <w:rPr>
          <w:spacing w:val="-4"/>
        </w:rPr>
        <w:t xml:space="preserve"> </w:t>
      </w:r>
      <w:r>
        <w:t>all</w:t>
      </w:r>
      <w:r>
        <w:rPr>
          <w:spacing w:val="-4"/>
        </w:rPr>
        <w:t xml:space="preserve"> </w:t>
      </w:r>
      <w:r>
        <w:t>relevant</w:t>
      </w:r>
      <w:r>
        <w:rPr>
          <w:spacing w:val="-4"/>
        </w:rPr>
        <w:t xml:space="preserve"> </w:t>
      </w:r>
      <w:r>
        <w:t>parties</w:t>
      </w:r>
      <w:r>
        <w:rPr>
          <w:spacing w:val="-4"/>
        </w:rPr>
        <w:t xml:space="preserve"> </w:t>
      </w:r>
      <w:r>
        <w:t>and</w:t>
      </w:r>
      <w:r>
        <w:rPr>
          <w:spacing w:val="-4"/>
        </w:rPr>
        <w:t xml:space="preserve"> </w:t>
      </w:r>
      <w:r>
        <w:t>witnesses,</w:t>
      </w:r>
      <w:r>
        <w:rPr>
          <w:spacing w:val="-4"/>
        </w:rPr>
        <w:t xml:space="preserve"> </w:t>
      </w:r>
      <w:r>
        <w:t>obtaining</w:t>
      </w:r>
      <w:r>
        <w:rPr>
          <w:spacing w:val="-4"/>
        </w:rPr>
        <w:t xml:space="preserve"> </w:t>
      </w:r>
      <w:r>
        <w:t>available, relevant evidence, and identifying sources of expert information, as necessary.</w:t>
      </w:r>
    </w:p>
    <w:p w14:paraId="3AB58C42" w14:textId="77777777" w:rsidR="007A7719" w:rsidRDefault="007A7719">
      <w:pPr>
        <w:pStyle w:val="BodyText"/>
        <w:spacing w:before="2"/>
        <w:ind w:left="0" w:firstLine="0"/>
      </w:pPr>
    </w:p>
    <w:p w14:paraId="056C4BEB" w14:textId="77777777" w:rsidR="007A7719" w:rsidRDefault="00000000">
      <w:pPr>
        <w:pStyle w:val="BodyText"/>
        <w:ind w:right="186" w:hanging="10"/>
      </w:pPr>
      <w:r>
        <w:t>All parties have a full and fair opportunity, through the investigation process, to suggest witnesses</w:t>
      </w:r>
      <w:r>
        <w:rPr>
          <w:spacing w:val="-3"/>
        </w:rPr>
        <w:t xml:space="preserve"> </w:t>
      </w:r>
      <w:r>
        <w:t>and</w:t>
      </w:r>
      <w:r>
        <w:rPr>
          <w:spacing w:val="-3"/>
        </w:rPr>
        <w:t xml:space="preserve"> </w:t>
      </w:r>
      <w:r>
        <w:t>questions,</w:t>
      </w:r>
      <w:r>
        <w:rPr>
          <w:spacing w:val="-3"/>
        </w:rPr>
        <w:t xml:space="preserve"> </w:t>
      </w:r>
      <w:r>
        <w:t>to</w:t>
      </w:r>
      <w:r>
        <w:rPr>
          <w:spacing w:val="-3"/>
        </w:rPr>
        <w:t xml:space="preserve"> </w:t>
      </w:r>
      <w:r>
        <w:t>provide</w:t>
      </w:r>
      <w:r>
        <w:rPr>
          <w:spacing w:val="-3"/>
        </w:rPr>
        <w:t xml:space="preserve"> </w:t>
      </w:r>
      <w:r>
        <w:t>evidence,</w:t>
      </w:r>
      <w:r>
        <w:rPr>
          <w:spacing w:val="-3"/>
        </w:rPr>
        <w:t xml:space="preserve"> </w:t>
      </w:r>
      <w:r>
        <w:t>and</w:t>
      </w:r>
      <w:r>
        <w:rPr>
          <w:spacing w:val="-3"/>
        </w:rPr>
        <w:t xml:space="preserve"> </w:t>
      </w:r>
      <w:r>
        <w:t>to</w:t>
      </w:r>
      <w:r>
        <w:rPr>
          <w:spacing w:val="-3"/>
        </w:rPr>
        <w:t xml:space="preserve"> </w:t>
      </w:r>
      <w:r>
        <w:t>fully</w:t>
      </w:r>
      <w:r>
        <w:rPr>
          <w:spacing w:val="-3"/>
        </w:rPr>
        <w:t xml:space="preserve"> </w:t>
      </w:r>
      <w:r>
        <w:t>review</w:t>
      </w:r>
      <w:r>
        <w:rPr>
          <w:spacing w:val="-3"/>
        </w:rPr>
        <w:t xml:space="preserve"> </w:t>
      </w:r>
      <w:r>
        <w:t>and</w:t>
      </w:r>
      <w:r>
        <w:rPr>
          <w:spacing w:val="-3"/>
        </w:rPr>
        <w:t xml:space="preserve"> </w:t>
      </w:r>
      <w:r>
        <w:t>respond</w:t>
      </w:r>
      <w:r>
        <w:rPr>
          <w:spacing w:val="-3"/>
        </w:rPr>
        <w:t xml:space="preserve"> </w:t>
      </w:r>
      <w:r>
        <w:t>to</w:t>
      </w:r>
      <w:r>
        <w:rPr>
          <w:spacing w:val="-3"/>
        </w:rPr>
        <w:t xml:space="preserve"> </w:t>
      </w:r>
      <w:r>
        <w:t>all</w:t>
      </w:r>
      <w:r>
        <w:rPr>
          <w:spacing w:val="-3"/>
        </w:rPr>
        <w:t xml:space="preserve"> </w:t>
      </w:r>
      <w:r>
        <w:t>evidence on the record.</w:t>
      </w:r>
    </w:p>
    <w:p w14:paraId="5F615202" w14:textId="77777777" w:rsidR="007A7719" w:rsidRDefault="00000000">
      <w:pPr>
        <w:pStyle w:val="Heading1"/>
        <w:numPr>
          <w:ilvl w:val="0"/>
          <w:numId w:val="9"/>
        </w:numPr>
        <w:tabs>
          <w:tab w:val="left" w:pos="837"/>
        </w:tabs>
        <w:spacing w:before="249"/>
        <w:rPr>
          <w:u w:val="none"/>
        </w:rPr>
      </w:pPr>
      <w:r>
        <w:rPr>
          <w:spacing w:val="-2"/>
          <w:u w:val="thick"/>
        </w:rPr>
        <w:t>Investigation</w:t>
      </w:r>
    </w:p>
    <w:p w14:paraId="6D64E74D" w14:textId="77777777" w:rsidR="007A7719" w:rsidRDefault="00000000">
      <w:pPr>
        <w:pStyle w:val="BodyText"/>
        <w:spacing w:before="2" w:line="259" w:lineRule="auto"/>
        <w:ind w:left="127" w:right="172" w:hanging="10"/>
      </w:pPr>
      <w:r>
        <w:t>All investigations are adequate, thorough, reliable, impartial, prompt, and fair. They involve interviewing</w:t>
      </w:r>
      <w:r>
        <w:rPr>
          <w:spacing w:val="-3"/>
        </w:rPr>
        <w:t xml:space="preserve"> </w:t>
      </w:r>
      <w:r>
        <w:t>all</w:t>
      </w:r>
      <w:r>
        <w:rPr>
          <w:spacing w:val="-3"/>
        </w:rPr>
        <w:t xml:space="preserve"> </w:t>
      </w:r>
      <w:r>
        <w:t>relevant</w:t>
      </w:r>
      <w:r>
        <w:rPr>
          <w:spacing w:val="-3"/>
        </w:rPr>
        <w:t xml:space="preserve"> </w:t>
      </w:r>
      <w:r>
        <w:t>Parties</w:t>
      </w:r>
      <w:r>
        <w:rPr>
          <w:spacing w:val="-3"/>
        </w:rPr>
        <w:t xml:space="preserve"> </w:t>
      </w:r>
      <w:r>
        <w:t>and</w:t>
      </w:r>
      <w:r>
        <w:rPr>
          <w:spacing w:val="-3"/>
        </w:rPr>
        <w:t xml:space="preserve"> </w:t>
      </w:r>
      <w:r>
        <w:t>witnesses,</w:t>
      </w:r>
      <w:r>
        <w:rPr>
          <w:spacing w:val="-3"/>
        </w:rPr>
        <w:t xml:space="preserve"> </w:t>
      </w:r>
      <w:r>
        <w:t>obtaining</w:t>
      </w:r>
      <w:r>
        <w:rPr>
          <w:spacing w:val="-3"/>
        </w:rPr>
        <w:t xml:space="preserve"> </w:t>
      </w:r>
      <w:r>
        <w:t>relevant</w:t>
      </w:r>
      <w:r>
        <w:rPr>
          <w:spacing w:val="-3"/>
        </w:rPr>
        <w:t xml:space="preserve"> </w:t>
      </w:r>
      <w:r>
        <w:t>evidence,</w:t>
      </w:r>
      <w:r>
        <w:rPr>
          <w:spacing w:val="-3"/>
        </w:rPr>
        <w:t xml:space="preserve"> </w:t>
      </w:r>
      <w:r>
        <w:t>and</w:t>
      </w:r>
      <w:r>
        <w:rPr>
          <w:spacing w:val="-3"/>
        </w:rPr>
        <w:t xml:space="preserve"> </w:t>
      </w:r>
      <w:r>
        <w:t>identifying</w:t>
      </w:r>
      <w:r>
        <w:rPr>
          <w:spacing w:val="-3"/>
        </w:rPr>
        <w:t xml:space="preserve"> </w:t>
      </w:r>
      <w:r>
        <w:t>sources</w:t>
      </w:r>
      <w:r>
        <w:rPr>
          <w:spacing w:val="-3"/>
        </w:rPr>
        <w:t xml:space="preserve"> </w:t>
      </w:r>
      <w:r>
        <w:t>of expert information, as necessary.</w:t>
      </w:r>
    </w:p>
    <w:p w14:paraId="4EA9BA15" w14:textId="77777777" w:rsidR="007A7719" w:rsidRDefault="007A7719">
      <w:pPr>
        <w:pStyle w:val="BodyText"/>
        <w:spacing w:before="26"/>
        <w:ind w:left="0" w:firstLine="0"/>
      </w:pPr>
    </w:p>
    <w:p w14:paraId="6A4991FE" w14:textId="77777777" w:rsidR="007A7719" w:rsidRDefault="00000000">
      <w:pPr>
        <w:pStyle w:val="BodyText"/>
        <w:spacing w:line="256" w:lineRule="auto"/>
        <w:ind w:left="127" w:right="149" w:hanging="10"/>
      </w:pPr>
      <w:r>
        <w:t>After an interview, Parties and witnesses will be asked to verify the accuracy of the recording, transcript, or summary of their interview. They may submit changes, edits, or clarifications. If the Parties</w:t>
      </w:r>
      <w:r>
        <w:rPr>
          <w:spacing w:val="-3"/>
        </w:rPr>
        <w:t xml:space="preserve"> </w:t>
      </w:r>
      <w:r>
        <w:t>or</w:t>
      </w:r>
      <w:r>
        <w:rPr>
          <w:spacing w:val="-3"/>
        </w:rPr>
        <w:t xml:space="preserve"> </w:t>
      </w:r>
      <w:r>
        <w:t>witnesses</w:t>
      </w:r>
      <w:r>
        <w:rPr>
          <w:spacing w:val="-3"/>
        </w:rPr>
        <w:t xml:space="preserve"> </w:t>
      </w:r>
      <w:r>
        <w:t>do</w:t>
      </w:r>
      <w:r>
        <w:rPr>
          <w:spacing w:val="-3"/>
        </w:rPr>
        <w:t xml:space="preserve"> </w:t>
      </w:r>
      <w:r>
        <w:t>not</w:t>
      </w:r>
      <w:r>
        <w:rPr>
          <w:spacing w:val="-3"/>
        </w:rPr>
        <w:t xml:space="preserve"> </w:t>
      </w:r>
      <w:r>
        <w:t>respond</w:t>
      </w:r>
      <w:r>
        <w:rPr>
          <w:spacing w:val="-3"/>
        </w:rPr>
        <w:t xml:space="preserve"> </w:t>
      </w:r>
      <w:r>
        <w:t>within</w:t>
      </w:r>
      <w:r>
        <w:rPr>
          <w:spacing w:val="-3"/>
        </w:rPr>
        <w:t xml:space="preserve"> </w:t>
      </w:r>
      <w:r>
        <w:t>the</w:t>
      </w:r>
      <w:r>
        <w:rPr>
          <w:spacing w:val="-3"/>
        </w:rPr>
        <w:t xml:space="preserve"> </w:t>
      </w:r>
      <w:r>
        <w:t>time</w:t>
      </w:r>
      <w:r>
        <w:rPr>
          <w:spacing w:val="-3"/>
        </w:rPr>
        <w:t xml:space="preserve"> </w:t>
      </w:r>
      <w:r>
        <w:t>period</w:t>
      </w:r>
      <w:r>
        <w:rPr>
          <w:spacing w:val="-5"/>
        </w:rPr>
        <w:t xml:space="preserve"> </w:t>
      </w:r>
      <w:r>
        <w:t>designated</w:t>
      </w:r>
      <w:r>
        <w:rPr>
          <w:spacing w:val="-3"/>
        </w:rPr>
        <w:t xml:space="preserve"> </w:t>
      </w:r>
      <w:r>
        <w:t>for</w:t>
      </w:r>
      <w:r>
        <w:rPr>
          <w:spacing w:val="-3"/>
        </w:rPr>
        <w:t xml:space="preserve"> </w:t>
      </w:r>
      <w:r>
        <w:t>verification,</w:t>
      </w:r>
      <w:r>
        <w:rPr>
          <w:spacing w:val="-3"/>
        </w:rPr>
        <w:t xml:space="preserve"> </w:t>
      </w:r>
      <w:r>
        <w:t>objections</w:t>
      </w:r>
      <w:r>
        <w:rPr>
          <w:spacing w:val="-3"/>
        </w:rPr>
        <w:t xml:space="preserve"> </w:t>
      </w:r>
      <w:r>
        <w:t>to</w:t>
      </w:r>
      <w:r>
        <w:rPr>
          <w:spacing w:val="-3"/>
        </w:rPr>
        <w:t xml:space="preserve"> </w:t>
      </w:r>
      <w:r>
        <w:t>the accuracy of the recording, transcript, or summary will be deemed to have been waived, and no changes will be permitted.</w:t>
      </w:r>
    </w:p>
    <w:p w14:paraId="7332107B" w14:textId="77777777" w:rsidR="007A7719" w:rsidRDefault="007A7719">
      <w:pPr>
        <w:pStyle w:val="BodyText"/>
        <w:spacing w:before="30"/>
        <w:ind w:left="0" w:firstLine="0"/>
      </w:pPr>
    </w:p>
    <w:p w14:paraId="682A70CA" w14:textId="77777777" w:rsidR="007A7719" w:rsidRDefault="00000000">
      <w:pPr>
        <w:pStyle w:val="BodyText"/>
        <w:spacing w:line="259" w:lineRule="auto"/>
        <w:ind w:left="127" w:right="508" w:hanging="10"/>
        <w:jc w:val="both"/>
      </w:pPr>
      <w:r>
        <w:t>The</w:t>
      </w:r>
      <w:r>
        <w:rPr>
          <w:spacing w:val="-3"/>
        </w:rPr>
        <w:t xml:space="preserve"> </w:t>
      </w:r>
      <w:r>
        <w:t>College</w:t>
      </w:r>
      <w:r>
        <w:rPr>
          <w:spacing w:val="-3"/>
        </w:rPr>
        <w:t xml:space="preserve"> </w:t>
      </w:r>
      <w:r>
        <w:t>may</w:t>
      </w:r>
      <w:r>
        <w:rPr>
          <w:spacing w:val="-3"/>
        </w:rPr>
        <w:t xml:space="preserve"> </w:t>
      </w:r>
      <w:r>
        <w:t>consolidate</w:t>
      </w:r>
      <w:r>
        <w:rPr>
          <w:spacing w:val="-3"/>
        </w:rPr>
        <w:t xml:space="preserve"> </w:t>
      </w:r>
      <w:r>
        <w:t>Complaints</w:t>
      </w:r>
      <w:r>
        <w:rPr>
          <w:spacing w:val="-3"/>
        </w:rPr>
        <w:t xml:space="preserve"> </w:t>
      </w:r>
      <w:r>
        <w:t>against</w:t>
      </w:r>
      <w:r>
        <w:rPr>
          <w:spacing w:val="-3"/>
        </w:rPr>
        <w:t xml:space="preserve"> </w:t>
      </w:r>
      <w:r>
        <w:t>more</w:t>
      </w:r>
      <w:r>
        <w:rPr>
          <w:spacing w:val="-3"/>
        </w:rPr>
        <w:t xml:space="preserve"> </w:t>
      </w:r>
      <w:r>
        <w:t>than</w:t>
      </w:r>
      <w:r>
        <w:rPr>
          <w:spacing w:val="-3"/>
        </w:rPr>
        <w:t xml:space="preserve"> </w:t>
      </w:r>
      <w:r>
        <w:t>one</w:t>
      </w:r>
      <w:r>
        <w:rPr>
          <w:spacing w:val="-3"/>
        </w:rPr>
        <w:t xml:space="preserve"> </w:t>
      </w:r>
      <w:r>
        <w:t>Respondent,</w:t>
      </w:r>
      <w:r>
        <w:rPr>
          <w:spacing w:val="-3"/>
        </w:rPr>
        <w:t xml:space="preserve"> </w:t>
      </w:r>
      <w:r>
        <w:t>or</w:t>
      </w:r>
      <w:r>
        <w:rPr>
          <w:spacing w:val="-3"/>
        </w:rPr>
        <w:t xml:space="preserve"> </w:t>
      </w:r>
      <w:r>
        <w:t>by</w:t>
      </w:r>
      <w:r>
        <w:rPr>
          <w:spacing w:val="-3"/>
        </w:rPr>
        <w:t xml:space="preserve"> </w:t>
      </w:r>
      <w:r>
        <w:t>more</w:t>
      </w:r>
      <w:r>
        <w:rPr>
          <w:spacing w:val="-3"/>
        </w:rPr>
        <w:t xml:space="preserve"> </w:t>
      </w:r>
      <w:r>
        <w:t>than</w:t>
      </w:r>
      <w:r>
        <w:rPr>
          <w:spacing w:val="-3"/>
        </w:rPr>
        <w:t xml:space="preserve"> </w:t>
      </w:r>
      <w:r>
        <w:t>one Complainant against one or more Respondents, when the allegations arise from the same facts or circumstances or implicate a pattern, collusion, and/or other shared or similar actions.</w:t>
      </w:r>
    </w:p>
    <w:p w14:paraId="5D98A3F1" w14:textId="77777777" w:rsidR="007A7719" w:rsidRDefault="007A7719">
      <w:pPr>
        <w:pStyle w:val="BodyText"/>
        <w:spacing w:before="27"/>
        <w:ind w:left="0" w:firstLine="0"/>
      </w:pPr>
    </w:p>
    <w:p w14:paraId="0DA4502E" w14:textId="77777777" w:rsidR="007A7719" w:rsidRDefault="00000000">
      <w:pPr>
        <w:pStyle w:val="BodyText"/>
        <w:spacing w:line="254" w:lineRule="auto"/>
        <w:ind w:left="127" w:hanging="10"/>
      </w:pPr>
      <w:r>
        <w:t>The</w:t>
      </w:r>
      <w:r>
        <w:rPr>
          <w:spacing w:val="-3"/>
        </w:rPr>
        <w:t xml:space="preserve"> </w:t>
      </w:r>
      <w:r>
        <w:t>Investigator(s)</w:t>
      </w:r>
      <w:r>
        <w:rPr>
          <w:spacing w:val="-3"/>
        </w:rPr>
        <w:t xml:space="preserve"> </w:t>
      </w:r>
      <w:r>
        <w:t>typically</w:t>
      </w:r>
      <w:r>
        <w:rPr>
          <w:spacing w:val="-3"/>
        </w:rPr>
        <w:t xml:space="preserve"> </w:t>
      </w:r>
      <w:r>
        <w:t>take(s)</w:t>
      </w:r>
      <w:r>
        <w:rPr>
          <w:spacing w:val="-3"/>
        </w:rPr>
        <w:t xml:space="preserve"> </w:t>
      </w:r>
      <w:r>
        <w:t>the</w:t>
      </w:r>
      <w:r>
        <w:rPr>
          <w:spacing w:val="-3"/>
        </w:rPr>
        <w:t xml:space="preserve"> </w:t>
      </w:r>
      <w:r>
        <w:t>following</w:t>
      </w:r>
      <w:r>
        <w:rPr>
          <w:spacing w:val="-3"/>
        </w:rPr>
        <w:t xml:space="preserve"> </w:t>
      </w:r>
      <w:r>
        <w:t>steps,</w:t>
      </w:r>
      <w:r>
        <w:rPr>
          <w:spacing w:val="-3"/>
        </w:rPr>
        <w:t xml:space="preserve"> </w:t>
      </w:r>
      <w:r>
        <w:t>if</w:t>
      </w:r>
      <w:r>
        <w:rPr>
          <w:spacing w:val="-3"/>
        </w:rPr>
        <w:t xml:space="preserve"> </w:t>
      </w:r>
      <w:r>
        <w:t>not</w:t>
      </w:r>
      <w:r>
        <w:rPr>
          <w:spacing w:val="-3"/>
        </w:rPr>
        <w:t xml:space="preserve"> </w:t>
      </w:r>
      <w:r>
        <w:t>already</w:t>
      </w:r>
      <w:r>
        <w:rPr>
          <w:spacing w:val="-3"/>
        </w:rPr>
        <w:t xml:space="preserve"> </w:t>
      </w:r>
      <w:r>
        <w:t>completed</w:t>
      </w:r>
      <w:r>
        <w:rPr>
          <w:spacing w:val="-3"/>
        </w:rPr>
        <w:t xml:space="preserve"> </w:t>
      </w:r>
      <w:r>
        <w:t>and</w:t>
      </w:r>
      <w:r>
        <w:rPr>
          <w:spacing w:val="-3"/>
        </w:rPr>
        <w:t xml:space="preserve"> </w:t>
      </w:r>
      <w:r>
        <w:t>not</w:t>
      </w:r>
      <w:r>
        <w:rPr>
          <w:spacing w:val="-3"/>
        </w:rPr>
        <w:t xml:space="preserve"> </w:t>
      </w:r>
      <w:r>
        <w:t>necessarily</w:t>
      </w:r>
      <w:r>
        <w:rPr>
          <w:spacing w:val="-3"/>
        </w:rPr>
        <w:t xml:space="preserve"> </w:t>
      </w:r>
      <w:r>
        <w:t>in this order:</w:t>
      </w:r>
    </w:p>
    <w:p w14:paraId="50C86B8C" w14:textId="77777777" w:rsidR="007A7719" w:rsidRDefault="007A7719">
      <w:pPr>
        <w:pStyle w:val="BodyText"/>
        <w:spacing w:before="30"/>
        <w:ind w:left="0" w:firstLine="0"/>
      </w:pPr>
    </w:p>
    <w:p w14:paraId="38B9B482" w14:textId="77777777" w:rsidR="007A7719" w:rsidRDefault="00000000">
      <w:pPr>
        <w:pStyle w:val="ListParagraph"/>
        <w:numPr>
          <w:ilvl w:val="1"/>
          <w:numId w:val="9"/>
        </w:numPr>
        <w:tabs>
          <w:tab w:val="left" w:pos="837"/>
        </w:tabs>
        <w:rPr>
          <w:rFonts w:ascii="Symbol" w:hAnsi="Symbol"/>
          <w:sz w:val="24"/>
        </w:rPr>
      </w:pPr>
      <w:r>
        <w:t>Determine</w:t>
      </w:r>
      <w:r>
        <w:rPr>
          <w:spacing w:val="-8"/>
        </w:rPr>
        <w:t xml:space="preserve"> </w:t>
      </w:r>
      <w:r>
        <w:t>the</w:t>
      </w:r>
      <w:r>
        <w:rPr>
          <w:spacing w:val="-6"/>
        </w:rPr>
        <w:t xml:space="preserve"> </w:t>
      </w:r>
      <w:r>
        <w:t>identity</w:t>
      </w:r>
      <w:r>
        <w:rPr>
          <w:spacing w:val="-6"/>
        </w:rPr>
        <w:t xml:space="preserve"> </w:t>
      </w:r>
      <w:r>
        <w:t>and</w:t>
      </w:r>
      <w:r>
        <w:rPr>
          <w:spacing w:val="-5"/>
        </w:rPr>
        <w:t xml:space="preserve"> </w:t>
      </w:r>
      <w:r>
        <w:t>contact</w:t>
      </w:r>
      <w:r>
        <w:rPr>
          <w:spacing w:val="-6"/>
        </w:rPr>
        <w:t xml:space="preserve"> </w:t>
      </w:r>
      <w:r>
        <w:t>information</w:t>
      </w:r>
      <w:r>
        <w:rPr>
          <w:spacing w:val="-6"/>
        </w:rPr>
        <w:t xml:space="preserve"> </w:t>
      </w:r>
      <w:r>
        <w:t>of</w:t>
      </w:r>
      <w:r>
        <w:rPr>
          <w:spacing w:val="-6"/>
        </w:rPr>
        <w:t xml:space="preserve"> </w:t>
      </w:r>
      <w:r>
        <w:t>the</w:t>
      </w:r>
      <w:r>
        <w:rPr>
          <w:spacing w:val="-5"/>
        </w:rPr>
        <w:t xml:space="preserve"> </w:t>
      </w:r>
      <w:r>
        <w:rPr>
          <w:spacing w:val="-2"/>
        </w:rPr>
        <w:t>Complainant.</w:t>
      </w:r>
    </w:p>
    <w:p w14:paraId="60EDCC55" w14:textId="77777777" w:rsidR="007A7719" w:rsidRDefault="007A7719">
      <w:pPr>
        <w:rPr>
          <w:rFonts w:ascii="Symbol" w:hAnsi="Symbol"/>
          <w:sz w:val="24"/>
        </w:rPr>
        <w:sectPr w:rsidR="007A7719">
          <w:pgSz w:w="12240" w:h="15840"/>
          <w:pgMar w:top="1820" w:right="1000" w:bottom="1220" w:left="1020" w:header="0" w:footer="1022" w:gutter="0"/>
          <w:cols w:space="720"/>
        </w:sectPr>
      </w:pPr>
    </w:p>
    <w:p w14:paraId="0CAF197A" w14:textId="77777777" w:rsidR="007A7719" w:rsidRDefault="00000000">
      <w:pPr>
        <w:pStyle w:val="ListParagraph"/>
        <w:numPr>
          <w:ilvl w:val="1"/>
          <w:numId w:val="9"/>
        </w:numPr>
        <w:tabs>
          <w:tab w:val="left" w:pos="837"/>
        </w:tabs>
        <w:spacing w:before="83" w:line="230" w:lineRule="auto"/>
        <w:ind w:right="740"/>
        <w:rPr>
          <w:rFonts w:ascii="Symbol" w:hAnsi="Symbol"/>
          <w:sz w:val="24"/>
        </w:rPr>
      </w:pPr>
      <w:r>
        <w:lastRenderedPageBreak/>
        <w:t>Identify</w:t>
      </w:r>
      <w:r>
        <w:rPr>
          <w:spacing w:val="-4"/>
        </w:rPr>
        <w:t xml:space="preserve"> </w:t>
      </w:r>
      <w:r>
        <w:t>all</w:t>
      </w:r>
      <w:r>
        <w:rPr>
          <w:spacing w:val="-4"/>
        </w:rPr>
        <w:t xml:space="preserve"> </w:t>
      </w:r>
      <w:r>
        <w:t>offenses</w:t>
      </w:r>
      <w:r>
        <w:rPr>
          <w:spacing w:val="-4"/>
        </w:rPr>
        <w:t xml:space="preserve"> </w:t>
      </w:r>
      <w:r>
        <w:t>implicated</w:t>
      </w:r>
      <w:r>
        <w:rPr>
          <w:spacing w:val="-4"/>
        </w:rPr>
        <w:t xml:space="preserve"> </w:t>
      </w:r>
      <w:r>
        <w:t>by</w:t>
      </w:r>
      <w:r>
        <w:rPr>
          <w:spacing w:val="-4"/>
        </w:rPr>
        <w:t xml:space="preserve"> </w:t>
      </w:r>
      <w:r>
        <w:t>the</w:t>
      </w:r>
      <w:r>
        <w:rPr>
          <w:spacing w:val="-4"/>
        </w:rPr>
        <w:t xml:space="preserve"> </w:t>
      </w:r>
      <w:r>
        <w:t>alleged</w:t>
      </w:r>
      <w:r>
        <w:rPr>
          <w:spacing w:val="-4"/>
        </w:rPr>
        <w:t xml:space="preserve"> </w:t>
      </w:r>
      <w:r>
        <w:t>misconduct</w:t>
      </w:r>
      <w:r>
        <w:rPr>
          <w:spacing w:val="-4"/>
        </w:rPr>
        <w:t xml:space="preserve"> </w:t>
      </w:r>
      <w:r>
        <w:t>and</w:t>
      </w:r>
      <w:r>
        <w:rPr>
          <w:spacing w:val="-4"/>
        </w:rPr>
        <w:t xml:space="preserve"> </w:t>
      </w:r>
      <w:r>
        <w:t>notify</w:t>
      </w:r>
      <w:r>
        <w:rPr>
          <w:spacing w:val="-4"/>
        </w:rPr>
        <w:t xml:space="preserve"> </w:t>
      </w:r>
      <w:r>
        <w:t>the</w:t>
      </w:r>
      <w:r>
        <w:rPr>
          <w:spacing w:val="-4"/>
        </w:rPr>
        <w:t xml:space="preserve"> </w:t>
      </w:r>
      <w:r>
        <w:t>Complainant</w:t>
      </w:r>
      <w:r>
        <w:rPr>
          <w:spacing w:val="-4"/>
        </w:rPr>
        <w:t xml:space="preserve"> </w:t>
      </w:r>
      <w:r>
        <w:t>and Respondent of all specific policies implicated.</w:t>
      </w:r>
    </w:p>
    <w:p w14:paraId="2A89E902" w14:textId="77777777" w:rsidR="007A7719" w:rsidRDefault="00000000">
      <w:pPr>
        <w:pStyle w:val="ListParagraph"/>
        <w:numPr>
          <w:ilvl w:val="1"/>
          <w:numId w:val="9"/>
        </w:numPr>
        <w:tabs>
          <w:tab w:val="left" w:pos="837"/>
        </w:tabs>
        <w:spacing w:before="8" w:line="235" w:lineRule="auto"/>
        <w:ind w:right="1024"/>
        <w:rPr>
          <w:rFonts w:ascii="Symbol" w:hAnsi="Symbol"/>
          <w:sz w:val="24"/>
        </w:rPr>
      </w:pPr>
      <w:r>
        <w:t>Assist</w:t>
      </w:r>
      <w:r>
        <w:rPr>
          <w:spacing w:val="-5"/>
        </w:rPr>
        <w:t xml:space="preserve"> </w:t>
      </w:r>
      <w:r>
        <w:t>the</w:t>
      </w:r>
      <w:r>
        <w:rPr>
          <w:spacing w:val="-8"/>
        </w:rPr>
        <w:t xml:space="preserve"> </w:t>
      </w:r>
      <w:r>
        <w:t>Title</w:t>
      </w:r>
      <w:r>
        <w:rPr>
          <w:spacing w:val="-5"/>
        </w:rPr>
        <w:t xml:space="preserve"> </w:t>
      </w:r>
      <w:r>
        <w:t>IX</w:t>
      </w:r>
      <w:r>
        <w:rPr>
          <w:spacing w:val="-5"/>
        </w:rPr>
        <w:t xml:space="preserve"> </w:t>
      </w:r>
      <w:r>
        <w:t>Coordinator,</w:t>
      </w:r>
      <w:r>
        <w:rPr>
          <w:spacing w:val="-5"/>
        </w:rPr>
        <w:t xml:space="preserve"> </w:t>
      </w:r>
      <w:r>
        <w:t>if</w:t>
      </w:r>
      <w:r>
        <w:rPr>
          <w:spacing w:val="-5"/>
        </w:rPr>
        <w:t xml:space="preserve"> </w:t>
      </w:r>
      <w:r>
        <w:t>needed,</w:t>
      </w:r>
      <w:r>
        <w:rPr>
          <w:spacing w:val="-5"/>
        </w:rPr>
        <w:t xml:space="preserve"> </w:t>
      </w:r>
      <w:r>
        <w:t>with</w:t>
      </w:r>
      <w:r>
        <w:rPr>
          <w:spacing w:val="-5"/>
        </w:rPr>
        <w:t xml:space="preserve"> </w:t>
      </w:r>
      <w:r>
        <w:t>conducting</w:t>
      </w:r>
      <w:r>
        <w:rPr>
          <w:spacing w:val="-5"/>
        </w:rPr>
        <w:t xml:space="preserve"> </w:t>
      </w:r>
      <w:r>
        <w:t>a</w:t>
      </w:r>
      <w:r>
        <w:rPr>
          <w:spacing w:val="-5"/>
        </w:rPr>
        <w:t xml:space="preserve"> </w:t>
      </w:r>
      <w:r>
        <w:t>prompt</w:t>
      </w:r>
      <w:r>
        <w:rPr>
          <w:spacing w:val="-5"/>
        </w:rPr>
        <w:t xml:space="preserve"> </w:t>
      </w:r>
      <w:r>
        <w:t>initial</w:t>
      </w:r>
      <w:r>
        <w:rPr>
          <w:spacing w:val="-5"/>
        </w:rPr>
        <w:t xml:space="preserve"> </w:t>
      </w:r>
      <w:r>
        <w:t>evaluation</w:t>
      </w:r>
      <w:r>
        <w:rPr>
          <w:spacing w:val="-5"/>
        </w:rPr>
        <w:t xml:space="preserve"> </w:t>
      </w:r>
      <w:r>
        <w:t>to determine if the allegations indicate a potential Policy violation.</w:t>
      </w:r>
    </w:p>
    <w:p w14:paraId="43663CEE" w14:textId="77777777" w:rsidR="007A7719" w:rsidRDefault="00000000">
      <w:pPr>
        <w:pStyle w:val="ListParagraph"/>
        <w:numPr>
          <w:ilvl w:val="1"/>
          <w:numId w:val="9"/>
        </w:numPr>
        <w:tabs>
          <w:tab w:val="left" w:pos="837"/>
        </w:tabs>
        <w:spacing w:before="6" w:line="235" w:lineRule="auto"/>
        <w:ind w:right="198"/>
        <w:rPr>
          <w:rFonts w:ascii="Symbol" w:hAnsi="Symbol"/>
          <w:sz w:val="24"/>
        </w:rPr>
      </w:pPr>
      <w:r>
        <w:t>Work</w:t>
      </w:r>
      <w:r>
        <w:rPr>
          <w:spacing w:val="-6"/>
        </w:rPr>
        <w:t xml:space="preserve"> </w:t>
      </w:r>
      <w:r>
        <w:t>with</w:t>
      </w:r>
      <w:r>
        <w:rPr>
          <w:spacing w:val="-6"/>
        </w:rPr>
        <w:t xml:space="preserve"> </w:t>
      </w:r>
      <w:r>
        <w:t>the</w:t>
      </w:r>
      <w:r>
        <w:rPr>
          <w:spacing w:val="-9"/>
        </w:rPr>
        <w:t xml:space="preserve"> </w:t>
      </w:r>
      <w:r>
        <w:t>Title</w:t>
      </w:r>
      <w:r>
        <w:rPr>
          <w:spacing w:val="-6"/>
        </w:rPr>
        <w:t xml:space="preserve"> </w:t>
      </w:r>
      <w:r>
        <w:t>IX</w:t>
      </w:r>
      <w:r>
        <w:rPr>
          <w:spacing w:val="-6"/>
        </w:rPr>
        <w:t xml:space="preserve"> </w:t>
      </w:r>
      <w:r>
        <w:t>Coordinator,</w:t>
      </w:r>
      <w:r>
        <w:rPr>
          <w:spacing w:val="-6"/>
        </w:rPr>
        <w:t xml:space="preserve"> </w:t>
      </w:r>
      <w:r>
        <w:t>as</w:t>
      </w:r>
      <w:r>
        <w:rPr>
          <w:spacing w:val="-6"/>
        </w:rPr>
        <w:t xml:space="preserve"> </w:t>
      </w:r>
      <w:r>
        <w:t>necessary,</w:t>
      </w:r>
      <w:r>
        <w:rPr>
          <w:spacing w:val="-6"/>
        </w:rPr>
        <w:t xml:space="preserve"> </w:t>
      </w:r>
      <w:r>
        <w:t>to</w:t>
      </w:r>
      <w:r>
        <w:rPr>
          <w:spacing w:val="-6"/>
        </w:rPr>
        <w:t xml:space="preserve"> </w:t>
      </w:r>
      <w:r>
        <w:t>prepare</w:t>
      </w:r>
      <w:r>
        <w:rPr>
          <w:spacing w:val="-6"/>
        </w:rPr>
        <w:t xml:space="preserve"> </w:t>
      </w:r>
      <w:r>
        <w:t>the</w:t>
      </w:r>
      <w:r>
        <w:rPr>
          <w:spacing w:val="-6"/>
        </w:rPr>
        <w:t xml:space="preserve"> </w:t>
      </w:r>
      <w:r>
        <w:t>initial</w:t>
      </w:r>
      <w:r>
        <w:rPr>
          <w:spacing w:val="-6"/>
        </w:rPr>
        <w:t xml:space="preserve"> </w:t>
      </w:r>
      <w:r>
        <w:t>NOIA.</w:t>
      </w:r>
      <w:r>
        <w:rPr>
          <w:spacing w:val="-9"/>
        </w:rPr>
        <w:t xml:space="preserve"> </w:t>
      </w:r>
      <w:r>
        <w:t>The</w:t>
      </w:r>
      <w:r>
        <w:rPr>
          <w:spacing w:val="-6"/>
        </w:rPr>
        <w:t xml:space="preserve"> </w:t>
      </w:r>
      <w:r>
        <w:t>NOIA</w:t>
      </w:r>
      <w:r>
        <w:rPr>
          <w:spacing w:val="-16"/>
        </w:rPr>
        <w:t xml:space="preserve"> </w:t>
      </w:r>
      <w:r>
        <w:t>may</w:t>
      </w:r>
      <w:r>
        <w:rPr>
          <w:spacing w:val="-5"/>
        </w:rPr>
        <w:t xml:space="preserve"> </w:t>
      </w:r>
      <w:r>
        <w:t>be amended with any additional or dismissed allegations.</w:t>
      </w:r>
    </w:p>
    <w:p w14:paraId="39E10597" w14:textId="77777777" w:rsidR="007A7719" w:rsidRDefault="00000000">
      <w:pPr>
        <w:pStyle w:val="ListParagraph"/>
        <w:numPr>
          <w:ilvl w:val="1"/>
          <w:numId w:val="9"/>
        </w:numPr>
        <w:tabs>
          <w:tab w:val="left" w:pos="837"/>
        </w:tabs>
        <w:spacing w:before="7" w:line="235" w:lineRule="auto"/>
        <w:ind w:right="880"/>
        <w:rPr>
          <w:rFonts w:ascii="Symbol" w:hAnsi="Symbol"/>
          <w:sz w:val="24"/>
        </w:rPr>
      </w:pPr>
      <w:r>
        <w:t>Commence a thorough, reliable, and impartial investigation by identifying issues and developing</w:t>
      </w:r>
      <w:r>
        <w:rPr>
          <w:spacing w:val="-4"/>
        </w:rPr>
        <w:t xml:space="preserve"> </w:t>
      </w:r>
      <w:r>
        <w:t>a</w:t>
      </w:r>
      <w:r>
        <w:rPr>
          <w:spacing w:val="-4"/>
        </w:rPr>
        <w:t xml:space="preserve"> </w:t>
      </w:r>
      <w:r>
        <w:t>strategic</w:t>
      </w:r>
      <w:r>
        <w:rPr>
          <w:spacing w:val="-4"/>
        </w:rPr>
        <w:t xml:space="preserve"> </w:t>
      </w:r>
      <w:r>
        <w:t>investigation</w:t>
      </w:r>
      <w:r>
        <w:rPr>
          <w:spacing w:val="-4"/>
        </w:rPr>
        <w:t xml:space="preserve"> </w:t>
      </w:r>
      <w:r>
        <w:t>plan,</w:t>
      </w:r>
      <w:r>
        <w:rPr>
          <w:spacing w:val="-4"/>
        </w:rPr>
        <w:t xml:space="preserve"> </w:t>
      </w:r>
      <w:r>
        <w:t>including</w:t>
      </w:r>
      <w:r>
        <w:rPr>
          <w:spacing w:val="-4"/>
        </w:rPr>
        <w:t xml:space="preserve"> </w:t>
      </w:r>
      <w:r>
        <w:t>a</w:t>
      </w:r>
      <w:r>
        <w:rPr>
          <w:spacing w:val="-4"/>
        </w:rPr>
        <w:t xml:space="preserve"> </w:t>
      </w:r>
      <w:r>
        <w:t>witness</w:t>
      </w:r>
      <w:r>
        <w:rPr>
          <w:spacing w:val="-4"/>
        </w:rPr>
        <w:t xml:space="preserve"> </w:t>
      </w:r>
      <w:r>
        <w:t>list,</w:t>
      </w:r>
      <w:r>
        <w:rPr>
          <w:spacing w:val="-4"/>
        </w:rPr>
        <w:t xml:space="preserve"> </w:t>
      </w:r>
      <w:r>
        <w:t>evidence</w:t>
      </w:r>
      <w:r>
        <w:rPr>
          <w:spacing w:val="-4"/>
        </w:rPr>
        <w:t xml:space="preserve"> </w:t>
      </w:r>
      <w:r>
        <w:t>list,</w:t>
      </w:r>
      <w:r>
        <w:rPr>
          <w:spacing w:val="-4"/>
        </w:rPr>
        <w:t xml:space="preserve"> </w:t>
      </w:r>
      <w:r>
        <w:t>intended investigation timeframe, and order of interviews for the Parties and witnesses.</w:t>
      </w:r>
    </w:p>
    <w:p w14:paraId="3E78D970" w14:textId="77777777" w:rsidR="007A7719" w:rsidRDefault="00000000">
      <w:pPr>
        <w:pStyle w:val="ListParagraph"/>
        <w:numPr>
          <w:ilvl w:val="1"/>
          <w:numId w:val="9"/>
        </w:numPr>
        <w:tabs>
          <w:tab w:val="left" w:pos="837"/>
        </w:tabs>
        <w:spacing w:before="8" w:line="235" w:lineRule="auto"/>
        <w:ind w:right="148"/>
        <w:rPr>
          <w:rFonts w:ascii="Symbol" w:hAnsi="Symbol"/>
          <w:sz w:val="24"/>
        </w:rPr>
      </w:pPr>
      <w:r>
        <w:t>When</w:t>
      </w:r>
      <w:r>
        <w:rPr>
          <w:spacing w:val="-3"/>
        </w:rPr>
        <w:t xml:space="preserve"> </w:t>
      </w:r>
      <w:r>
        <w:t>participation</w:t>
      </w:r>
      <w:r>
        <w:rPr>
          <w:spacing w:val="-3"/>
        </w:rPr>
        <w:t xml:space="preserve"> </w:t>
      </w:r>
      <w:r>
        <w:t>of</w:t>
      </w:r>
      <w:r>
        <w:rPr>
          <w:spacing w:val="-3"/>
        </w:rPr>
        <w:t xml:space="preserve"> </w:t>
      </w:r>
      <w:r>
        <w:t>a</w:t>
      </w:r>
      <w:r>
        <w:rPr>
          <w:spacing w:val="-3"/>
        </w:rPr>
        <w:t xml:space="preserve"> </w:t>
      </w:r>
      <w:r>
        <w:t>party</w:t>
      </w:r>
      <w:r>
        <w:rPr>
          <w:spacing w:val="-3"/>
        </w:rPr>
        <w:t xml:space="preserve"> </w:t>
      </w:r>
      <w:r>
        <w:t>is</w:t>
      </w:r>
      <w:r>
        <w:rPr>
          <w:spacing w:val="-3"/>
        </w:rPr>
        <w:t xml:space="preserve"> </w:t>
      </w:r>
      <w:r>
        <w:t>expected,</w:t>
      </w:r>
      <w:r>
        <w:rPr>
          <w:spacing w:val="-3"/>
        </w:rPr>
        <w:t xml:space="preserve"> </w:t>
      </w:r>
      <w:r>
        <w:t>provide</w:t>
      </w:r>
      <w:r>
        <w:rPr>
          <w:spacing w:val="-3"/>
        </w:rPr>
        <w:t xml:space="preserve"> </w:t>
      </w:r>
      <w:r>
        <w:t>that</w:t>
      </w:r>
      <w:r>
        <w:rPr>
          <w:spacing w:val="-3"/>
        </w:rPr>
        <w:t xml:space="preserve"> </w:t>
      </w:r>
      <w:r>
        <w:t>party</w:t>
      </w:r>
      <w:r>
        <w:rPr>
          <w:spacing w:val="-3"/>
        </w:rPr>
        <w:t xml:space="preserve"> </w:t>
      </w:r>
      <w:r>
        <w:t>with</w:t>
      </w:r>
      <w:r>
        <w:rPr>
          <w:spacing w:val="-3"/>
        </w:rPr>
        <w:t xml:space="preserve"> </w:t>
      </w:r>
      <w:r>
        <w:t>written</w:t>
      </w:r>
      <w:r>
        <w:rPr>
          <w:spacing w:val="-3"/>
        </w:rPr>
        <w:t xml:space="preserve"> </w:t>
      </w:r>
      <w:r>
        <w:t>notification</w:t>
      </w:r>
      <w:r>
        <w:rPr>
          <w:spacing w:val="-3"/>
        </w:rPr>
        <w:t xml:space="preserve"> </w:t>
      </w:r>
      <w:r>
        <w:t>of</w:t>
      </w:r>
      <w:r>
        <w:rPr>
          <w:spacing w:val="-3"/>
        </w:rPr>
        <w:t xml:space="preserve"> </w:t>
      </w:r>
      <w:r>
        <w:t>the</w:t>
      </w:r>
      <w:r>
        <w:rPr>
          <w:spacing w:val="-3"/>
        </w:rPr>
        <w:t xml:space="preserve"> </w:t>
      </w:r>
      <w:r>
        <w:t>date, time, and location of the meeting, as well as the expected participants and purpose.</w:t>
      </w:r>
    </w:p>
    <w:p w14:paraId="04F226F5" w14:textId="77777777" w:rsidR="007A7719" w:rsidRDefault="00000000">
      <w:pPr>
        <w:pStyle w:val="ListParagraph"/>
        <w:numPr>
          <w:ilvl w:val="1"/>
          <w:numId w:val="9"/>
        </w:numPr>
        <w:tabs>
          <w:tab w:val="left" w:pos="837"/>
        </w:tabs>
        <w:spacing w:before="6" w:line="235" w:lineRule="auto"/>
        <w:ind w:right="217"/>
        <w:rPr>
          <w:rFonts w:ascii="Symbol" w:hAnsi="Symbol"/>
          <w:sz w:val="24"/>
        </w:rPr>
      </w:pPr>
      <w:r>
        <w:t>Make</w:t>
      </w:r>
      <w:r>
        <w:rPr>
          <w:spacing w:val="-4"/>
        </w:rPr>
        <w:t xml:space="preserve"> </w:t>
      </w:r>
      <w:r>
        <w:t>good</w:t>
      </w:r>
      <w:r>
        <w:rPr>
          <w:spacing w:val="-4"/>
        </w:rPr>
        <w:t xml:space="preserve"> </w:t>
      </w:r>
      <w:r>
        <w:t>faith</w:t>
      </w:r>
      <w:r>
        <w:rPr>
          <w:spacing w:val="-4"/>
        </w:rPr>
        <w:t xml:space="preserve"> </w:t>
      </w:r>
      <w:r>
        <w:t>efforts</w:t>
      </w:r>
      <w:r>
        <w:rPr>
          <w:spacing w:val="-4"/>
        </w:rPr>
        <w:t xml:space="preserve"> </w:t>
      </w:r>
      <w:r>
        <w:t>to</w:t>
      </w:r>
      <w:r>
        <w:rPr>
          <w:spacing w:val="-4"/>
        </w:rPr>
        <w:t xml:space="preserve"> </w:t>
      </w:r>
      <w:r>
        <w:t>notify</w:t>
      </w:r>
      <w:r>
        <w:rPr>
          <w:spacing w:val="-4"/>
        </w:rPr>
        <w:t xml:space="preserve"> </w:t>
      </w:r>
      <w:r>
        <w:t>each</w:t>
      </w:r>
      <w:r>
        <w:rPr>
          <w:spacing w:val="-4"/>
        </w:rPr>
        <w:t xml:space="preserve"> </w:t>
      </w:r>
      <w:r>
        <w:t>party</w:t>
      </w:r>
      <w:r>
        <w:rPr>
          <w:spacing w:val="-4"/>
        </w:rPr>
        <w:t xml:space="preserve"> </w:t>
      </w:r>
      <w:r>
        <w:t>of</w:t>
      </w:r>
      <w:r>
        <w:rPr>
          <w:spacing w:val="-4"/>
        </w:rPr>
        <w:t xml:space="preserve"> </w:t>
      </w:r>
      <w:r>
        <w:t>any</w:t>
      </w:r>
      <w:r>
        <w:rPr>
          <w:spacing w:val="-4"/>
        </w:rPr>
        <w:t xml:space="preserve"> </w:t>
      </w:r>
      <w:r>
        <w:t>meeting</w:t>
      </w:r>
      <w:r>
        <w:rPr>
          <w:spacing w:val="-4"/>
        </w:rPr>
        <w:t xml:space="preserve"> </w:t>
      </w:r>
      <w:r>
        <w:t>or</w:t>
      </w:r>
      <w:r>
        <w:rPr>
          <w:spacing w:val="-4"/>
        </w:rPr>
        <w:t xml:space="preserve"> </w:t>
      </w:r>
      <w:r>
        <w:t>interview</w:t>
      </w:r>
      <w:r>
        <w:rPr>
          <w:spacing w:val="-4"/>
        </w:rPr>
        <w:t xml:space="preserve"> </w:t>
      </w:r>
      <w:r>
        <w:t>involving</w:t>
      </w:r>
      <w:r>
        <w:rPr>
          <w:spacing w:val="-4"/>
        </w:rPr>
        <w:t xml:space="preserve"> </w:t>
      </w:r>
      <w:r>
        <w:t>another</w:t>
      </w:r>
      <w:r>
        <w:rPr>
          <w:spacing w:val="-4"/>
        </w:rPr>
        <w:t xml:space="preserve"> </w:t>
      </w:r>
      <w:r>
        <w:t>party, in advance when possible.</w:t>
      </w:r>
    </w:p>
    <w:p w14:paraId="18A5C855" w14:textId="77777777" w:rsidR="007A7719" w:rsidRDefault="00000000">
      <w:pPr>
        <w:pStyle w:val="ListParagraph"/>
        <w:numPr>
          <w:ilvl w:val="1"/>
          <w:numId w:val="9"/>
        </w:numPr>
        <w:tabs>
          <w:tab w:val="left" w:pos="837"/>
        </w:tabs>
        <w:spacing w:before="11" w:line="230" w:lineRule="auto"/>
        <w:ind w:right="1113"/>
        <w:rPr>
          <w:rFonts w:ascii="Symbol" w:hAnsi="Symbol"/>
          <w:sz w:val="24"/>
        </w:rPr>
      </w:pPr>
      <w:r>
        <w:t>Interview</w:t>
      </w:r>
      <w:r>
        <w:rPr>
          <w:spacing w:val="-4"/>
        </w:rPr>
        <w:t xml:space="preserve"> </w:t>
      </w:r>
      <w:r>
        <w:t>the</w:t>
      </w:r>
      <w:r>
        <w:rPr>
          <w:spacing w:val="-4"/>
        </w:rPr>
        <w:t xml:space="preserve"> </w:t>
      </w:r>
      <w:r>
        <w:t>Complainant</w:t>
      </w:r>
      <w:r>
        <w:rPr>
          <w:spacing w:val="-4"/>
        </w:rPr>
        <w:t xml:space="preserve"> </w:t>
      </w:r>
      <w:r>
        <w:t>and</w:t>
      </w:r>
      <w:r>
        <w:rPr>
          <w:spacing w:val="-4"/>
        </w:rPr>
        <w:t xml:space="preserve"> </w:t>
      </w:r>
      <w:r>
        <w:t>the</w:t>
      </w:r>
      <w:r>
        <w:rPr>
          <w:spacing w:val="-4"/>
        </w:rPr>
        <w:t xml:space="preserve"> </w:t>
      </w:r>
      <w:r>
        <w:t>Respondent</w:t>
      </w:r>
      <w:r>
        <w:rPr>
          <w:spacing w:val="-4"/>
        </w:rPr>
        <w:t xml:space="preserve"> </w:t>
      </w:r>
      <w:r>
        <w:t>and</w:t>
      </w:r>
      <w:r>
        <w:rPr>
          <w:spacing w:val="-4"/>
        </w:rPr>
        <w:t xml:space="preserve"> </w:t>
      </w:r>
      <w:r>
        <w:t>conduct</w:t>
      </w:r>
      <w:r>
        <w:rPr>
          <w:spacing w:val="-4"/>
        </w:rPr>
        <w:t xml:space="preserve"> </w:t>
      </w:r>
      <w:r>
        <w:t>any</w:t>
      </w:r>
      <w:r>
        <w:rPr>
          <w:spacing w:val="-4"/>
        </w:rPr>
        <w:t xml:space="preserve"> </w:t>
      </w:r>
      <w:r>
        <w:t>necessary</w:t>
      </w:r>
      <w:r>
        <w:rPr>
          <w:spacing w:val="-4"/>
        </w:rPr>
        <w:t xml:space="preserve"> </w:t>
      </w:r>
      <w:r>
        <w:t>follow-up interviews with each.</w:t>
      </w:r>
    </w:p>
    <w:p w14:paraId="74BB995E" w14:textId="77777777" w:rsidR="007A7719" w:rsidRDefault="00000000">
      <w:pPr>
        <w:pStyle w:val="ListParagraph"/>
        <w:numPr>
          <w:ilvl w:val="1"/>
          <w:numId w:val="9"/>
        </w:numPr>
        <w:tabs>
          <w:tab w:val="left" w:pos="837"/>
        </w:tabs>
        <w:spacing w:before="3" w:line="291" w:lineRule="exact"/>
        <w:rPr>
          <w:rFonts w:ascii="Symbol" w:hAnsi="Symbol"/>
          <w:sz w:val="24"/>
        </w:rPr>
      </w:pPr>
      <w:r>
        <w:t>Interview</w:t>
      </w:r>
      <w:r>
        <w:rPr>
          <w:spacing w:val="-9"/>
        </w:rPr>
        <w:t xml:space="preserve"> </w:t>
      </w:r>
      <w:r>
        <w:t>all</w:t>
      </w:r>
      <w:r>
        <w:rPr>
          <w:spacing w:val="-7"/>
        </w:rPr>
        <w:t xml:space="preserve"> </w:t>
      </w:r>
      <w:r>
        <w:t>available,</w:t>
      </w:r>
      <w:r>
        <w:rPr>
          <w:spacing w:val="-7"/>
        </w:rPr>
        <w:t xml:space="preserve"> </w:t>
      </w:r>
      <w:r>
        <w:t>relevant</w:t>
      </w:r>
      <w:r>
        <w:rPr>
          <w:spacing w:val="-7"/>
        </w:rPr>
        <w:t xml:space="preserve"> </w:t>
      </w:r>
      <w:r>
        <w:t>witnesses</w:t>
      </w:r>
      <w:r>
        <w:rPr>
          <w:spacing w:val="-6"/>
        </w:rPr>
        <w:t xml:space="preserve"> </w:t>
      </w:r>
      <w:r>
        <w:t>and</w:t>
      </w:r>
      <w:r>
        <w:rPr>
          <w:spacing w:val="-7"/>
        </w:rPr>
        <w:t xml:space="preserve"> </w:t>
      </w:r>
      <w:r>
        <w:t>conduct</w:t>
      </w:r>
      <w:r>
        <w:rPr>
          <w:spacing w:val="-7"/>
        </w:rPr>
        <w:t xml:space="preserve"> </w:t>
      </w:r>
      <w:r>
        <w:t>follow-up</w:t>
      </w:r>
      <w:r>
        <w:rPr>
          <w:spacing w:val="-7"/>
        </w:rPr>
        <w:t xml:space="preserve"> </w:t>
      </w:r>
      <w:r>
        <w:t>interviews</w:t>
      </w:r>
      <w:r>
        <w:rPr>
          <w:spacing w:val="-7"/>
        </w:rPr>
        <w:t xml:space="preserve"> </w:t>
      </w:r>
      <w:r>
        <w:t>as</w:t>
      </w:r>
      <w:r>
        <w:rPr>
          <w:spacing w:val="-6"/>
        </w:rPr>
        <w:t xml:space="preserve"> </w:t>
      </w:r>
      <w:r>
        <w:rPr>
          <w:spacing w:val="-2"/>
        </w:rPr>
        <w:t>necessary.</w:t>
      </w:r>
    </w:p>
    <w:p w14:paraId="7706EFDE" w14:textId="77777777" w:rsidR="007A7719" w:rsidRDefault="00000000">
      <w:pPr>
        <w:pStyle w:val="ListParagraph"/>
        <w:numPr>
          <w:ilvl w:val="1"/>
          <w:numId w:val="9"/>
        </w:numPr>
        <w:tabs>
          <w:tab w:val="left" w:pos="837"/>
        </w:tabs>
        <w:spacing w:line="237" w:lineRule="auto"/>
        <w:ind w:right="515"/>
        <w:rPr>
          <w:rFonts w:ascii="Symbol" w:hAnsi="Symbol"/>
          <w:sz w:val="24"/>
        </w:rPr>
      </w:pPr>
      <w:r>
        <w:t>Provide each interviewed party and witness an opportunity to review and verify the Investigator’s</w:t>
      </w:r>
      <w:r>
        <w:rPr>
          <w:spacing w:val="-4"/>
        </w:rPr>
        <w:t xml:space="preserve"> </w:t>
      </w:r>
      <w:r>
        <w:t>summary</w:t>
      </w:r>
      <w:r>
        <w:rPr>
          <w:spacing w:val="-4"/>
        </w:rPr>
        <w:t xml:space="preserve"> </w:t>
      </w:r>
      <w:r>
        <w:t>notes</w:t>
      </w:r>
      <w:r>
        <w:rPr>
          <w:spacing w:val="-4"/>
        </w:rPr>
        <w:t xml:space="preserve"> </w:t>
      </w:r>
      <w:r>
        <w:t>(or</w:t>
      </w:r>
      <w:r>
        <w:rPr>
          <w:spacing w:val="-4"/>
        </w:rPr>
        <w:t xml:space="preserve"> </w:t>
      </w:r>
      <w:r>
        <w:t>transcript</w:t>
      </w:r>
      <w:r>
        <w:rPr>
          <w:spacing w:val="-4"/>
        </w:rPr>
        <w:t xml:space="preserve"> </w:t>
      </w:r>
      <w:r>
        <w:t>or</w:t>
      </w:r>
      <w:r>
        <w:rPr>
          <w:spacing w:val="-4"/>
        </w:rPr>
        <w:t xml:space="preserve"> </w:t>
      </w:r>
      <w:r>
        <w:t>recording)</w:t>
      </w:r>
      <w:r>
        <w:rPr>
          <w:spacing w:val="-4"/>
        </w:rPr>
        <w:t xml:space="preserve"> </w:t>
      </w:r>
      <w:r>
        <w:t>of</w:t>
      </w:r>
      <w:r>
        <w:rPr>
          <w:spacing w:val="-4"/>
        </w:rPr>
        <w:t xml:space="preserve"> </w:t>
      </w:r>
      <w:r>
        <w:t>the</w:t>
      </w:r>
      <w:r>
        <w:rPr>
          <w:spacing w:val="-4"/>
        </w:rPr>
        <w:t xml:space="preserve"> </w:t>
      </w:r>
      <w:r>
        <w:t>relevant</w:t>
      </w:r>
      <w:r>
        <w:rPr>
          <w:spacing w:val="-4"/>
        </w:rPr>
        <w:t xml:space="preserve"> </w:t>
      </w:r>
      <w:r>
        <w:t>evidence/testimony from their respective interviews and meetings.</w:t>
      </w:r>
    </w:p>
    <w:p w14:paraId="74B8D591" w14:textId="77777777" w:rsidR="007A7719" w:rsidRDefault="00000000">
      <w:pPr>
        <w:pStyle w:val="ListParagraph"/>
        <w:numPr>
          <w:ilvl w:val="1"/>
          <w:numId w:val="9"/>
        </w:numPr>
        <w:tabs>
          <w:tab w:val="left" w:pos="837"/>
        </w:tabs>
        <w:spacing w:before="7" w:line="235" w:lineRule="auto"/>
        <w:ind w:right="738"/>
        <w:rPr>
          <w:rFonts w:ascii="Symbol" w:hAnsi="Symbol"/>
          <w:sz w:val="24"/>
        </w:rPr>
      </w:pPr>
      <w:r>
        <w:t>Allow each party the opportunity to suggest witnesses and questions they wish the Investigator(s)</w:t>
      </w:r>
      <w:r>
        <w:rPr>
          <w:spacing w:val="-4"/>
        </w:rPr>
        <w:t xml:space="preserve"> </w:t>
      </w:r>
      <w:r>
        <w:t>to</w:t>
      </w:r>
      <w:r>
        <w:rPr>
          <w:spacing w:val="-4"/>
        </w:rPr>
        <w:t xml:space="preserve"> </w:t>
      </w:r>
      <w:r>
        <w:t>ask</w:t>
      </w:r>
      <w:r>
        <w:rPr>
          <w:spacing w:val="-4"/>
        </w:rPr>
        <w:t xml:space="preserve"> </w:t>
      </w:r>
      <w:r>
        <w:t>of</w:t>
      </w:r>
      <w:r>
        <w:rPr>
          <w:spacing w:val="-4"/>
        </w:rPr>
        <w:t xml:space="preserve"> </w:t>
      </w:r>
      <w:r>
        <w:t>another</w:t>
      </w:r>
      <w:r>
        <w:rPr>
          <w:spacing w:val="-4"/>
        </w:rPr>
        <w:t xml:space="preserve"> </w:t>
      </w:r>
      <w:r>
        <w:t>party</w:t>
      </w:r>
      <w:r>
        <w:rPr>
          <w:spacing w:val="-4"/>
        </w:rPr>
        <w:t xml:space="preserve"> </w:t>
      </w:r>
      <w:r>
        <w:t>and/or</w:t>
      </w:r>
      <w:r>
        <w:rPr>
          <w:spacing w:val="-4"/>
        </w:rPr>
        <w:t xml:space="preserve"> </w:t>
      </w:r>
      <w:r>
        <w:t>witnesses.</w:t>
      </w:r>
      <w:r>
        <w:rPr>
          <w:spacing w:val="-4"/>
        </w:rPr>
        <w:t xml:space="preserve"> </w:t>
      </w:r>
      <w:r>
        <w:t>Document</w:t>
      </w:r>
      <w:r>
        <w:rPr>
          <w:spacing w:val="-4"/>
        </w:rPr>
        <w:t xml:space="preserve"> </w:t>
      </w:r>
      <w:r>
        <w:t>which</w:t>
      </w:r>
      <w:r>
        <w:rPr>
          <w:spacing w:val="-4"/>
        </w:rPr>
        <w:t xml:space="preserve"> </w:t>
      </w:r>
      <w:r>
        <w:t>questions</w:t>
      </w:r>
      <w:r>
        <w:rPr>
          <w:spacing w:val="-4"/>
        </w:rPr>
        <w:t xml:space="preserve"> </w:t>
      </w:r>
      <w:r>
        <w:t>were asked with a rationale for any changes or omissions in the investigation report.</w:t>
      </w:r>
    </w:p>
    <w:p w14:paraId="14FEE9FB" w14:textId="77777777" w:rsidR="007A7719" w:rsidRDefault="00000000">
      <w:pPr>
        <w:pStyle w:val="ListParagraph"/>
        <w:numPr>
          <w:ilvl w:val="1"/>
          <w:numId w:val="9"/>
        </w:numPr>
        <w:tabs>
          <w:tab w:val="left" w:pos="837"/>
        </w:tabs>
        <w:spacing w:before="8" w:line="235" w:lineRule="auto"/>
        <w:ind w:right="268"/>
        <w:rPr>
          <w:rFonts w:ascii="Symbol" w:hAnsi="Symbol"/>
          <w:sz w:val="24"/>
        </w:rPr>
      </w:pPr>
      <w:r>
        <w:t>Where</w:t>
      </w:r>
      <w:r>
        <w:rPr>
          <w:spacing w:val="-4"/>
        </w:rPr>
        <w:t xml:space="preserve"> </w:t>
      </w:r>
      <w:r>
        <w:t>possible,</w:t>
      </w:r>
      <w:r>
        <w:rPr>
          <w:spacing w:val="-4"/>
        </w:rPr>
        <w:t xml:space="preserve"> </w:t>
      </w:r>
      <w:r>
        <w:t>complete</w:t>
      </w:r>
      <w:r>
        <w:rPr>
          <w:spacing w:val="-4"/>
        </w:rPr>
        <w:t xml:space="preserve"> </w:t>
      </w:r>
      <w:r>
        <w:t>the</w:t>
      </w:r>
      <w:r>
        <w:rPr>
          <w:spacing w:val="-4"/>
        </w:rPr>
        <w:t xml:space="preserve"> </w:t>
      </w:r>
      <w:r>
        <w:t>investigation</w:t>
      </w:r>
      <w:r>
        <w:rPr>
          <w:spacing w:val="-4"/>
        </w:rPr>
        <w:t xml:space="preserve"> </w:t>
      </w:r>
      <w:r>
        <w:t>promptly</w:t>
      </w:r>
      <w:r>
        <w:rPr>
          <w:spacing w:val="-4"/>
        </w:rPr>
        <w:t xml:space="preserve"> </w:t>
      </w:r>
      <w:r>
        <w:t>and</w:t>
      </w:r>
      <w:r>
        <w:rPr>
          <w:spacing w:val="-4"/>
        </w:rPr>
        <w:t xml:space="preserve"> </w:t>
      </w:r>
      <w:r>
        <w:t>without</w:t>
      </w:r>
      <w:r>
        <w:rPr>
          <w:spacing w:val="-4"/>
        </w:rPr>
        <w:t xml:space="preserve"> </w:t>
      </w:r>
      <w:r>
        <w:t>unreasonable</w:t>
      </w:r>
      <w:r>
        <w:rPr>
          <w:spacing w:val="-4"/>
        </w:rPr>
        <w:t xml:space="preserve"> </w:t>
      </w:r>
      <w:r>
        <w:t>deviation</w:t>
      </w:r>
      <w:r>
        <w:rPr>
          <w:spacing w:val="-4"/>
        </w:rPr>
        <w:t xml:space="preserve"> </w:t>
      </w:r>
      <w:r>
        <w:t>from the intended timeline.</w:t>
      </w:r>
    </w:p>
    <w:p w14:paraId="08D113CC" w14:textId="77777777" w:rsidR="007A7719" w:rsidRDefault="00000000">
      <w:pPr>
        <w:pStyle w:val="ListParagraph"/>
        <w:numPr>
          <w:ilvl w:val="1"/>
          <w:numId w:val="9"/>
        </w:numPr>
        <w:tabs>
          <w:tab w:val="left" w:pos="837"/>
        </w:tabs>
        <w:spacing w:before="1" w:line="291" w:lineRule="exact"/>
        <w:rPr>
          <w:rFonts w:ascii="Symbol" w:hAnsi="Symbol"/>
          <w:sz w:val="24"/>
        </w:rPr>
      </w:pPr>
      <w:r>
        <w:t>Provide</w:t>
      </w:r>
      <w:r>
        <w:rPr>
          <w:spacing w:val="-6"/>
        </w:rPr>
        <w:t xml:space="preserve"> </w:t>
      </w:r>
      <w:r>
        <w:t>the</w:t>
      </w:r>
      <w:r>
        <w:rPr>
          <w:spacing w:val="-6"/>
        </w:rPr>
        <w:t xml:space="preserve"> </w:t>
      </w:r>
      <w:r>
        <w:t>Parties</w:t>
      </w:r>
      <w:r>
        <w:rPr>
          <w:spacing w:val="-6"/>
        </w:rPr>
        <w:t xml:space="preserve"> </w:t>
      </w:r>
      <w:r>
        <w:t>with</w:t>
      </w:r>
      <w:r>
        <w:rPr>
          <w:spacing w:val="-6"/>
        </w:rPr>
        <w:t xml:space="preserve"> </w:t>
      </w:r>
      <w:r>
        <w:t>regular</w:t>
      </w:r>
      <w:r>
        <w:rPr>
          <w:spacing w:val="-6"/>
        </w:rPr>
        <w:t xml:space="preserve"> </w:t>
      </w:r>
      <w:r>
        <w:t>status</w:t>
      </w:r>
      <w:r>
        <w:rPr>
          <w:spacing w:val="-6"/>
        </w:rPr>
        <w:t xml:space="preserve"> </w:t>
      </w:r>
      <w:r>
        <w:t>updates</w:t>
      </w:r>
      <w:r>
        <w:rPr>
          <w:spacing w:val="-6"/>
        </w:rPr>
        <w:t xml:space="preserve"> </w:t>
      </w:r>
      <w:r>
        <w:t>throughout</w:t>
      </w:r>
      <w:r>
        <w:rPr>
          <w:spacing w:val="-6"/>
        </w:rPr>
        <w:t xml:space="preserve"> </w:t>
      </w:r>
      <w:r>
        <w:t>the</w:t>
      </w:r>
      <w:r>
        <w:rPr>
          <w:spacing w:val="-6"/>
        </w:rPr>
        <w:t xml:space="preserve"> </w:t>
      </w:r>
      <w:r>
        <w:rPr>
          <w:spacing w:val="-2"/>
        </w:rPr>
        <w:t>investigation.</w:t>
      </w:r>
    </w:p>
    <w:p w14:paraId="05BF5ECA" w14:textId="77777777" w:rsidR="007A7719" w:rsidRDefault="00000000">
      <w:pPr>
        <w:pStyle w:val="ListParagraph"/>
        <w:numPr>
          <w:ilvl w:val="1"/>
          <w:numId w:val="9"/>
        </w:numPr>
        <w:tabs>
          <w:tab w:val="left" w:pos="837"/>
        </w:tabs>
        <w:spacing w:before="7" w:line="230" w:lineRule="auto"/>
        <w:ind w:right="473"/>
        <w:jc w:val="both"/>
        <w:rPr>
          <w:rFonts w:ascii="Symbol" w:hAnsi="Symbol"/>
          <w:sz w:val="24"/>
        </w:rPr>
      </w:pPr>
      <w:r>
        <w:t>Prior</w:t>
      </w:r>
      <w:r>
        <w:rPr>
          <w:spacing w:val="-3"/>
        </w:rPr>
        <w:t xml:space="preserve"> </w:t>
      </w:r>
      <w:r>
        <w:t>to</w:t>
      </w:r>
      <w:r>
        <w:rPr>
          <w:spacing w:val="-3"/>
        </w:rPr>
        <w:t xml:space="preserve"> </w:t>
      </w:r>
      <w:r>
        <w:t>the</w:t>
      </w:r>
      <w:r>
        <w:rPr>
          <w:spacing w:val="-3"/>
        </w:rPr>
        <w:t xml:space="preserve"> </w:t>
      </w:r>
      <w:r>
        <w:t>conclusion</w:t>
      </w:r>
      <w:r>
        <w:rPr>
          <w:spacing w:val="-3"/>
        </w:rPr>
        <w:t xml:space="preserve"> </w:t>
      </w:r>
      <w:r>
        <w:t>of</w:t>
      </w:r>
      <w:r>
        <w:rPr>
          <w:spacing w:val="-3"/>
        </w:rPr>
        <w:t xml:space="preserve"> </w:t>
      </w:r>
      <w:r>
        <w:t>the</w:t>
      </w:r>
      <w:r>
        <w:rPr>
          <w:spacing w:val="-3"/>
        </w:rPr>
        <w:t xml:space="preserve"> </w:t>
      </w:r>
      <w:r>
        <w:t>investigation,</w:t>
      </w:r>
      <w:r>
        <w:rPr>
          <w:spacing w:val="-3"/>
        </w:rPr>
        <w:t xml:space="preserve"> </w:t>
      </w:r>
      <w:r>
        <w:t>provide</w:t>
      </w:r>
      <w:r>
        <w:rPr>
          <w:spacing w:val="-3"/>
        </w:rPr>
        <w:t xml:space="preserve"> </w:t>
      </w:r>
      <w:r>
        <w:t>the</w:t>
      </w:r>
      <w:r>
        <w:rPr>
          <w:spacing w:val="-3"/>
        </w:rPr>
        <w:t xml:space="preserve"> </w:t>
      </w:r>
      <w:r>
        <w:t>Parties</w:t>
      </w:r>
      <w:r>
        <w:rPr>
          <w:spacing w:val="-3"/>
        </w:rPr>
        <w:t xml:space="preserve"> </w:t>
      </w:r>
      <w:r>
        <w:t>and</w:t>
      </w:r>
      <w:r>
        <w:rPr>
          <w:spacing w:val="-3"/>
        </w:rPr>
        <w:t xml:space="preserve"> </w:t>
      </w:r>
      <w:r>
        <w:t>their</w:t>
      </w:r>
      <w:r>
        <w:rPr>
          <w:spacing w:val="-3"/>
        </w:rPr>
        <w:t xml:space="preserve"> </w:t>
      </w:r>
      <w:r>
        <w:t>respective</w:t>
      </w:r>
      <w:r>
        <w:rPr>
          <w:spacing w:val="-15"/>
        </w:rPr>
        <w:t xml:space="preserve"> </w:t>
      </w:r>
      <w:r>
        <w:t>Advisors with a list of witnesses whose information will be used to render a finding.</w:t>
      </w:r>
    </w:p>
    <w:p w14:paraId="58C073FA" w14:textId="77777777" w:rsidR="007A7719" w:rsidRDefault="00000000">
      <w:pPr>
        <w:pStyle w:val="ListParagraph"/>
        <w:numPr>
          <w:ilvl w:val="1"/>
          <w:numId w:val="9"/>
        </w:numPr>
        <w:tabs>
          <w:tab w:val="left" w:pos="837"/>
        </w:tabs>
        <w:spacing w:before="5" w:line="237" w:lineRule="auto"/>
        <w:ind w:right="526"/>
        <w:jc w:val="both"/>
        <w:rPr>
          <w:rFonts w:ascii="Symbol" w:hAnsi="Symbol"/>
          <w:sz w:val="24"/>
        </w:rPr>
      </w:pPr>
      <w:r>
        <w:t>Ask the</w:t>
      </w:r>
      <w:r>
        <w:rPr>
          <w:spacing w:val="-1"/>
        </w:rPr>
        <w:t xml:space="preserve"> </w:t>
      </w:r>
      <w:r>
        <w:t>Parties to</w:t>
      </w:r>
      <w:r>
        <w:rPr>
          <w:spacing w:val="-1"/>
        </w:rPr>
        <w:t xml:space="preserve"> </w:t>
      </w:r>
      <w:r>
        <w:t>provide a</w:t>
      </w:r>
      <w:r>
        <w:rPr>
          <w:spacing w:val="-1"/>
        </w:rPr>
        <w:t xml:space="preserve"> </w:t>
      </w:r>
      <w:r>
        <w:t>list of</w:t>
      </w:r>
      <w:r>
        <w:rPr>
          <w:spacing w:val="-1"/>
        </w:rPr>
        <w:t xml:space="preserve"> </w:t>
      </w:r>
      <w:r>
        <w:t>questions they</w:t>
      </w:r>
      <w:r>
        <w:rPr>
          <w:spacing w:val="-1"/>
        </w:rPr>
        <w:t xml:space="preserve"> </w:t>
      </w:r>
      <w:r>
        <w:t>would like</w:t>
      </w:r>
      <w:r>
        <w:rPr>
          <w:spacing w:val="-1"/>
        </w:rPr>
        <w:t xml:space="preserve"> </w:t>
      </w:r>
      <w:r>
        <w:t>asked of</w:t>
      </w:r>
      <w:r>
        <w:rPr>
          <w:spacing w:val="-1"/>
        </w:rPr>
        <w:t xml:space="preserve"> </w:t>
      </w:r>
      <w:r>
        <w:t>the other</w:t>
      </w:r>
      <w:r>
        <w:rPr>
          <w:spacing w:val="-1"/>
        </w:rPr>
        <w:t xml:space="preserve"> </w:t>
      </w:r>
      <w:r>
        <w:t>party or</w:t>
      </w:r>
      <w:r>
        <w:rPr>
          <w:spacing w:val="-1"/>
        </w:rPr>
        <w:t xml:space="preserve"> </w:t>
      </w:r>
      <w:r>
        <w:t>any witnesses.</w:t>
      </w:r>
      <w:r>
        <w:rPr>
          <w:spacing w:val="-7"/>
        </w:rPr>
        <w:t xml:space="preserve"> </w:t>
      </w:r>
      <w:r>
        <w:t>The</w:t>
      </w:r>
      <w:r>
        <w:rPr>
          <w:spacing w:val="-3"/>
        </w:rPr>
        <w:t xml:space="preserve"> </w:t>
      </w:r>
      <w:r>
        <w:t>Investigator</w:t>
      </w:r>
      <w:r>
        <w:rPr>
          <w:spacing w:val="-3"/>
        </w:rPr>
        <w:t xml:space="preserve"> </w:t>
      </w:r>
      <w:r>
        <w:t>will</w:t>
      </w:r>
      <w:r>
        <w:rPr>
          <w:spacing w:val="-3"/>
        </w:rPr>
        <w:t xml:space="preserve"> </w:t>
      </w:r>
      <w:r>
        <w:t>ask</w:t>
      </w:r>
      <w:r>
        <w:rPr>
          <w:spacing w:val="-3"/>
        </w:rPr>
        <w:t xml:space="preserve"> </w:t>
      </w:r>
      <w:r>
        <w:t>those</w:t>
      </w:r>
      <w:r>
        <w:rPr>
          <w:spacing w:val="-3"/>
        </w:rPr>
        <w:t xml:space="preserve"> </w:t>
      </w:r>
      <w:r>
        <w:t>questions</w:t>
      </w:r>
      <w:r>
        <w:rPr>
          <w:spacing w:val="-3"/>
        </w:rPr>
        <w:t xml:space="preserve"> </w:t>
      </w:r>
      <w:r>
        <w:t>deemed</w:t>
      </w:r>
      <w:r>
        <w:rPr>
          <w:spacing w:val="-3"/>
        </w:rPr>
        <w:t xml:space="preserve"> </w:t>
      </w:r>
      <w:r>
        <w:t>relevant,</w:t>
      </w:r>
      <w:r>
        <w:rPr>
          <w:spacing w:val="-3"/>
        </w:rPr>
        <w:t xml:space="preserve"> </w:t>
      </w:r>
      <w:r>
        <w:t>and</w:t>
      </w:r>
      <w:r>
        <w:rPr>
          <w:spacing w:val="-3"/>
        </w:rPr>
        <w:t xml:space="preserve"> </w:t>
      </w:r>
      <w:r>
        <w:t>for</w:t>
      </w:r>
      <w:r>
        <w:rPr>
          <w:spacing w:val="-3"/>
        </w:rPr>
        <w:t xml:space="preserve"> </w:t>
      </w:r>
      <w:r>
        <w:t>any</w:t>
      </w:r>
      <w:r>
        <w:rPr>
          <w:spacing w:val="-3"/>
        </w:rPr>
        <w:t xml:space="preserve"> </w:t>
      </w:r>
      <w:r>
        <w:t>question deemed not relevant, will provide a rationale for not asking the question.</w:t>
      </w:r>
    </w:p>
    <w:p w14:paraId="56740B5A" w14:textId="77777777" w:rsidR="007A7719" w:rsidRDefault="00000000">
      <w:pPr>
        <w:pStyle w:val="ListParagraph"/>
        <w:numPr>
          <w:ilvl w:val="1"/>
          <w:numId w:val="9"/>
        </w:numPr>
        <w:tabs>
          <w:tab w:val="left" w:pos="837"/>
        </w:tabs>
        <w:spacing w:before="7" w:line="235" w:lineRule="auto"/>
        <w:ind w:right="574"/>
        <w:rPr>
          <w:rFonts w:ascii="Symbol" w:hAnsi="Symbol"/>
          <w:sz w:val="24"/>
        </w:rPr>
      </w:pPr>
      <w:r>
        <w:t>Write a draft investigation report that gathers, assesses, and synthesizes the evidence, accurately</w:t>
      </w:r>
      <w:r>
        <w:rPr>
          <w:spacing w:val="-4"/>
        </w:rPr>
        <w:t xml:space="preserve"> </w:t>
      </w:r>
      <w:r>
        <w:t>summarizes</w:t>
      </w:r>
      <w:r>
        <w:rPr>
          <w:spacing w:val="-4"/>
        </w:rPr>
        <w:t xml:space="preserve"> </w:t>
      </w:r>
      <w:r>
        <w:t>the</w:t>
      </w:r>
      <w:r>
        <w:rPr>
          <w:spacing w:val="-4"/>
        </w:rPr>
        <w:t xml:space="preserve"> </w:t>
      </w:r>
      <w:r>
        <w:t>investigation</w:t>
      </w:r>
      <w:r>
        <w:rPr>
          <w:spacing w:val="-4"/>
        </w:rPr>
        <w:t xml:space="preserve"> </w:t>
      </w:r>
      <w:r>
        <w:t>and</w:t>
      </w:r>
      <w:r>
        <w:rPr>
          <w:spacing w:val="-4"/>
        </w:rPr>
        <w:t xml:space="preserve"> </w:t>
      </w:r>
      <w:r>
        <w:t>party</w:t>
      </w:r>
      <w:r>
        <w:rPr>
          <w:spacing w:val="-4"/>
        </w:rPr>
        <w:t xml:space="preserve"> </w:t>
      </w:r>
      <w:r>
        <w:t>and</w:t>
      </w:r>
      <w:r>
        <w:rPr>
          <w:spacing w:val="-4"/>
        </w:rPr>
        <w:t xml:space="preserve"> </w:t>
      </w:r>
      <w:r>
        <w:t>witness</w:t>
      </w:r>
      <w:r>
        <w:rPr>
          <w:spacing w:val="-4"/>
        </w:rPr>
        <w:t xml:space="preserve"> </w:t>
      </w:r>
      <w:r>
        <w:t>interviews,</w:t>
      </w:r>
      <w:r>
        <w:rPr>
          <w:spacing w:val="-4"/>
        </w:rPr>
        <w:t xml:space="preserve"> </w:t>
      </w:r>
      <w:r>
        <w:t>and</w:t>
      </w:r>
      <w:r>
        <w:rPr>
          <w:spacing w:val="-4"/>
        </w:rPr>
        <w:t xml:space="preserve"> </w:t>
      </w:r>
      <w:r>
        <w:t>provides</w:t>
      </w:r>
      <w:r>
        <w:rPr>
          <w:spacing w:val="-4"/>
        </w:rPr>
        <w:t xml:space="preserve"> </w:t>
      </w:r>
      <w:r>
        <w:t>all relevant evidence.</w:t>
      </w:r>
    </w:p>
    <w:p w14:paraId="11E8CF58" w14:textId="77777777" w:rsidR="007A7719" w:rsidRDefault="00000000">
      <w:pPr>
        <w:pStyle w:val="ListParagraph"/>
        <w:numPr>
          <w:ilvl w:val="1"/>
          <w:numId w:val="9"/>
        </w:numPr>
        <w:tabs>
          <w:tab w:val="left" w:pos="837"/>
        </w:tabs>
        <w:spacing w:before="6" w:line="237" w:lineRule="auto"/>
        <w:ind w:right="195"/>
        <w:rPr>
          <w:rFonts w:ascii="Symbol" w:hAnsi="Symbol"/>
          <w:sz w:val="24"/>
        </w:rPr>
      </w:pPr>
      <w:r>
        <w:t>Provide the Parties and their respective</w:t>
      </w:r>
      <w:r>
        <w:rPr>
          <w:spacing w:val="-6"/>
        </w:rPr>
        <w:t xml:space="preserve"> </w:t>
      </w:r>
      <w:r>
        <w:t>Advisors an electronic copy of the draft investigation report as well as an opportunity to inspect and review all relevant evidence obtained as part of the</w:t>
      </w:r>
      <w:r>
        <w:rPr>
          <w:spacing w:val="-3"/>
        </w:rPr>
        <w:t xml:space="preserve"> </w:t>
      </w:r>
      <w:r>
        <w:t>investigation</w:t>
      </w:r>
      <w:r>
        <w:rPr>
          <w:spacing w:val="-3"/>
        </w:rPr>
        <w:t xml:space="preserve"> </w:t>
      </w:r>
      <w:r>
        <w:t>for</w:t>
      </w:r>
      <w:r>
        <w:rPr>
          <w:spacing w:val="-3"/>
        </w:rPr>
        <w:t xml:space="preserve"> </w:t>
      </w:r>
      <w:r>
        <w:t>a</w:t>
      </w:r>
      <w:r>
        <w:rPr>
          <w:spacing w:val="-3"/>
        </w:rPr>
        <w:t xml:space="preserve"> </w:t>
      </w:r>
      <w:r>
        <w:t>review</w:t>
      </w:r>
      <w:r>
        <w:rPr>
          <w:spacing w:val="-3"/>
        </w:rPr>
        <w:t xml:space="preserve"> </w:t>
      </w:r>
      <w:r>
        <w:t>and</w:t>
      </w:r>
      <w:r>
        <w:rPr>
          <w:spacing w:val="-3"/>
        </w:rPr>
        <w:t xml:space="preserve"> </w:t>
      </w:r>
      <w:r>
        <w:t>comment</w:t>
      </w:r>
      <w:r>
        <w:rPr>
          <w:spacing w:val="-3"/>
        </w:rPr>
        <w:t xml:space="preserve"> </w:t>
      </w:r>
      <w:r>
        <w:t>period</w:t>
      </w:r>
      <w:r>
        <w:rPr>
          <w:spacing w:val="-3"/>
        </w:rPr>
        <w:t xml:space="preserve"> </w:t>
      </w:r>
      <w:r>
        <w:t>of</w:t>
      </w:r>
      <w:r>
        <w:rPr>
          <w:spacing w:val="-1"/>
        </w:rPr>
        <w:t xml:space="preserve"> </w:t>
      </w:r>
      <w:r>
        <w:t>ten</w:t>
      </w:r>
      <w:r>
        <w:rPr>
          <w:spacing w:val="-3"/>
        </w:rPr>
        <w:t xml:space="preserve"> </w:t>
      </w:r>
      <w:r>
        <w:t>(10)</w:t>
      </w:r>
      <w:r>
        <w:rPr>
          <w:spacing w:val="-3"/>
        </w:rPr>
        <w:t xml:space="preserve"> </w:t>
      </w:r>
      <w:r>
        <w:t>business</w:t>
      </w:r>
      <w:r>
        <w:rPr>
          <w:spacing w:val="-3"/>
        </w:rPr>
        <w:t xml:space="preserve"> </w:t>
      </w:r>
      <w:r>
        <w:t>days</w:t>
      </w:r>
      <w:r>
        <w:rPr>
          <w:spacing w:val="-2"/>
        </w:rPr>
        <w:t xml:space="preserve"> </w:t>
      </w:r>
      <w:r>
        <w:t>so</w:t>
      </w:r>
      <w:r>
        <w:rPr>
          <w:spacing w:val="-3"/>
        </w:rPr>
        <w:t xml:space="preserve"> </w:t>
      </w:r>
      <w:r>
        <w:t>that</w:t>
      </w:r>
      <w:r>
        <w:rPr>
          <w:spacing w:val="-3"/>
        </w:rPr>
        <w:t xml:space="preserve"> </w:t>
      </w:r>
      <w:r>
        <w:t>each</w:t>
      </w:r>
      <w:r>
        <w:rPr>
          <w:spacing w:val="-3"/>
        </w:rPr>
        <w:t xml:space="preserve"> </w:t>
      </w:r>
      <w:r>
        <w:t>party may meaningfully respond to the evidence. The Parties may elect to waive all or part of the review period.</w:t>
      </w:r>
    </w:p>
    <w:p w14:paraId="678F7124" w14:textId="77777777" w:rsidR="007A7719" w:rsidRDefault="00000000">
      <w:pPr>
        <w:pStyle w:val="ListParagraph"/>
        <w:numPr>
          <w:ilvl w:val="1"/>
          <w:numId w:val="9"/>
        </w:numPr>
        <w:tabs>
          <w:tab w:val="left" w:pos="837"/>
        </w:tabs>
        <w:spacing w:before="10" w:line="235" w:lineRule="auto"/>
        <w:ind w:right="451"/>
        <w:rPr>
          <w:rFonts w:ascii="Symbol" w:hAnsi="Symbol"/>
          <w:sz w:val="24"/>
        </w:rPr>
      </w:pPr>
      <w:r>
        <w:t>The</w:t>
      </w:r>
      <w:r>
        <w:rPr>
          <w:spacing w:val="-4"/>
        </w:rPr>
        <w:t xml:space="preserve"> </w:t>
      </w:r>
      <w:r>
        <w:t>Investigator</w:t>
      </w:r>
      <w:r>
        <w:rPr>
          <w:spacing w:val="-4"/>
        </w:rPr>
        <w:t xml:space="preserve"> </w:t>
      </w:r>
      <w:r>
        <w:t>may</w:t>
      </w:r>
      <w:r>
        <w:rPr>
          <w:spacing w:val="-4"/>
        </w:rPr>
        <w:t xml:space="preserve"> </w:t>
      </w:r>
      <w:r>
        <w:t>share</w:t>
      </w:r>
      <w:r>
        <w:rPr>
          <w:spacing w:val="-4"/>
        </w:rPr>
        <w:t xml:space="preserve"> </w:t>
      </w:r>
      <w:r>
        <w:t>the</w:t>
      </w:r>
      <w:r>
        <w:rPr>
          <w:spacing w:val="-4"/>
        </w:rPr>
        <w:t xml:space="preserve"> </w:t>
      </w:r>
      <w:r>
        <w:t>investigation</w:t>
      </w:r>
      <w:r>
        <w:rPr>
          <w:spacing w:val="-4"/>
        </w:rPr>
        <w:t xml:space="preserve"> </w:t>
      </w:r>
      <w:r>
        <w:t>report</w:t>
      </w:r>
      <w:r>
        <w:rPr>
          <w:spacing w:val="-4"/>
        </w:rPr>
        <w:t xml:space="preserve"> </w:t>
      </w:r>
      <w:r>
        <w:t>with</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and/or</w:t>
      </w:r>
      <w:r>
        <w:rPr>
          <w:spacing w:val="-4"/>
        </w:rPr>
        <w:t xml:space="preserve"> </w:t>
      </w:r>
      <w:r>
        <w:t>legal counsel for their review and feedback.</w:t>
      </w:r>
    </w:p>
    <w:p w14:paraId="20A29F3C" w14:textId="77777777" w:rsidR="007A7719" w:rsidRDefault="00000000">
      <w:pPr>
        <w:pStyle w:val="Heading1"/>
        <w:numPr>
          <w:ilvl w:val="0"/>
          <w:numId w:val="9"/>
        </w:numPr>
        <w:tabs>
          <w:tab w:val="left" w:pos="837"/>
        </w:tabs>
        <w:spacing w:before="253"/>
        <w:rPr>
          <w:u w:val="none"/>
        </w:rPr>
      </w:pPr>
      <w:r>
        <w:rPr>
          <w:u w:val="none"/>
        </w:rPr>
        <w:t>Nonconfrontational</w:t>
      </w:r>
      <w:r>
        <w:rPr>
          <w:spacing w:val="-12"/>
          <w:u w:val="none"/>
        </w:rPr>
        <w:t xml:space="preserve"> </w:t>
      </w:r>
      <w:r>
        <w:rPr>
          <w:u w:val="none"/>
        </w:rPr>
        <w:t>Hearing</w:t>
      </w:r>
      <w:r>
        <w:rPr>
          <w:spacing w:val="-12"/>
          <w:u w:val="none"/>
        </w:rPr>
        <w:t xml:space="preserve"> </w:t>
      </w:r>
      <w:r>
        <w:rPr>
          <w:u w:val="none"/>
        </w:rPr>
        <w:t>Resolution</w:t>
      </w:r>
      <w:r>
        <w:rPr>
          <w:spacing w:val="-11"/>
          <w:u w:val="none"/>
        </w:rPr>
        <w:t xml:space="preserve"> </w:t>
      </w:r>
      <w:r>
        <w:rPr>
          <w:spacing w:val="-2"/>
          <w:u w:val="none"/>
        </w:rPr>
        <w:t>Process</w:t>
      </w:r>
    </w:p>
    <w:p w14:paraId="380EDEC2" w14:textId="77777777" w:rsidR="007A7719" w:rsidRDefault="00000000">
      <w:pPr>
        <w:pStyle w:val="BodyText"/>
        <w:spacing w:before="1" w:line="256" w:lineRule="auto"/>
        <w:ind w:left="127" w:right="149" w:hanging="10"/>
      </w:pPr>
      <w:r>
        <w:t>The</w:t>
      </w:r>
      <w:r>
        <w:rPr>
          <w:spacing w:val="-4"/>
        </w:rPr>
        <w:t xml:space="preserve"> </w:t>
      </w:r>
      <w:r>
        <w:t>Nonconfrontational</w:t>
      </w:r>
      <w:r>
        <w:rPr>
          <w:spacing w:val="-4"/>
        </w:rPr>
        <w:t xml:space="preserve"> </w:t>
      </w:r>
      <w:r>
        <w:t>Hearing</w:t>
      </w:r>
      <w:r>
        <w:rPr>
          <w:spacing w:val="-4"/>
        </w:rPr>
        <w:t xml:space="preserve"> </w:t>
      </w:r>
      <w:r>
        <w:t>Resolution</w:t>
      </w:r>
      <w:r>
        <w:rPr>
          <w:spacing w:val="-4"/>
        </w:rPr>
        <w:t xml:space="preserve"> </w:t>
      </w:r>
      <w:r>
        <w:t>Process</w:t>
      </w:r>
      <w:r>
        <w:rPr>
          <w:spacing w:val="-4"/>
        </w:rPr>
        <w:t xml:space="preserve"> </w:t>
      </w:r>
      <w:r>
        <w:t>consists</w:t>
      </w:r>
      <w:r>
        <w:rPr>
          <w:spacing w:val="-4"/>
        </w:rPr>
        <w:t xml:space="preserve"> </w:t>
      </w:r>
      <w:r>
        <w:t>of</w:t>
      </w:r>
      <w:r>
        <w:rPr>
          <w:spacing w:val="-4"/>
        </w:rPr>
        <w:t xml:space="preserve"> </w:t>
      </w:r>
      <w:r>
        <w:t>a</w:t>
      </w:r>
      <w:r>
        <w:rPr>
          <w:spacing w:val="-4"/>
        </w:rPr>
        <w:t xml:space="preserve"> </w:t>
      </w:r>
      <w:r>
        <w:t>hand-off</w:t>
      </w:r>
      <w:r>
        <w:rPr>
          <w:spacing w:val="-4"/>
        </w:rPr>
        <w:t xml:space="preserve"> </w:t>
      </w:r>
      <w:r>
        <w:t>of</w:t>
      </w:r>
      <w:r>
        <w:rPr>
          <w:spacing w:val="-4"/>
        </w:rPr>
        <w:t xml:space="preserve"> </w:t>
      </w:r>
      <w:r>
        <w:t>the</w:t>
      </w:r>
      <w:r>
        <w:rPr>
          <w:spacing w:val="-4"/>
        </w:rPr>
        <w:t xml:space="preserve"> </w:t>
      </w:r>
      <w:r>
        <w:t>investigation</w:t>
      </w:r>
      <w:r>
        <w:rPr>
          <w:spacing w:val="-4"/>
        </w:rPr>
        <w:t xml:space="preserve"> </w:t>
      </w:r>
      <w:r>
        <w:t xml:space="preserve">report and all relevant evidence to the Decision-maker to make a finding and determine sanctions (if </w:t>
      </w:r>
      <w:r>
        <w:rPr>
          <w:spacing w:val="-2"/>
        </w:rPr>
        <w:t>applicable).</w:t>
      </w:r>
    </w:p>
    <w:p w14:paraId="3BBB8815" w14:textId="77777777" w:rsidR="007A7719" w:rsidRDefault="007A7719">
      <w:pPr>
        <w:spacing w:line="256" w:lineRule="auto"/>
        <w:sectPr w:rsidR="007A7719">
          <w:pgSz w:w="12240" w:h="15840"/>
          <w:pgMar w:top="1600" w:right="1000" w:bottom="1220" w:left="1020" w:header="0" w:footer="1022" w:gutter="0"/>
          <w:cols w:space="720"/>
        </w:sectPr>
      </w:pPr>
    </w:p>
    <w:p w14:paraId="70CA9A9B" w14:textId="77777777" w:rsidR="007A7719" w:rsidRDefault="00000000">
      <w:pPr>
        <w:pStyle w:val="BodyText"/>
        <w:spacing w:before="75" w:line="259" w:lineRule="auto"/>
        <w:ind w:left="127" w:right="345" w:hanging="10"/>
        <w:jc w:val="both"/>
      </w:pPr>
      <w:r>
        <w:lastRenderedPageBreak/>
        <w:t>At</w:t>
      </w:r>
      <w:r>
        <w:rPr>
          <w:spacing w:val="-1"/>
        </w:rPr>
        <w:t xml:space="preserve"> </w:t>
      </w:r>
      <w:r>
        <w:t>the</w:t>
      </w:r>
      <w:r>
        <w:rPr>
          <w:spacing w:val="-1"/>
        </w:rPr>
        <w:t xml:space="preserve"> </w:t>
      </w:r>
      <w:r>
        <w:t>discretion</w:t>
      </w:r>
      <w:r>
        <w:rPr>
          <w:spacing w:val="-1"/>
        </w:rPr>
        <w:t xml:space="preserve"> </w:t>
      </w:r>
      <w:r>
        <w:t>of</w:t>
      </w:r>
      <w:r>
        <w:rPr>
          <w:spacing w:val="-5"/>
        </w:rPr>
        <w:t xml:space="preserve"> </w:t>
      </w:r>
      <w:r>
        <w:t>Title</w:t>
      </w:r>
      <w:r>
        <w:rPr>
          <w:spacing w:val="-1"/>
        </w:rPr>
        <w:t xml:space="preserve"> </w:t>
      </w:r>
      <w:r>
        <w:t>IX</w:t>
      </w:r>
      <w:r>
        <w:rPr>
          <w:spacing w:val="-1"/>
        </w:rPr>
        <w:t xml:space="preserve"> </w:t>
      </w:r>
      <w:r>
        <w:t>Coordinator,</w:t>
      </w:r>
      <w:r>
        <w:rPr>
          <w:spacing w:val="-1"/>
        </w:rPr>
        <w:t xml:space="preserve"> </w:t>
      </w:r>
      <w:r>
        <w:t>the</w:t>
      </w:r>
      <w:r>
        <w:rPr>
          <w:spacing w:val="-1"/>
        </w:rPr>
        <w:t xml:space="preserve"> </w:t>
      </w:r>
      <w:r>
        <w:t>assigned</w:t>
      </w:r>
      <w:r>
        <w:rPr>
          <w:spacing w:val="-1"/>
        </w:rPr>
        <w:t xml:space="preserve"> </w:t>
      </w:r>
      <w:r>
        <w:t>Decision-maker</w:t>
      </w:r>
      <w:r>
        <w:rPr>
          <w:spacing w:val="-1"/>
        </w:rPr>
        <w:t xml:space="preserve"> </w:t>
      </w:r>
      <w:r>
        <w:t>will</w:t>
      </w:r>
      <w:r>
        <w:rPr>
          <w:spacing w:val="-1"/>
        </w:rPr>
        <w:t xml:space="preserve"> </w:t>
      </w:r>
      <w:r>
        <w:t>be</w:t>
      </w:r>
      <w:r>
        <w:rPr>
          <w:spacing w:val="-1"/>
        </w:rPr>
        <w:t xml:space="preserve"> </w:t>
      </w:r>
      <w:r>
        <w:t>an</w:t>
      </w:r>
      <w:r>
        <w:rPr>
          <w:spacing w:val="-1"/>
        </w:rPr>
        <w:t xml:space="preserve"> </w:t>
      </w:r>
      <w:r>
        <w:t>individual</w:t>
      </w:r>
      <w:r>
        <w:rPr>
          <w:spacing w:val="-1"/>
        </w:rPr>
        <w:t xml:space="preserve"> </w:t>
      </w:r>
      <w:r>
        <w:t>or</w:t>
      </w:r>
      <w:r>
        <w:rPr>
          <w:spacing w:val="-1"/>
        </w:rPr>
        <w:t xml:space="preserve"> </w:t>
      </w:r>
      <w:r>
        <w:t>a</w:t>
      </w:r>
      <w:r>
        <w:rPr>
          <w:spacing w:val="-1"/>
        </w:rPr>
        <w:t xml:space="preserve"> </w:t>
      </w:r>
      <w:r>
        <w:t>panel drawn</w:t>
      </w:r>
      <w:r>
        <w:rPr>
          <w:spacing w:val="-2"/>
        </w:rPr>
        <w:t xml:space="preserve"> </w:t>
      </w:r>
      <w:r>
        <w:t>from</w:t>
      </w:r>
      <w:r>
        <w:rPr>
          <w:spacing w:val="-2"/>
        </w:rPr>
        <w:t xml:space="preserve"> </w:t>
      </w:r>
      <w:r>
        <w:t>the</w:t>
      </w:r>
      <w:r>
        <w:rPr>
          <w:spacing w:val="-2"/>
        </w:rPr>
        <w:t xml:space="preserve"> </w:t>
      </w:r>
      <w:r>
        <w:t>Resolution</w:t>
      </w:r>
      <w:r>
        <w:rPr>
          <w:spacing w:val="-2"/>
        </w:rPr>
        <w:t xml:space="preserve"> </w:t>
      </w:r>
      <w:r>
        <w:t>Process</w:t>
      </w:r>
      <w:r>
        <w:rPr>
          <w:spacing w:val="-2"/>
        </w:rPr>
        <w:t xml:space="preserve"> </w:t>
      </w:r>
      <w:r>
        <w:t>Pool,</w:t>
      </w:r>
      <w:r>
        <w:rPr>
          <w:spacing w:val="-2"/>
        </w:rPr>
        <w:t xml:space="preserve"> </w:t>
      </w:r>
      <w:r>
        <w:t>or</w:t>
      </w:r>
      <w:r>
        <w:rPr>
          <w:spacing w:val="-2"/>
        </w:rPr>
        <w:t xml:space="preserve"> </w:t>
      </w:r>
      <w:r>
        <w:t>other</w:t>
      </w:r>
      <w:r>
        <w:rPr>
          <w:spacing w:val="-2"/>
        </w:rPr>
        <w:t xml:space="preserve"> </w:t>
      </w:r>
      <w:r>
        <w:t>trained</w:t>
      </w:r>
      <w:r>
        <w:rPr>
          <w:spacing w:val="-2"/>
        </w:rPr>
        <w:t xml:space="preserve"> </w:t>
      </w:r>
      <w:r>
        <w:t>individuals</w:t>
      </w:r>
      <w:r>
        <w:rPr>
          <w:spacing w:val="-2"/>
        </w:rPr>
        <w:t xml:space="preserve"> </w:t>
      </w:r>
      <w:r>
        <w:t>either</w:t>
      </w:r>
      <w:r>
        <w:rPr>
          <w:spacing w:val="-2"/>
        </w:rPr>
        <w:t xml:space="preserve"> </w:t>
      </w:r>
      <w:r>
        <w:t>internal</w:t>
      </w:r>
      <w:r>
        <w:rPr>
          <w:spacing w:val="-2"/>
        </w:rPr>
        <w:t xml:space="preserve"> </w:t>
      </w:r>
      <w:r>
        <w:t>or</w:t>
      </w:r>
      <w:r>
        <w:rPr>
          <w:spacing w:val="-2"/>
        </w:rPr>
        <w:t xml:space="preserve"> </w:t>
      </w:r>
      <w:r>
        <w:t>external</w:t>
      </w:r>
      <w:r>
        <w:rPr>
          <w:spacing w:val="-2"/>
        </w:rPr>
        <w:t xml:space="preserve"> </w:t>
      </w:r>
      <w:r>
        <w:t>to</w:t>
      </w:r>
      <w:r>
        <w:rPr>
          <w:spacing w:val="-2"/>
        </w:rPr>
        <w:t xml:space="preserve"> </w:t>
      </w:r>
      <w:r>
        <w:t>the institution.</w:t>
      </w:r>
      <w:r>
        <w:rPr>
          <w:spacing w:val="-3"/>
        </w:rPr>
        <w:t xml:space="preserve"> </w:t>
      </w:r>
      <w:r>
        <w:t>Once</w:t>
      </w:r>
      <w:r>
        <w:rPr>
          <w:spacing w:val="-3"/>
        </w:rPr>
        <w:t xml:space="preserve"> </w:t>
      </w:r>
      <w:r>
        <w:t>the</w:t>
      </w:r>
      <w:r>
        <w:rPr>
          <w:spacing w:val="-3"/>
        </w:rPr>
        <w:t xml:space="preserve"> </w:t>
      </w:r>
      <w:r>
        <w:t>Decision-maker</w:t>
      </w:r>
      <w:r>
        <w:rPr>
          <w:spacing w:val="-3"/>
        </w:rPr>
        <w:t xml:space="preserve"> </w:t>
      </w:r>
      <w:r>
        <w:t>receives</w:t>
      </w:r>
      <w:r>
        <w:rPr>
          <w:spacing w:val="-3"/>
        </w:rPr>
        <w:t xml:space="preserve"> </w:t>
      </w:r>
      <w:r>
        <w:t>and</w:t>
      </w:r>
      <w:r>
        <w:rPr>
          <w:spacing w:val="-3"/>
        </w:rPr>
        <w:t xml:space="preserve"> </w:t>
      </w:r>
      <w:r>
        <w:t>reviews</w:t>
      </w:r>
      <w:r>
        <w:rPr>
          <w:spacing w:val="-3"/>
        </w:rPr>
        <w:t xml:space="preserve"> </w:t>
      </w:r>
      <w:r>
        <w:t>the</w:t>
      </w:r>
      <w:r>
        <w:rPr>
          <w:spacing w:val="-3"/>
        </w:rPr>
        <w:t xml:space="preserve"> </w:t>
      </w:r>
      <w:r>
        <w:t>file,</w:t>
      </w:r>
      <w:r>
        <w:rPr>
          <w:spacing w:val="-3"/>
        </w:rPr>
        <w:t xml:space="preserve"> </w:t>
      </w:r>
      <w:r>
        <w:t>they</w:t>
      </w:r>
      <w:r>
        <w:rPr>
          <w:spacing w:val="-3"/>
        </w:rPr>
        <w:t xml:space="preserve"> </w:t>
      </w:r>
      <w:r>
        <w:t>can</w:t>
      </w:r>
      <w:r>
        <w:rPr>
          <w:spacing w:val="-3"/>
        </w:rPr>
        <w:t xml:space="preserve"> </w:t>
      </w:r>
      <w:r>
        <w:t>recommend</w:t>
      </w:r>
      <w:r>
        <w:rPr>
          <w:spacing w:val="-3"/>
        </w:rPr>
        <w:t xml:space="preserve"> </w:t>
      </w:r>
      <w:r>
        <w:t>dismissal</w:t>
      </w:r>
      <w:r>
        <w:rPr>
          <w:spacing w:val="-3"/>
        </w:rPr>
        <w:t xml:space="preserve"> </w:t>
      </w:r>
      <w:r>
        <w:t>to the Title IX Coordinator, if they believe the grounds are met.</w:t>
      </w:r>
    </w:p>
    <w:p w14:paraId="55B91B0D" w14:textId="77777777" w:rsidR="007A7719" w:rsidRDefault="007A7719">
      <w:pPr>
        <w:pStyle w:val="BodyText"/>
        <w:spacing w:before="22"/>
        <w:ind w:left="0" w:firstLine="0"/>
      </w:pPr>
    </w:p>
    <w:p w14:paraId="3D84656B" w14:textId="77777777" w:rsidR="007A7719" w:rsidRDefault="00000000">
      <w:pPr>
        <w:pStyle w:val="BodyText"/>
        <w:spacing w:line="256" w:lineRule="auto"/>
        <w:ind w:left="127" w:right="149" w:hanging="10"/>
      </w:pPr>
      <w:r>
        <w:t>The</w:t>
      </w:r>
      <w:r>
        <w:rPr>
          <w:spacing w:val="-4"/>
        </w:rPr>
        <w:t xml:space="preserve"> </w:t>
      </w:r>
      <w:r>
        <w:t>Nonconfrontational</w:t>
      </w:r>
      <w:r>
        <w:rPr>
          <w:spacing w:val="-4"/>
        </w:rPr>
        <w:t xml:space="preserve"> </w:t>
      </w:r>
      <w:r>
        <w:t>Hearing</w:t>
      </w:r>
      <w:r>
        <w:rPr>
          <w:spacing w:val="-4"/>
        </w:rPr>
        <w:t xml:space="preserve"> </w:t>
      </w:r>
      <w:r>
        <w:t>Resolution</w:t>
      </w:r>
      <w:r>
        <w:rPr>
          <w:spacing w:val="-4"/>
        </w:rPr>
        <w:t xml:space="preserve"> </w:t>
      </w:r>
      <w:r>
        <w:t>Process</w:t>
      </w:r>
      <w:r>
        <w:rPr>
          <w:spacing w:val="-4"/>
        </w:rPr>
        <w:t xml:space="preserve"> </w:t>
      </w:r>
      <w:r>
        <w:t>typically</w:t>
      </w:r>
      <w:r>
        <w:rPr>
          <w:spacing w:val="-4"/>
        </w:rPr>
        <w:t xml:space="preserve"> </w:t>
      </w:r>
      <w:r>
        <w:t>takes</w:t>
      </w:r>
      <w:r>
        <w:rPr>
          <w:spacing w:val="-4"/>
        </w:rPr>
        <w:t xml:space="preserve"> </w:t>
      </w:r>
      <w:r>
        <w:t>approximately</w:t>
      </w:r>
      <w:r>
        <w:rPr>
          <w:spacing w:val="-8"/>
        </w:rPr>
        <w:t xml:space="preserve"> </w:t>
      </w:r>
      <w:r>
        <w:t>thirty</w:t>
      </w:r>
      <w:r>
        <w:rPr>
          <w:spacing w:val="-4"/>
        </w:rPr>
        <w:t xml:space="preserve"> </w:t>
      </w:r>
      <w:r>
        <w:t>(30)</w:t>
      </w:r>
      <w:r>
        <w:rPr>
          <w:spacing w:val="-4"/>
        </w:rPr>
        <w:t xml:space="preserve"> </w:t>
      </w:r>
      <w:r>
        <w:t>business days to complete, beginning with the Decision-maker’s receipt of the Draft Investigation Report. The Parties will be regularly updated on the timing and any significant deviation from this typical timeline.</w:t>
      </w:r>
    </w:p>
    <w:p w14:paraId="6810F0D1" w14:textId="77777777" w:rsidR="007A7719" w:rsidRDefault="007A7719">
      <w:pPr>
        <w:pStyle w:val="BodyText"/>
        <w:spacing w:before="29"/>
        <w:ind w:left="0" w:firstLine="0"/>
      </w:pPr>
    </w:p>
    <w:p w14:paraId="4F88F863" w14:textId="77777777" w:rsidR="007A7719" w:rsidRDefault="00000000">
      <w:pPr>
        <w:pStyle w:val="BodyText"/>
        <w:ind w:left="117" w:firstLine="0"/>
        <w:jc w:val="both"/>
      </w:pPr>
      <w:r>
        <w:rPr>
          <w:u w:val="single"/>
        </w:rPr>
        <w:t>Investigator-led</w:t>
      </w:r>
      <w:r>
        <w:rPr>
          <w:spacing w:val="-13"/>
          <w:u w:val="single"/>
        </w:rPr>
        <w:t xml:space="preserve"> </w:t>
      </w:r>
      <w:r>
        <w:rPr>
          <w:u w:val="single"/>
        </w:rPr>
        <w:t>Questioning</w:t>
      </w:r>
      <w:r>
        <w:rPr>
          <w:spacing w:val="-13"/>
          <w:u w:val="single"/>
        </w:rPr>
        <w:t xml:space="preserve"> </w:t>
      </w:r>
      <w:r>
        <w:rPr>
          <w:spacing w:val="-2"/>
          <w:u w:val="single"/>
        </w:rPr>
        <w:t>Meetings</w:t>
      </w:r>
    </w:p>
    <w:p w14:paraId="4202671E" w14:textId="77777777" w:rsidR="007A7719" w:rsidRDefault="00000000">
      <w:pPr>
        <w:pStyle w:val="ListParagraph"/>
        <w:numPr>
          <w:ilvl w:val="1"/>
          <w:numId w:val="9"/>
        </w:numPr>
        <w:tabs>
          <w:tab w:val="left" w:pos="837"/>
        </w:tabs>
        <w:spacing w:before="22" w:line="237" w:lineRule="auto"/>
        <w:ind w:right="201"/>
        <w:jc w:val="both"/>
        <w:rPr>
          <w:rFonts w:ascii="Symbol" w:hAnsi="Symbol"/>
          <w:sz w:val="24"/>
        </w:rPr>
      </w:pPr>
      <w:r>
        <w:t>The</w:t>
      </w:r>
      <w:r>
        <w:rPr>
          <w:spacing w:val="-5"/>
        </w:rPr>
        <w:t xml:space="preserve"> </w:t>
      </w:r>
      <w:r>
        <w:t>Title</w:t>
      </w:r>
      <w:r>
        <w:rPr>
          <w:spacing w:val="-1"/>
        </w:rPr>
        <w:t xml:space="preserve"> </w:t>
      </w:r>
      <w:r>
        <w:t>IX</w:t>
      </w:r>
      <w:r>
        <w:rPr>
          <w:spacing w:val="-1"/>
        </w:rPr>
        <w:t xml:space="preserve"> </w:t>
      </w:r>
      <w:r>
        <w:t>Coordinator</w:t>
      </w:r>
      <w:r>
        <w:rPr>
          <w:spacing w:val="-1"/>
        </w:rPr>
        <w:t xml:space="preserve"> </w:t>
      </w:r>
      <w:r>
        <w:t>provides</w:t>
      </w:r>
      <w:r>
        <w:rPr>
          <w:spacing w:val="-1"/>
        </w:rPr>
        <w:t xml:space="preserve"> </w:t>
      </w:r>
      <w:r>
        <w:t>the</w:t>
      </w:r>
      <w:r>
        <w:rPr>
          <w:spacing w:val="-1"/>
        </w:rPr>
        <w:t xml:space="preserve"> </w:t>
      </w:r>
      <w:r>
        <w:t>Draft</w:t>
      </w:r>
      <w:r>
        <w:rPr>
          <w:spacing w:val="-1"/>
        </w:rPr>
        <w:t xml:space="preserve"> </w:t>
      </w:r>
      <w:r>
        <w:t>Investigation</w:t>
      </w:r>
      <w:r>
        <w:rPr>
          <w:spacing w:val="-1"/>
        </w:rPr>
        <w:t xml:space="preserve"> </w:t>
      </w:r>
      <w:r>
        <w:t>Report</w:t>
      </w:r>
      <w:r>
        <w:rPr>
          <w:spacing w:val="-1"/>
        </w:rPr>
        <w:t xml:space="preserve"> </w:t>
      </w:r>
      <w:r>
        <w:t>to</w:t>
      </w:r>
      <w:r>
        <w:rPr>
          <w:spacing w:val="-1"/>
        </w:rPr>
        <w:t xml:space="preserve"> </w:t>
      </w:r>
      <w:r>
        <w:t>the</w:t>
      </w:r>
      <w:r>
        <w:rPr>
          <w:spacing w:val="-1"/>
        </w:rPr>
        <w:t xml:space="preserve"> </w:t>
      </w:r>
      <w:r>
        <w:t>Decision-maker</w:t>
      </w:r>
      <w:r>
        <w:rPr>
          <w:spacing w:val="-1"/>
        </w:rPr>
        <w:t xml:space="preserve"> </w:t>
      </w:r>
      <w:r>
        <w:t>and</w:t>
      </w:r>
      <w:r>
        <w:rPr>
          <w:spacing w:val="-1"/>
        </w:rPr>
        <w:t xml:space="preserve"> </w:t>
      </w:r>
      <w:r>
        <w:t>the Parties</w:t>
      </w:r>
      <w:r>
        <w:rPr>
          <w:spacing w:val="-5"/>
        </w:rPr>
        <w:t xml:space="preserve"> </w:t>
      </w:r>
      <w:r>
        <w:t>simultaneously</w:t>
      </w:r>
      <w:r>
        <w:rPr>
          <w:spacing w:val="-5"/>
        </w:rPr>
        <w:t xml:space="preserve"> </w:t>
      </w:r>
      <w:r>
        <w:t>for</w:t>
      </w:r>
      <w:r>
        <w:rPr>
          <w:spacing w:val="-5"/>
        </w:rPr>
        <w:t xml:space="preserve"> </w:t>
      </w:r>
      <w:r>
        <w:t>review.</w:t>
      </w:r>
      <w:r>
        <w:rPr>
          <w:spacing w:val="-8"/>
        </w:rPr>
        <w:t xml:space="preserve"> </w:t>
      </w:r>
      <w:r>
        <w:t>The</w:t>
      </w:r>
      <w:r>
        <w:rPr>
          <w:spacing w:val="-5"/>
        </w:rPr>
        <w:t xml:space="preserve"> </w:t>
      </w:r>
      <w:r>
        <w:t>Decision-maker</w:t>
      </w:r>
      <w:r>
        <w:rPr>
          <w:spacing w:val="-5"/>
        </w:rPr>
        <w:t xml:space="preserve"> </w:t>
      </w:r>
      <w:r>
        <w:t>can</w:t>
      </w:r>
      <w:r>
        <w:rPr>
          <w:spacing w:val="-5"/>
        </w:rPr>
        <w:t xml:space="preserve"> </w:t>
      </w:r>
      <w:r>
        <w:t>then</w:t>
      </w:r>
      <w:r>
        <w:rPr>
          <w:spacing w:val="-5"/>
        </w:rPr>
        <w:t xml:space="preserve"> </w:t>
      </w:r>
      <w:r>
        <w:t>provide</w:t>
      </w:r>
      <w:r>
        <w:rPr>
          <w:spacing w:val="-5"/>
        </w:rPr>
        <w:t xml:space="preserve"> </w:t>
      </w:r>
      <w:r>
        <w:t>the</w:t>
      </w:r>
      <w:r>
        <w:rPr>
          <w:spacing w:val="-5"/>
        </w:rPr>
        <w:t xml:space="preserve"> </w:t>
      </w:r>
      <w:r>
        <w:t>Investigator</w:t>
      </w:r>
      <w:r>
        <w:rPr>
          <w:spacing w:val="-5"/>
        </w:rPr>
        <w:t xml:space="preserve"> </w:t>
      </w:r>
      <w:r>
        <w:t>with</w:t>
      </w:r>
      <w:r>
        <w:rPr>
          <w:spacing w:val="-5"/>
        </w:rPr>
        <w:t xml:space="preserve"> </w:t>
      </w:r>
      <w:r>
        <w:t>a list of relevant questions to ask the Parties or any witnesses.</w:t>
      </w:r>
    </w:p>
    <w:p w14:paraId="7623C885" w14:textId="77777777" w:rsidR="007A7719" w:rsidRDefault="00000000">
      <w:pPr>
        <w:pStyle w:val="ListParagraph"/>
        <w:numPr>
          <w:ilvl w:val="2"/>
          <w:numId w:val="9"/>
        </w:numPr>
        <w:tabs>
          <w:tab w:val="left" w:pos="1557"/>
        </w:tabs>
        <w:spacing w:before="19" w:line="220" w:lineRule="auto"/>
        <w:ind w:right="279"/>
        <w:jc w:val="both"/>
        <w:rPr>
          <w:rFonts w:ascii="Courier New" w:hAnsi="Courier New"/>
        </w:rPr>
      </w:pPr>
      <w:r>
        <w:t>To</w:t>
      </w:r>
      <w:r>
        <w:rPr>
          <w:spacing w:val="-4"/>
        </w:rPr>
        <w:t xml:space="preserve"> </w:t>
      </w:r>
      <w:r>
        <w:t>the</w:t>
      </w:r>
      <w:r>
        <w:rPr>
          <w:spacing w:val="-4"/>
        </w:rPr>
        <w:t xml:space="preserve"> </w:t>
      </w:r>
      <w:r>
        <w:t>extent</w:t>
      </w:r>
      <w:r>
        <w:rPr>
          <w:spacing w:val="-4"/>
        </w:rPr>
        <w:t xml:space="preserve"> </w:t>
      </w:r>
      <w:r>
        <w:t>credibility</w:t>
      </w:r>
      <w:r>
        <w:rPr>
          <w:spacing w:val="-4"/>
        </w:rPr>
        <w:t xml:space="preserve"> </w:t>
      </w:r>
      <w:r>
        <w:t>is</w:t>
      </w:r>
      <w:r>
        <w:rPr>
          <w:spacing w:val="-4"/>
        </w:rPr>
        <w:t xml:space="preserve"> </w:t>
      </w:r>
      <w:r>
        <w:t>in</w:t>
      </w:r>
      <w:r>
        <w:rPr>
          <w:spacing w:val="-4"/>
        </w:rPr>
        <w:t xml:space="preserve"> </w:t>
      </w:r>
      <w:r>
        <w:t>dispute</w:t>
      </w:r>
      <w:r>
        <w:rPr>
          <w:spacing w:val="-4"/>
        </w:rPr>
        <w:t xml:space="preserve"> </w:t>
      </w:r>
      <w:r>
        <w:t>and</w:t>
      </w:r>
      <w:r>
        <w:rPr>
          <w:spacing w:val="-4"/>
        </w:rPr>
        <w:t xml:space="preserve"> </w:t>
      </w:r>
      <w:r>
        <w:t>relevant</w:t>
      </w:r>
      <w:r>
        <w:rPr>
          <w:spacing w:val="-4"/>
        </w:rPr>
        <w:t xml:space="preserve"> </w:t>
      </w:r>
      <w:r>
        <w:t>to</w:t>
      </w:r>
      <w:r>
        <w:rPr>
          <w:spacing w:val="-4"/>
        </w:rPr>
        <w:t xml:space="preserve"> </w:t>
      </w:r>
      <w:r>
        <w:t>one</w:t>
      </w:r>
      <w:r>
        <w:rPr>
          <w:spacing w:val="-4"/>
        </w:rPr>
        <w:t xml:space="preserve"> </w:t>
      </w:r>
      <w:r>
        <w:t>or</w:t>
      </w:r>
      <w:r>
        <w:rPr>
          <w:spacing w:val="-4"/>
        </w:rPr>
        <w:t xml:space="preserve"> </w:t>
      </w:r>
      <w:r>
        <w:t>more</w:t>
      </w:r>
      <w:r>
        <w:rPr>
          <w:spacing w:val="-4"/>
        </w:rPr>
        <w:t xml:space="preserve"> </w:t>
      </w:r>
      <w:r>
        <w:t>of</w:t>
      </w:r>
      <w:r>
        <w:rPr>
          <w:spacing w:val="-4"/>
        </w:rPr>
        <w:t xml:space="preserve"> </w:t>
      </w:r>
      <w:r>
        <w:t>the</w:t>
      </w:r>
      <w:r>
        <w:rPr>
          <w:spacing w:val="-4"/>
        </w:rPr>
        <w:t xml:space="preserve"> </w:t>
      </w:r>
      <w:r>
        <w:t>allegations,</w:t>
      </w:r>
      <w:r>
        <w:rPr>
          <w:spacing w:val="-4"/>
        </w:rPr>
        <w:t xml:space="preserve"> </w:t>
      </w:r>
      <w:r>
        <w:t>the questions provided by the Decision-maker may also explore credibility.</w:t>
      </w:r>
    </w:p>
    <w:p w14:paraId="30CFC539" w14:textId="77777777" w:rsidR="007A7719" w:rsidRDefault="00000000">
      <w:pPr>
        <w:pStyle w:val="ListParagraph"/>
        <w:numPr>
          <w:ilvl w:val="1"/>
          <w:numId w:val="9"/>
        </w:numPr>
        <w:tabs>
          <w:tab w:val="left" w:pos="837"/>
        </w:tabs>
        <w:spacing w:before="7" w:line="235" w:lineRule="auto"/>
        <w:ind w:right="253"/>
        <w:jc w:val="both"/>
        <w:rPr>
          <w:rFonts w:ascii="Symbol" w:hAnsi="Symbol"/>
          <w:sz w:val="24"/>
        </w:rPr>
      </w:pPr>
      <w:r>
        <w:t>The</w:t>
      </w:r>
      <w:r>
        <w:rPr>
          <w:spacing w:val="-2"/>
        </w:rPr>
        <w:t xml:space="preserve"> </w:t>
      </w:r>
      <w:r>
        <w:t>Investigator</w:t>
      </w:r>
      <w:r>
        <w:rPr>
          <w:spacing w:val="-2"/>
        </w:rPr>
        <w:t xml:space="preserve"> </w:t>
      </w:r>
      <w:r>
        <w:t>will</w:t>
      </w:r>
      <w:r>
        <w:rPr>
          <w:spacing w:val="-2"/>
        </w:rPr>
        <w:t xml:space="preserve"> </w:t>
      </w:r>
      <w:r>
        <w:t>also</w:t>
      </w:r>
      <w:r>
        <w:rPr>
          <w:spacing w:val="-2"/>
        </w:rPr>
        <w:t xml:space="preserve"> </w:t>
      </w:r>
      <w:r>
        <w:t>ask</w:t>
      </w:r>
      <w:r>
        <w:rPr>
          <w:spacing w:val="-2"/>
        </w:rPr>
        <w:t xml:space="preserve"> </w:t>
      </w:r>
      <w:r>
        <w:t>each</w:t>
      </w:r>
      <w:r>
        <w:rPr>
          <w:spacing w:val="-2"/>
        </w:rPr>
        <w:t xml:space="preserve"> </w:t>
      </w:r>
      <w:r>
        <w:t>of</w:t>
      </w:r>
      <w:r>
        <w:rPr>
          <w:spacing w:val="-2"/>
        </w:rPr>
        <w:t xml:space="preserve"> </w:t>
      </w:r>
      <w:r>
        <w:t>the</w:t>
      </w:r>
      <w:r>
        <w:rPr>
          <w:spacing w:val="-2"/>
        </w:rPr>
        <w:t xml:space="preserve"> </w:t>
      </w:r>
      <w:r>
        <w:t>Parties</w:t>
      </w:r>
      <w:r>
        <w:rPr>
          <w:spacing w:val="-2"/>
        </w:rPr>
        <w:t xml:space="preserve"> </w:t>
      </w:r>
      <w:r>
        <w:t>to</w:t>
      </w:r>
      <w:r>
        <w:rPr>
          <w:spacing w:val="-2"/>
        </w:rPr>
        <w:t xml:space="preserve"> </w:t>
      </w:r>
      <w:r>
        <w:t>provide</w:t>
      </w:r>
      <w:r>
        <w:rPr>
          <w:spacing w:val="-2"/>
        </w:rPr>
        <w:t xml:space="preserve"> </w:t>
      </w:r>
      <w:r>
        <w:t>a</w:t>
      </w:r>
      <w:r>
        <w:rPr>
          <w:spacing w:val="-2"/>
        </w:rPr>
        <w:t xml:space="preserve"> </w:t>
      </w:r>
      <w:r>
        <w:t>proposed</w:t>
      </w:r>
      <w:r>
        <w:rPr>
          <w:spacing w:val="-2"/>
        </w:rPr>
        <w:t xml:space="preserve"> </w:t>
      </w:r>
      <w:r>
        <w:t>list</w:t>
      </w:r>
      <w:r>
        <w:rPr>
          <w:spacing w:val="-2"/>
        </w:rPr>
        <w:t xml:space="preserve"> </w:t>
      </w:r>
      <w:r>
        <w:t>of</w:t>
      </w:r>
      <w:r>
        <w:rPr>
          <w:spacing w:val="-2"/>
        </w:rPr>
        <w:t xml:space="preserve"> </w:t>
      </w:r>
      <w:r>
        <w:t>questions</w:t>
      </w:r>
      <w:r>
        <w:rPr>
          <w:spacing w:val="-2"/>
        </w:rPr>
        <w:t xml:space="preserve"> </w:t>
      </w:r>
      <w:r>
        <w:t>to</w:t>
      </w:r>
      <w:r>
        <w:rPr>
          <w:spacing w:val="-2"/>
        </w:rPr>
        <w:t xml:space="preserve"> </w:t>
      </w:r>
      <w:r>
        <w:t>ask the other Parties and any witnesses.</w:t>
      </w:r>
    </w:p>
    <w:p w14:paraId="601E5367" w14:textId="77777777" w:rsidR="007A7719" w:rsidRDefault="00000000">
      <w:pPr>
        <w:pStyle w:val="ListParagraph"/>
        <w:numPr>
          <w:ilvl w:val="2"/>
          <w:numId w:val="9"/>
        </w:numPr>
        <w:tabs>
          <w:tab w:val="left" w:pos="1557"/>
        </w:tabs>
        <w:spacing w:before="18" w:line="220" w:lineRule="auto"/>
        <w:ind w:right="647"/>
        <w:rPr>
          <w:rFonts w:ascii="Courier New" w:hAnsi="Courier New"/>
        </w:rPr>
      </w:pPr>
      <w:r>
        <w:t>To</w:t>
      </w:r>
      <w:r>
        <w:rPr>
          <w:spacing w:val="-4"/>
        </w:rPr>
        <w:t xml:space="preserve"> </w:t>
      </w:r>
      <w:r>
        <w:t>the</w:t>
      </w:r>
      <w:r>
        <w:rPr>
          <w:spacing w:val="-4"/>
        </w:rPr>
        <w:t xml:space="preserve"> </w:t>
      </w:r>
      <w:r>
        <w:t>extent</w:t>
      </w:r>
      <w:r>
        <w:rPr>
          <w:spacing w:val="-4"/>
        </w:rPr>
        <w:t xml:space="preserve"> </w:t>
      </w:r>
      <w:r>
        <w:t>credibility</w:t>
      </w:r>
      <w:r>
        <w:rPr>
          <w:spacing w:val="-4"/>
        </w:rPr>
        <w:t xml:space="preserve"> </w:t>
      </w:r>
      <w:r>
        <w:t>is</w:t>
      </w:r>
      <w:r>
        <w:rPr>
          <w:spacing w:val="-4"/>
        </w:rPr>
        <w:t xml:space="preserve"> </w:t>
      </w:r>
      <w:r>
        <w:t>in</w:t>
      </w:r>
      <w:r>
        <w:rPr>
          <w:spacing w:val="-4"/>
        </w:rPr>
        <w:t xml:space="preserve"> </w:t>
      </w:r>
      <w:r>
        <w:t>dispute</w:t>
      </w:r>
      <w:r>
        <w:rPr>
          <w:spacing w:val="-4"/>
        </w:rPr>
        <w:t xml:space="preserve"> </w:t>
      </w:r>
      <w:r>
        <w:t>and</w:t>
      </w:r>
      <w:r>
        <w:rPr>
          <w:spacing w:val="-4"/>
        </w:rPr>
        <w:t xml:space="preserve"> </w:t>
      </w:r>
      <w:r>
        <w:t>relevant</w:t>
      </w:r>
      <w:r>
        <w:rPr>
          <w:spacing w:val="-4"/>
        </w:rPr>
        <w:t xml:space="preserve"> </w:t>
      </w:r>
      <w:r>
        <w:t>to</w:t>
      </w:r>
      <w:r>
        <w:rPr>
          <w:spacing w:val="-4"/>
        </w:rPr>
        <w:t xml:space="preserve"> </w:t>
      </w:r>
      <w:r>
        <w:t>one</w:t>
      </w:r>
      <w:r>
        <w:rPr>
          <w:spacing w:val="-4"/>
        </w:rPr>
        <w:t xml:space="preserve"> </w:t>
      </w:r>
      <w:r>
        <w:t>or</w:t>
      </w:r>
      <w:r>
        <w:rPr>
          <w:spacing w:val="-4"/>
        </w:rPr>
        <w:t xml:space="preserve"> </w:t>
      </w:r>
      <w:r>
        <w:t>more</w:t>
      </w:r>
      <w:r>
        <w:rPr>
          <w:spacing w:val="-4"/>
        </w:rPr>
        <w:t xml:space="preserve"> </w:t>
      </w:r>
      <w:r>
        <w:t>of</w:t>
      </w:r>
      <w:r>
        <w:rPr>
          <w:spacing w:val="-4"/>
        </w:rPr>
        <w:t xml:space="preserve"> </w:t>
      </w:r>
      <w:r>
        <w:t>the</w:t>
      </w:r>
      <w:r>
        <w:rPr>
          <w:spacing w:val="-4"/>
        </w:rPr>
        <w:t xml:space="preserve"> </w:t>
      </w:r>
      <w:r>
        <w:t>allegations, questions proposed by the Parties may also explore credibility.</w:t>
      </w:r>
    </w:p>
    <w:p w14:paraId="6BB0EBDD" w14:textId="77777777" w:rsidR="007A7719" w:rsidRDefault="00000000">
      <w:pPr>
        <w:pStyle w:val="ListParagraph"/>
        <w:numPr>
          <w:ilvl w:val="2"/>
          <w:numId w:val="9"/>
        </w:numPr>
        <w:tabs>
          <w:tab w:val="left" w:pos="1557"/>
        </w:tabs>
        <w:spacing w:before="17" w:line="223" w:lineRule="auto"/>
        <w:ind w:right="719"/>
        <w:rPr>
          <w:rFonts w:ascii="Courier New" w:hAnsi="Courier New"/>
        </w:rPr>
      </w:pPr>
      <w:r>
        <w:t>All</w:t>
      </w:r>
      <w:r>
        <w:rPr>
          <w:spacing w:val="-3"/>
        </w:rPr>
        <w:t xml:space="preserve"> </w:t>
      </w:r>
      <w:r>
        <w:t>party</w:t>
      </w:r>
      <w:r>
        <w:rPr>
          <w:spacing w:val="-3"/>
        </w:rPr>
        <w:t xml:space="preserve"> </w:t>
      </w:r>
      <w:r>
        <w:t>questions</w:t>
      </w:r>
      <w:r>
        <w:rPr>
          <w:spacing w:val="-3"/>
        </w:rPr>
        <w:t xml:space="preserve"> </w:t>
      </w:r>
      <w:r>
        <w:t>must</w:t>
      </w:r>
      <w:r>
        <w:rPr>
          <w:spacing w:val="-3"/>
        </w:rPr>
        <w:t xml:space="preserve"> </w:t>
      </w:r>
      <w:r>
        <w:t>be</w:t>
      </w:r>
      <w:r>
        <w:rPr>
          <w:spacing w:val="-3"/>
        </w:rPr>
        <w:t xml:space="preserve"> </w:t>
      </w:r>
      <w:r>
        <w:t>posed</w:t>
      </w:r>
      <w:r>
        <w:rPr>
          <w:spacing w:val="-3"/>
        </w:rPr>
        <w:t xml:space="preserve"> </w:t>
      </w:r>
      <w:r>
        <w:t>during</w:t>
      </w:r>
      <w:r>
        <w:rPr>
          <w:spacing w:val="-3"/>
        </w:rPr>
        <w:t xml:space="preserve"> </w:t>
      </w:r>
      <w:r>
        <w:t>this</w:t>
      </w:r>
      <w:r>
        <w:rPr>
          <w:spacing w:val="-3"/>
        </w:rPr>
        <w:t xml:space="preserve"> </w:t>
      </w:r>
      <w:r>
        <w:t>phase</w:t>
      </w:r>
      <w:r>
        <w:rPr>
          <w:spacing w:val="-3"/>
        </w:rPr>
        <w:t xml:space="preserve"> </w:t>
      </w:r>
      <w:r>
        <w:t>of</w:t>
      </w:r>
      <w:r>
        <w:rPr>
          <w:spacing w:val="-3"/>
        </w:rPr>
        <w:t xml:space="preserve"> </w:t>
      </w:r>
      <w:r>
        <w:t>the</w:t>
      </w:r>
      <w:r>
        <w:rPr>
          <w:spacing w:val="-3"/>
        </w:rPr>
        <w:t xml:space="preserve"> </w:t>
      </w:r>
      <w:r>
        <w:t>process</w:t>
      </w:r>
      <w:r>
        <w:rPr>
          <w:spacing w:val="-3"/>
        </w:rPr>
        <w:t xml:space="preserve"> </w:t>
      </w:r>
      <w:r>
        <w:t>and</w:t>
      </w:r>
      <w:r>
        <w:rPr>
          <w:spacing w:val="-3"/>
        </w:rPr>
        <w:t xml:space="preserve"> </w:t>
      </w:r>
      <w:r>
        <w:t>cannot</w:t>
      </w:r>
      <w:r>
        <w:rPr>
          <w:spacing w:val="-3"/>
        </w:rPr>
        <w:t xml:space="preserve"> </w:t>
      </w:r>
      <w:r>
        <w:t>be posed later unless authorized by the Decision-maker.</w:t>
      </w:r>
    </w:p>
    <w:p w14:paraId="74645E79" w14:textId="77777777" w:rsidR="007A7719" w:rsidRDefault="00000000">
      <w:pPr>
        <w:pStyle w:val="ListParagraph"/>
        <w:numPr>
          <w:ilvl w:val="2"/>
          <w:numId w:val="9"/>
        </w:numPr>
        <w:tabs>
          <w:tab w:val="left" w:pos="1557"/>
        </w:tabs>
        <w:spacing w:before="7" w:line="232" w:lineRule="auto"/>
        <w:ind w:right="357"/>
        <w:rPr>
          <w:rFonts w:ascii="Courier New" w:hAnsi="Courier New"/>
        </w:rPr>
      </w:pPr>
      <w:r>
        <w:t>The</w:t>
      </w:r>
      <w:r>
        <w:rPr>
          <w:spacing w:val="-5"/>
        </w:rPr>
        <w:t xml:space="preserve"> </w:t>
      </w:r>
      <w:r>
        <w:t>Investigator</w:t>
      </w:r>
      <w:r>
        <w:rPr>
          <w:spacing w:val="-5"/>
        </w:rPr>
        <w:t xml:space="preserve"> </w:t>
      </w:r>
      <w:r>
        <w:t>will</w:t>
      </w:r>
      <w:r>
        <w:rPr>
          <w:spacing w:val="-5"/>
        </w:rPr>
        <w:t xml:space="preserve"> </w:t>
      </w:r>
      <w:r>
        <w:t>share</w:t>
      </w:r>
      <w:r>
        <w:rPr>
          <w:spacing w:val="-5"/>
        </w:rPr>
        <w:t xml:space="preserve"> </w:t>
      </w:r>
      <w:r>
        <w:t>all</w:t>
      </w:r>
      <w:r>
        <w:rPr>
          <w:spacing w:val="-5"/>
        </w:rPr>
        <w:t xml:space="preserve"> </w:t>
      </w:r>
      <w:r>
        <w:t>party-proposed</w:t>
      </w:r>
      <w:r>
        <w:rPr>
          <w:spacing w:val="-5"/>
        </w:rPr>
        <w:t xml:space="preserve"> </w:t>
      </w:r>
      <w:r>
        <w:t>questions</w:t>
      </w:r>
      <w:r>
        <w:rPr>
          <w:spacing w:val="-5"/>
        </w:rPr>
        <w:t xml:space="preserve"> </w:t>
      </w:r>
      <w:r>
        <w:t>with</w:t>
      </w:r>
      <w:r>
        <w:rPr>
          <w:spacing w:val="-5"/>
        </w:rPr>
        <w:t xml:space="preserve"> </w:t>
      </w:r>
      <w:r>
        <w:t>the</w:t>
      </w:r>
      <w:r>
        <w:rPr>
          <w:spacing w:val="-5"/>
        </w:rPr>
        <w:t xml:space="preserve"> </w:t>
      </w:r>
      <w:r>
        <w:t>Decision-maker,</w:t>
      </w:r>
      <w:r>
        <w:rPr>
          <w:spacing w:val="-5"/>
        </w:rPr>
        <w:t xml:space="preserve"> </w:t>
      </w:r>
      <w:r>
        <w:t xml:space="preserve">who will finalize the list with the Investigator to ensure all questions are both relevant and </w:t>
      </w:r>
      <w:r>
        <w:rPr>
          <w:spacing w:val="-2"/>
        </w:rPr>
        <w:t>permissible.</w:t>
      </w:r>
    </w:p>
    <w:p w14:paraId="215E0B07" w14:textId="77777777" w:rsidR="007A7719" w:rsidRDefault="00000000">
      <w:pPr>
        <w:pStyle w:val="ListParagraph"/>
        <w:numPr>
          <w:ilvl w:val="2"/>
          <w:numId w:val="9"/>
        </w:numPr>
        <w:tabs>
          <w:tab w:val="left" w:pos="1556"/>
        </w:tabs>
        <w:spacing w:before="2" w:line="263" w:lineRule="exact"/>
        <w:ind w:left="1556" w:hanging="359"/>
        <w:rPr>
          <w:rFonts w:ascii="Courier New" w:hAnsi="Courier New"/>
        </w:rPr>
      </w:pPr>
      <w:r>
        <w:t>Repetitive,</w:t>
      </w:r>
      <w:r>
        <w:rPr>
          <w:spacing w:val="-8"/>
        </w:rPr>
        <w:t xml:space="preserve"> </w:t>
      </w:r>
      <w:r>
        <w:t>irrelevant,</w:t>
      </w:r>
      <w:r>
        <w:rPr>
          <w:spacing w:val="-6"/>
        </w:rPr>
        <w:t xml:space="preserve"> </w:t>
      </w:r>
      <w:r>
        <w:t>or</w:t>
      </w:r>
      <w:r>
        <w:rPr>
          <w:spacing w:val="-6"/>
        </w:rPr>
        <w:t xml:space="preserve"> </w:t>
      </w:r>
      <w:r>
        <w:t>harassing</w:t>
      </w:r>
      <w:r>
        <w:rPr>
          <w:spacing w:val="-6"/>
        </w:rPr>
        <w:t xml:space="preserve"> </w:t>
      </w:r>
      <w:r>
        <w:t>questions</w:t>
      </w:r>
      <w:r>
        <w:rPr>
          <w:spacing w:val="-6"/>
        </w:rPr>
        <w:t xml:space="preserve"> </w:t>
      </w:r>
      <w:r>
        <w:t>of</w:t>
      </w:r>
      <w:r>
        <w:rPr>
          <w:spacing w:val="-5"/>
        </w:rPr>
        <w:t xml:space="preserve"> </w:t>
      </w:r>
      <w:r>
        <w:t>any</w:t>
      </w:r>
      <w:r>
        <w:rPr>
          <w:spacing w:val="-6"/>
        </w:rPr>
        <w:t xml:space="preserve"> </w:t>
      </w:r>
      <w:r>
        <w:t>party</w:t>
      </w:r>
      <w:r>
        <w:rPr>
          <w:spacing w:val="-6"/>
        </w:rPr>
        <w:t xml:space="preserve"> </w:t>
      </w:r>
      <w:r>
        <w:t>or</w:t>
      </w:r>
      <w:r>
        <w:rPr>
          <w:spacing w:val="-6"/>
        </w:rPr>
        <w:t xml:space="preserve"> </w:t>
      </w:r>
      <w:r>
        <w:t>witness</w:t>
      </w:r>
      <w:r>
        <w:rPr>
          <w:spacing w:val="-6"/>
        </w:rPr>
        <w:t xml:space="preserve"> </w:t>
      </w:r>
      <w:r>
        <w:t>are</w:t>
      </w:r>
      <w:r>
        <w:rPr>
          <w:spacing w:val="-5"/>
        </w:rPr>
        <w:t xml:space="preserve"> </w:t>
      </w:r>
      <w:r>
        <w:rPr>
          <w:spacing w:val="-2"/>
        </w:rPr>
        <w:t>prohibited.</w:t>
      </w:r>
      <w:r>
        <w:rPr>
          <w:spacing w:val="-2"/>
          <w:vertAlign w:val="superscript"/>
        </w:rPr>
        <w:t>20</w:t>
      </w:r>
    </w:p>
    <w:p w14:paraId="25C872C6" w14:textId="77777777" w:rsidR="007A7719" w:rsidRDefault="00000000">
      <w:pPr>
        <w:pStyle w:val="ListParagraph"/>
        <w:numPr>
          <w:ilvl w:val="1"/>
          <w:numId w:val="9"/>
        </w:numPr>
        <w:tabs>
          <w:tab w:val="left" w:pos="837"/>
        </w:tabs>
        <w:spacing w:line="237" w:lineRule="auto"/>
        <w:ind w:right="269"/>
        <w:rPr>
          <w:rFonts w:ascii="Symbol" w:hAnsi="Symbol"/>
          <w:sz w:val="24"/>
        </w:rPr>
      </w:pPr>
      <w:r>
        <w:t>The Investigator will then hold individual meetings with the Parties and witnesses to ask the questions</w:t>
      </w:r>
      <w:r>
        <w:rPr>
          <w:spacing w:val="-4"/>
        </w:rPr>
        <w:t xml:space="preserve"> </w:t>
      </w:r>
      <w:r>
        <w:t>posed</w:t>
      </w:r>
      <w:r>
        <w:rPr>
          <w:spacing w:val="-4"/>
        </w:rPr>
        <w:t xml:space="preserve"> </w:t>
      </w:r>
      <w:r>
        <w:t>by</w:t>
      </w:r>
      <w:r>
        <w:rPr>
          <w:spacing w:val="-4"/>
        </w:rPr>
        <w:t xml:space="preserve"> </w:t>
      </w:r>
      <w:r>
        <w:t>the</w:t>
      </w:r>
      <w:r>
        <w:rPr>
          <w:spacing w:val="-4"/>
        </w:rPr>
        <w:t xml:space="preserve"> </w:t>
      </w:r>
      <w:r>
        <w:t>Decision-maker,</w:t>
      </w:r>
      <w:r>
        <w:rPr>
          <w:spacing w:val="-4"/>
        </w:rPr>
        <w:t xml:space="preserve"> </w:t>
      </w:r>
      <w:r>
        <w:t>as</w:t>
      </w:r>
      <w:r>
        <w:rPr>
          <w:spacing w:val="-4"/>
        </w:rPr>
        <w:t xml:space="preserve"> </w:t>
      </w:r>
      <w:r>
        <w:t>well</w:t>
      </w:r>
      <w:r>
        <w:rPr>
          <w:spacing w:val="-4"/>
        </w:rPr>
        <w:t xml:space="preserve"> </w:t>
      </w:r>
      <w:r>
        <w:t>as</w:t>
      </w:r>
      <w:r>
        <w:rPr>
          <w:spacing w:val="-4"/>
        </w:rPr>
        <w:t xml:space="preserve"> </w:t>
      </w:r>
      <w:r>
        <w:t>the</w:t>
      </w:r>
      <w:r>
        <w:rPr>
          <w:spacing w:val="-4"/>
        </w:rPr>
        <w:t xml:space="preserve"> </w:t>
      </w:r>
      <w:r>
        <w:t>questions</w:t>
      </w:r>
      <w:r>
        <w:rPr>
          <w:spacing w:val="-4"/>
        </w:rPr>
        <w:t xml:space="preserve"> </w:t>
      </w:r>
      <w:r>
        <w:t>proposed</w:t>
      </w:r>
      <w:r>
        <w:rPr>
          <w:spacing w:val="-4"/>
        </w:rPr>
        <w:t xml:space="preserve"> </w:t>
      </w:r>
      <w:r>
        <w:t>by</w:t>
      </w:r>
      <w:r>
        <w:rPr>
          <w:spacing w:val="-4"/>
        </w:rPr>
        <w:t xml:space="preserve"> </w:t>
      </w:r>
      <w:r>
        <w:t>the</w:t>
      </w:r>
      <w:r>
        <w:rPr>
          <w:spacing w:val="-4"/>
        </w:rPr>
        <w:t xml:space="preserve"> </w:t>
      </w:r>
      <w:r>
        <w:t>Parties</w:t>
      </w:r>
      <w:r>
        <w:rPr>
          <w:spacing w:val="-4"/>
        </w:rPr>
        <w:t xml:space="preserve"> </w:t>
      </w:r>
      <w:r>
        <w:t>that have been deemed relevant and not duplicative, including questions intended to assess credibility. These meetings will be recorded and transcribed.</w:t>
      </w:r>
    </w:p>
    <w:p w14:paraId="6BDE5A4B" w14:textId="77777777" w:rsidR="007A7719" w:rsidRDefault="00000000">
      <w:pPr>
        <w:pStyle w:val="ListParagraph"/>
        <w:numPr>
          <w:ilvl w:val="2"/>
          <w:numId w:val="9"/>
        </w:numPr>
        <w:tabs>
          <w:tab w:val="left" w:pos="1557"/>
        </w:tabs>
        <w:spacing w:line="232" w:lineRule="auto"/>
        <w:ind w:right="445"/>
        <w:rPr>
          <w:rFonts w:ascii="Courier New" w:hAnsi="Courier New"/>
        </w:rPr>
      </w:pPr>
      <w:r>
        <w:t>For any question deemed not relevant or duplicative, the Investigator will provide a rationale</w:t>
      </w:r>
      <w:r>
        <w:rPr>
          <w:spacing w:val="-4"/>
        </w:rPr>
        <w:t xml:space="preserve"> </w:t>
      </w:r>
      <w:r>
        <w:t>for</w:t>
      </w:r>
      <w:r>
        <w:rPr>
          <w:spacing w:val="-4"/>
        </w:rPr>
        <w:t xml:space="preserve"> </w:t>
      </w:r>
      <w:r>
        <w:t>not</w:t>
      </w:r>
      <w:r>
        <w:rPr>
          <w:spacing w:val="-4"/>
        </w:rPr>
        <w:t xml:space="preserve"> </w:t>
      </w:r>
      <w:r>
        <w:t>asking</w:t>
      </w:r>
      <w:r>
        <w:rPr>
          <w:spacing w:val="-4"/>
        </w:rPr>
        <w:t xml:space="preserve"> </w:t>
      </w:r>
      <w:r>
        <w:t>the</w:t>
      </w:r>
      <w:r>
        <w:rPr>
          <w:spacing w:val="-4"/>
        </w:rPr>
        <w:t xml:space="preserve"> </w:t>
      </w:r>
      <w:r>
        <w:t>question,</w:t>
      </w:r>
      <w:r>
        <w:rPr>
          <w:spacing w:val="-4"/>
        </w:rPr>
        <w:t xml:space="preserve"> </w:t>
      </w:r>
      <w:r>
        <w:t>either</w:t>
      </w:r>
      <w:r>
        <w:rPr>
          <w:spacing w:val="-4"/>
        </w:rPr>
        <w:t xml:space="preserve"> </w:t>
      </w:r>
      <w:r>
        <w:t>during</w:t>
      </w:r>
      <w:r>
        <w:rPr>
          <w:spacing w:val="-4"/>
        </w:rPr>
        <w:t xml:space="preserve"> </w:t>
      </w:r>
      <w:r>
        <w:t>the</w:t>
      </w:r>
      <w:r>
        <w:rPr>
          <w:spacing w:val="-4"/>
        </w:rPr>
        <w:t xml:space="preserve"> </w:t>
      </w:r>
      <w:r>
        <w:t>recorded</w:t>
      </w:r>
      <w:r>
        <w:rPr>
          <w:spacing w:val="-4"/>
        </w:rPr>
        <w:t xml:space="preserve"> </w:t>
      </w:r>
      <w:r>
        <w:t>meeting,</w:t>
      </w:r>
      <w:r>
        <w:rPr>
          <w:spacing w:val="-4"/>
        </w:rPr>
        <w:t xml:space="preserve"> </w:t>
      </w:r>
      <w:r>
        <w:t>or</w:t>
      </w:r>
      <w:r>
        <w:rPr>
          <w:spacing w:val="-4"/>
        </w:rPr>
        <w:t xml:space="preserve"> </w:t>
      </w:r>
      <w:r>
        <w:t>in</w:t>
      </w:r>
      <w:r>
        <w:rPr>
          <w:spacing w:val="-4"/>
        </w:rPr>
        <w:t xml:space="preserve"> </w:t>
      </w:r>
      <w:r>
        <w:t>writing (typically as an appendix to the Final Investigation Report).</w:t>
      </w:r>
    </w:p>
    <w:p w14:paraId="12FFC247" w14:textId="77777777" w:rsidR="007A7719" w:rsidRDefault="00000000">
      <w:pPr>
        <w:pStyle w:val="ListParagraph"/>
        <w:numPr>
          <w:ilvl w:val="1"/>
          <w:numId w:val="9"/>
        </w:numPr>
        <w:tabs>
          <w:tab w:val="left" w:pos="837"/>
        </w:tabs>
        <w:spacing w:line="237" w:lineRule="auto"/>
        <w:ind w:right="509"/>
        <w:rPr>
          <w:rFonts w:ascii="Symbol" w:hAnsi="Symbol"/>
          <w:sz w:val="24"/>
        </w:rPr>
      </w:pPr>
      <w:r>
        <w:t>Typically, within three (3) business days of the last of these meetings, the recordings or transcripts</w:t>
      </w:r>
      <w:r>
        <w:rPr>
          <w:spacing w:val="-4"/>
        </w:rPr>
        <w:t xml:space="preserve"> </w:t>
      </w:r>
      <w:r>
        <w:t>of</w:t>
      </w:r>
      <w:r>
        <w:rPr>
          <w:spacing w:val="-4"/>
        </w:rPr>
        <w:t xml:space="preserve"> </w:t>
      </w:r>
      <w:r>
        <w:t>them</w:t>
      </w:r>
      <w:r>
        <w:rPr>
          <w:spacing w:val="-4"/>
        </w:rPr>
        <w:t xml:space="preserve"> </w:t>
      </w:r>
      <w:r>
        <w:t>will</w:t>
      </w:r>
      <w:r>
        <w:rPr>
          <w:spacing w:val="-4"/>
        </w:rPr>
        <w:t xml:space="preserve"> </w:t>
      </w:r>
      <w:r>
        <w:t>be</w:t>
      </w:r>
      <w:r>
        <w:rPr>
          <w:spacing w:val="-4"/>
        </w:rPr>
        <w:t xml:space="preserve"> </w:t>
      </w:r>
      <w:r>
        <w:t>provided</w:t>
      </w:r>
      <w:r>
        <w:rPr>
          <w:spacing w:val="-4"/>
        </w:rPr>
        <w:t xml:space="preserve"> </w:t>
      </w:r>
      <w:r>
        <w:t>to</w:t>
      </w:r>
      <w:r>
        <w:rPr>
          <w:spacing w:val="-4"/>
        </w:rPr>
        <w:t xml:space="preserve"> </w:t>
      </w:r>
      <w:r>
        <w:t>the</w:t>
      </w:r>
      <w:r>
        <w:rPr>
          <w:spacing w:val="-4"/>
        </w:rPr>
        <w:t xml:space="preserve"> </w:t>
      </w:r>
      <w:r>
        <w:t>Parties</w:t>
      </w:r>
      <w:r>
        <w:rPr>
          <w:spacing w:val="-4"/>
        </w:rPr>
        <w:t xml:space="preserve"> </w:t>
      </w:r>
      <w:r>
        <w:t>for</w:t>
      </w:r>
      <w:r>
        <w:rPr>
          <w:spacing w:val="-4"/>
        </w:rPr>
        <w:t xml:space="preserve"> </w:t>
      </w:r>
      <w:r>
        <w:t>their</w:t>
      </w:r>
      <w:r>
        <w:rPr>
          <w:spacing w:val="-4"/>
        </w:rPr>
        <w:t xml:space="preserve"> </w:t>
      </w:r>
      <w:r>
        <w:t>review.</w:t>
      </w:r>
      <w:r>
        <w:rPr>
          <w:spacing w:val="-8"/>
        </w:rPr>
        <w:t xml:space="preserve"> </w:t>
      </w:r>
      <w:r>
        <w:t>The</w:t>
      </w:r>
      <w:r>
        <w:rPr>
          <w:spacing w:val="-4"/>
        </w:rPr>
        <w:t xml:space="preserve"> </w:t>
      </w:r>
      <w:r>
        <w:t>Parties</w:t>
      </w:r>
      <w:r>
        <w:rPr>
          <w:spacing w:val="-4"/>
        </w:rPr>
        <w:t xml:space="preserve"> </w:t>
      </w:r>
      <w:r>
        <w:t>will</w:t>
      </w:r>
      <w:r>
        <w:rPr>
          <w:spacing w:val="-4"/>
        </w:rPr>
        <w:t xml:space="preserve"> </w:t>
      </w:r>
      <w:r>
        <w:t>then</w:t>
      </w:r>
      <w:r>
        <w:rPr>
          <w:spacing w:val="-4"/>
        </w:rPr>
        <w:t xml:space="preserve"> </w:t>
      </w:r>
      <w:r>
        <w:t>have five (5) business days to review these recordings or transcripts and propose any follow-up questions for the Investigator to ask.</w:t>
      </w:r>
    </w:p>
    <w:p w14:paraId="6D88A313" w14:textId="77777777" w:rsidR="007A7719" w:rsidRDefault="00000000">
      <w:pPr>
        <w:pStyle w:val="ListParagraph"/>
        <w:numPr>
          <w:ilvl w:val="1"/>
          <w:numId w:val="9"/>
        </w:numPr>
        <w:tabs>
          <w:tab w:val="left" w:pos="837"/>
        </w:tabs>
        <w:spacing w:before="3" w:line="237" w:lineRule="auto"/>
        <w:ind w:right="378"/>
        <w:rPr>
          <w:rFonts w:ascii="Symbol" w:hAnsi="Symbol"/>
          <w:sz w:val="24"/>
        </w:rPr>
      </w:pPr>
      <w:r>
        <w:t>The Investigator will review the proposed questions with the Decision-maker to determine relevance</w:t>
      </w:r>
      <w:r>
        <w:rPr>
          <w:spacing w:val="-7"/>
        </w:rPr>
        <w:t xml:space="preserve"> </w:t>
      </w:r>
      <w:r>
        <w:t>and</w:t>
      </w:r>
      <w:r>
        <w:rPr>
          <w:spacing w:val="-7"/>
        </w:rPr>
        <w:t xml:space="preserve"> </w:t>
      </w:r>
      <w:r>
        <w:t>permissibility.</w:t>
      </w:r>
      <w:r>
        <w:rPr>
          <w:spacing w:val="-7"/>
        </w:rPr>
        <w:t xml:space="preserve"> </w:t>
      </w:r>
      <w:r>
        <w:t>If</w:t>
      </w:r>
      <w:r>
        <w:rPr>
          <w:spacing w:val="-7"/>
        </w:rPr>
        <w:t xml:space="preserve"> </w:t>
      </w:r>
      <w:r>
        <w:t>deemed</w:t>
      </w:r>
      <w:r>
        <w:rPr>
          <w:spacing w:val="-7"/>
        </w:rPr>
        <w:t xml:space="preserve"> </w:t>
      </w:r>
      <w:r>
        <w:t>necessary,</w:t>
      </w:r>
      <w:r>
        <w:rPr>
          <w:spacing w:val="-7"/>
        </w:rPr>
        <w:t xml:space="preserve"> </w:t>
      </w:r>
      <w:r>
        <w:t>the</w:t>
      </w:r>
      <w:r>
        <w:rPr>
          <w:spacing w:val="-7"/>
        </w:rPr>
        <w:t xml:space="preserve"> </w:t>
      </w:r>
      <w:r>
        <w:t>Investigator</w:t>
      </w:r>
      <w:r>
        <w:rPr>
          <w:spacing w:val="-7"/>
        </w:rPr>
        <w:t xml:space="preserve"> </w:t>
      </w:r>
      <w:r>
        <w:t>will</w:t>
      </w:r>
      <w:r>
        <w:rPr>
          <w:spacing w:val="-7"/>
        </w:rPr>
        <w:t xml:space="preserve"> </w:t>
      </w:r>
      <w:r>
        <w:t>then</w:t>
      </w:r>
      <w:r>
        <w:rPr>
          <w:spacing w:val="-7"/>
        </w:rPr>
        <w:t xml:space="preserve"> </w:t>
      </w:r>
      <w:r>
        <w:t>meet</w:t>
      </w:r>
      <w:r>
        <w:rPr>
          <w:spacing w:val="-7"/>
        </w:rPr>
        <w:t xml:space="preserve"> </w:t>
      </w:r>
      <w:r>
        <w:t>individually with the Parties or witnesses for whom there are relevant, and not duplicative, follow-up questions. These follow-up meetings will also be recorded, and the Parties will receive the recordings or transcripts of these meetings. This final round of questioning is the last round permitted, unless permission is granted to extend by the Decision-maker.</w:t>
      </w:r>
    </w:p>
    <w:p w14:paraId="51F9F9FC" w14:textId="77777777" w:rsidR="007A7719" w:rsidRDefault="00000000">
      <w:pPr>
        <w:pStyle w:val="ListParagraph"/>
        <w:numPr>
          <w:ilvl w:val="1"/>
          <w:numId w:val="9"/>
        </w:numPr>
        <w:tabs>
          <w:tab w:val="left" w:pos="837"/>
        </w:tabs>
        <w:spacing w:before="8" w:line="237" w:lineRule="auto"/>
        <w:ind w:right="571"/>
        <w:jc w:val="both"/>
        <w:rPr>
          <w:rFonts w:ascii="Symbol" w:hAnsi="Symbol"/>
          <w:sz w:val="24"/>
        </w:rPr>
      </w:pPr>
      <w:r>
        <w:t>The</w:t>
      </w:r>
      <w:r>
        <w:rPr>
          <w:spacing w:val="-4"/>
        </w:rPr>
        <w:t xml:space="preserve"> </w:t>
      </w:r>
      <w:r>
        <w:t>Investigator</w:t>
      </w:r>
      <w:r>
        <w:rPr>
          <w:spacing w:val="-4"/>
        </w:rPr>
        <w:t xml:space="preserve"> </w:t>
      </w:r>
      <w:r>
        <w:t>will</w:t>
      </w:r>
      <w:r>
        <w:rPr>
          <w:spacing w:val="-4"/>
        </w:rPr>
        <w:t xml:space="preserve"> </w:t>
      </w:r>
      <w:r>
        <w:t>then</w:t>
      </w:r>
      <w:r>
        <w:rPr>
          <w:spacing w:val="-4"/>
        </w:rPr>
        <w:t xml:space="preserve"> </w:t>
      </w:r>
      <w:r>
        <w:t>incorporate</w:t>
      </w:r>
      <w:r>
        <w:rPr>
          <w:spacing w:val="-4"/>
        </w:rPr>
        <w:t xml:space="preserve"> </w:t>
      </w:r>
      <w:r>
        <w:t>any</w:t>
      </w:r>
      <w:r>
        <w:rPr>
          <w:spacing w:val="-4"/>
        </w:rPr>
        <w:t xml:space="preserve"> </w:t>
      </w:r>
      <w:r>
        <w:t>new,</w:t>
      </w:r>
      <w:r>
        <w:rPr>
          <w:spacing w:val="-4"/>
        </w:rPr>
        <w:t xml:space="preserve"> </w:t>
      </w:r>
      <w:r>
        <w:t>relevant</w:t>
      </w:r>
      <w:r>
        <w:rPr>
          <w:spacing w:val="-4"/>
        </w:rPr>
        <w:t xml:space="preserve"> </w:t>
      </w:r>
      <w:r>
        <w:t>evidence</w:t>
      </w:r>
      <w:r>
        <w:rPr>
          <w:spacing w:val="-4"/>
        </w:rPr>
        <w:t xml:space="preserve"> </w:t>
      </w:r>
      <w:r>
        <w:t>and</w:t>
      </w:r>
      <w:r>
        <w:rPr>
          <w:spacing w:val="-4"/>
        </w:rPr>
        <w:t xml:space="preserve"> </w:t>
      </w:r>
      <w:r>
        <w:t>information</w:t>
      </w:r>
      <w:r>
        <w:rPr>
          <w:spacing w:val="-4"/>
        </w:rPr>
        <w:t xml:space="preserve"> </w:t>
      </w:r>
      <w:r>
        <w:t>obtained through</w:t>
      </w:r>
      <w:r>
        <w:rPr>
          <w:spacing w:val="-4"/>
        </w:rPr>
        <w:t xml:space="preserve"> </w:t>
      </w:r>
      <w:r>
        <w:t>the</w:t>
      </w:r>
      <w:r>
        <w:rPr>
          <w:spacing w:val="-4"/>
        </w:rPr>
        <w:t xml:space="preserve"> </w:t>
      </w:r>
      <w:r>
        <w:t>Parties’</w:t>
      </w:r>
      <w:r>
        <w:rPr>
          <w:spacing w:val="-11"/>
        </w:rPr>
        <w:t xml:space="preserve"> </w:t>
      </w:r>
      <w:r>
        <w:t>review</w:t>
      </w:r>
      <w:r>
        <w:rPr>
          <w:spacing w:val="-4"/>
        </w:rPr>
        <w:t xml:space="preserve"> </w:t>
      </w:r>
      <w:r>
        <w:t>of</w:t>
      </w:r>
      <w:r>
        <w:rPr>
          <w:spacing w:val="-4"/>
        </w:rPr>
        <w:t xml:space="preserve"> </w:t>
      </w:r>
      <w:r>
        <w:t>the</w:t>
      </w:r>
      <w:r>
        <w:rPr>
          <w:spacing w:val="-4"/>
        </w:rPr>
        <w:t xml:space="preserve"> </w:t>
      </w:r>
      <w:r>
        <w:t>Draft</w:t>
      </w:r>
      <w:r>
        <w:rPr>
          <w:spacing w:val="-4"/>
        </w:rPr>
        <w:t xml:space="preserve"> </w:t>
      </w:r>
      <w:r>
        <w:t>Investigation</w:t>
      </w:r>
      <w:r>
        <w:rPr>
          <w:spacing w:val="-4"/>
        </w:rPr>
        <w:t xml:space="preserve"> </w:t>
      </w:r>
      <w:r>
        <w:t>Report,</w:t>
      </w:r>
      <w:r>
        <w:rPr>
          <w:spacing w:val="-4"/>
        </w:rPr>
        <w:t xml:space="preserve"> </w:t>
      </w:r>
      <w:r>
        <w:t>the</w:t>
      </w:r>
      <w:r>
        <w:rPr>
          <w:spacing w:val="-4"/>
        </w:rPr>
        <w:t xml:space="preserve"> </w:t>
      </w:r>
      <w:r>
        <w:t>questioning,</w:t>
      </w:r>
      <w:r>
        <w:rPr>
          <w:spacing w:val="-4"/>
        </w:rPr>
        <w:t xml:space="preserve"> </w:t>
      </w:r>
      <w:r>
        <w:t>and</w:t>
      </w:r>
      <w:r>
        <w:rPr>
          <w:spacing w:val="-4"/>
        </w:rPr>
        <w:t xml:space="preserve"> </w:t>
      </w:r>
      <w:r>
        <w:t>follow-up meetings into a Final Investigation Report.</w:t>
      </w:r>
    </w:p>
    <w:p w14:paraId="44E6B4B8" w14:textId="77777777" w:rsidR="007A7719" w:rsidRDefault="00000000">
      <w:pPr>
        <w:pStyle w:val="BodyText"/>
        <w:spacing w:before="95"/>
        <w:ind w:left="0" w:firstLine="0"/>
        <w:rPr>
          <w:sz w:val="20"/>
        </w:rPr>
      </w:pPr>
      <w:r>
        <w:rPr>
          <w:noProof/>
        </w:rPr>
        <mc:AlternateContent>
          <mc:Choice Requires="wps">
            <w:drawing>
              <wp:anchor distT="0" distB="0" distL="0" distR="0" simplePos="0" relativeHeight="487597568" behindDoc="1" locked="0" layoutInCell="1" allowOverlap="1" wp14:anchorId="291A368B" wp14:editId="07777777">
                <wp:simplePos x="0" y="0"/>
                <wp:positionH relativeFrom="page">
                  <wp:posOffset>722376</wp:posOffset>
                </wp:positionH>
                <wp:positionV relativeFrom="paragraph">
                  <wp:posOffset>221697</wp:posOffset>
                </wp:positionV>
                <wp:extent cx="1828800" cy="63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45EFAD" id="Graphic 23" o:spid="_x0000_s1026" style="position:absolute;margin-left:56.9pt;margin-top:17.45pt;width:2in;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" path="m1828800,l,,,6095r1828800,l1828800,xe" fillcolor="black" stroked="f">
                <v:path arrowok="t"/>
                <w10:wrap type="topAndBottom" anchorx="page"/>
              </v:shape>
            </w:pict>
          </mc:Fallback>
        </mc:AlternateContent>
      </w:r>
    </w:p>
    <w:p w14:paraId="4F2CCC21" w14:textId="77777777" w:rsidR="007A7719" w:rsidRDefault="00000000">
      <w:pPr>
        <w:spacing w:before="94"/>
        <w:ind w:left="117"/>
        <w:rPr>
          <w:rFonts w:ascii="Calibri" w:hAnsi="Calibri"/>
          <w:sz w:val="20"/>
        </w:rPr>
      </w:pPr>
      <w:r>
        <w:rPr>
          <w:rFonts w:ascii="Calibri" w:hAnsi="Calibri"/>
          <w:position w:val="7"/>
          <w:sz w:val="13"/>
        </w:rPr>
        <w:t>20</w:t>
      </w:r>
      <w:r>
        <w:rPr>
          <w:rFonts w:ascii="Calibri" w:hAnsi="Calibri"/>
          <w:spacing w:val="14"/>
          <w:position w:val="7"/>
          <w:sz w:val="13"/>
        </w:rPr>
        <w:t xml:space="preserve"> </w:t>
      </w:r>
      <w:r>
        <w:rPr>
          <w:rFonts w:ascii="Calibri" w:hAnsi="Calibri"/>
          <w:sz w:val="20"/>
        </w:rPr>
        <w:t>CA</w:t>
      </w:r>
      <w:r>
        <w:rPr>
          <w:rFonts w:ascii="Calibri" w:hAnsi="Calibri"/>
          <w:spacing w:val="-3"/>
          <w:sz w:val="20"/>
        </w:rPr>
        <w:t xml:space="preserve"> </w:t>
      </w:r>
      <w:r>
        <w:rPr>
          <w:rFonts w:ascii="Calibri" w:hAnsi="Calibri"/>
          <w:sz w:val="20"/>
        </w:rPr>
        <w:t>Educ.</w:t>
      </w:r>
      <w:r>
        <w:rPr>
          <w:rFonts w:ascii="Calibri" w:hAnsi="Calibri"/>
          <w:spacing w:val="-3"/>
          <w:sz w:val="20"/>
        </w:rPr>
        <w:t xml:space="preserve"> </w:t>
      </w:r>
      <w:r>
        <w:rPr>
          <w:rFonts w:ascii="Calibri" w:hAnsi="Calibri"/>
          <w:sz w:val="20"/>
        </w:rPr>
        <w:t>Code,</w:t>
      </w:r>
      <w:r>
        <w:rPr>
          <w:rFonts w:ascii="Calibri" w:hAnsi="Calibri"/>
          <w:spacing w:val="-3"/>
          <w:sz w:val="20"/>
        </w:rPr>
        <w:t xml:space="preserve"> </w:t>
      </w:r>
      <w:r>
        <w:rPr>
          <w:rFonts w:ascii="Calibri" w:hAnsi="Calibri"/>
          <w:sz w:val="20"/>
        </w:rPr>
        <w:t>§</w:t>
      </w:r>
      <w:r>
        <w:rPr>
          <w:rFonts w:ascii="Calibri" w:hAnsi="Calibri"/>
          <w:spacing w:val="-3"/>
          <w:sz w:val="20"/>
        </w:rPr>
        <w:t xml:space="preserve"> </w:t>
      </w:r>
      <w:r>
        <w:rPr>
          <w:rFonts w:ascii="Calibri" w:hAnsi="Calibri"/>
          <w:spacing w:val="-2"/>
          <w:sz w:val="20"/>
        </w:rPr>
        <w:t>66281.8</w:t>
      </w:r>
    </w:p>
    <w:p w14:paraId="74E797DC" w14:textId="77777777" w:rsidR="007A7719" w:rsidRDefault="007A7719">
      <w:pPr>
        <w:rPr>
          <w:rFonts w:ascii="Calibri" w:hAnsi="Calibri"/>
          <w:sz w:val="20"/>
        </w:rPr>
        <w:sectPr w:rsidR="007A7719">
          <w:pgSz w:w="12240" w:h="15840"/>
          <w:pgMar w:top="1600" w:right="1000" w:bottom="1220" w:left="1020" w:header="0" w:footer="1022" w:gutter="0"/>
          <w:cols w:space="720"/>
        </w:sectPr>
      </w:pPr>
    </w:p>
    <w:p w14:paraId="704CB9BD" w14:textId="77777777" w:rsidR="007A7719" w:rsidRDefault="00000000">
      <w:pPr>
        <w:pStyle w:val="ListParagraph"/>
        <w:numPr>
          <w:ilvl w:val="1"/>
          <w:numId w:val="9"/>
        </w:numPr>
        <w:tabs>
          <w:tab w:val="left" w:pos="837"/>
        </w:tabs>
        <w:spacing w:before="76" w:line="237" w:lineRule="auto"/>
        <w:ind w:right="387"/>
        <w:rPr>
          <w:rFonts w:ascii="Symbol" w:hAnsi="Symbol"/>
          <w:sz w:val="24"/>
        </w:rPr>
      </w:pPr>
      <w:r>
        <w:lastRenderedPageBreak/>
        <w:t>The</w:t>
      </w:r>
      <w:r>
        <w:rPr>
          <w:spacing w:val="-2"/>
        </w:rPr>
        <w:t xml:space="preserve"> </w:t>
      </w:r>
      <w:r>
        <w:t>Investigator</w:t>
      </w:r>
      <w:r>
        <w:rPr>
          <w:spacing w:val="-2"/>
        </w:rPr>
        <w:t xml:space="preserve"> </w:t>
      </w:r>
      <w:r>
        <w:t>will</w:t>
      </w:r>
      <w:r>
        <w:rPr>
          <w:spacing w:val="-2"/>
        </w:rPr>
        <w:t xml:space="preserve"> </w:t>
      </w:r>
      <w:r>
        <w:t>also</w:t>
      </w:r>
      <w:r>
        <w:rPr>
          <w:spacing w:val="-2"/>
        </w:rPr>
        <w:t xml:space="preserve"> </w:t>
      </w:r>
      <w:r>
        <w:t>respond</w:t>
      </w:r>
      <w:r>
        <w:rPr>
          <w:spacing w:val="-2"/>
        </w:rPr>
        <w:t xml:space="preserve"> </w:t>
      </w:r>
      <w:r>
        <w:t>in</w:t>
      </w:r>
      <w:r>
        <w:rPr>
          <w:spacing w:val="-2"/>
        </w:rPr>
        <w:t xml:space="preserve"> </w:t>
      </w:r>
      <w:r>
        <w:t>writing</w:t>
      </w:r>
      <w:r>
        <w:rPr>
          <w:spacing w:val="-2"/>
        </w:rPr>
        <w:t xml:space="preserve"> </w:t>
      </w:r>
      <w:r>
        <w:t>(typically</w:t>
      </w:r>
      <w:r>
        <w:rPr>
          <w:spacing w:val="-2"/>
        </w:rPr>
        <w:t xml:space="preserve"> </w:t>
      </w:r>
      <w:r>
        <w:t>within</w:t>
      </w:r>
      <w:r>
        <w:rPr>
          <w:spacing w:val="-2"/>
        </w:rPr>
        <w:t xml:space="preserve"> </w:t>
      </w:r>
      <w:r>
        <w:t>the</w:t>
      </w:r>
      <w:r>
        <w:rPr>
          <w:spacing w:val="-2"/>
        </w:rPr>
        <w:t xml:space="preserve"> </w:t>
      </w:r>
      <w:r>
        <w:t>Final</w:t>
      </w:r>
      <w:r>
        <w:rPr>
          <w:spacing w:val="-2"/>
        </w:rPr>
        <w:t xml:space="preserve"> </w:t>
      </w:r>
      <w:r>
        <w:t>Investigation</w:t>
      </w:r>
      <w:r>
        <w:rPr>
          <w:spacing w:val="-2"/>
        </w:rPr>
        <w:t xml:space="preserve"> </w:t>
      </w:r>
      <w:r>
        <w:t>Report)</w:t>
      </w:r>
      <w:r>
        <w:rPr>
          <w:spacing w:val="-2"/>
        </w:rPr>
        <w:t xml:space="preserve"> </w:t>
      </w:r>
      <w:r>
        <w:t>to the relevant elements of the Parties’ responses to the Draft Investigation Report and incorporate</w:t>
      </w:r>
      <w:r>
        <w:rPr>
          <w:spacing w:val="-4"/>
        </w:rPr>
        <w:t xml:space="preserve"> </w:t>
      </w:r>
      <w:r>
        <w:t>relevant</w:t>
      </w:r>
      <w:r>
        <w:rPr>
          <w:spacing w:val="-4"/>
        </w:rPr>
        <w:t xml:space="preserve"> </w:t>
      </w:r>
      <w:r>
        <w:t>elements</w:t>
      </w:r>
      <w:r>
        <w:rPr>
          <w:spacing w:val="-4"/>
        </w:rPr>
        <w:t xml:space="preserve"> </w:t>
      </w:r>
      <w:r>
        <w:t>of</w:t>
      </w:r>
      <w:r>
        <w:rPr>
          <w:spacing w:val="-4"/>
        </w:rPr>
        <w:t xml:space="preserve"> </w:t>
      </w:r>
      <w:r>
        <w:t>the</w:t>
      </w:r>
      <w:r>
        <w:rPr>
          <w:spacing w:val="-4"/>
        </w:rPr>
        <w:t xml:space="preserve"> </w:t>
      </w:r>
      <w:r>
        <w:t>Parties’</w:t>
      </w:r>
      <w:r>
        <w:rPr>
          <w:spacing w:val="-12"/>
        </w:rPr>
        <w:t xml:space="preserve"> </w:t>
      </w:r>
      <w:r>
        <w:t>written</w:t>
      </w:r>
      <w:r>
        <w:rPr>
          <w:spacing w:val="-4"/>
        </w:rPr>
        <w:t xml:space="preserve"> </w:t>
      </w:r>
      <w:r>
        <w:t>responses,</w:t>
      </w:r>
      <w:r>
        <w:rPr>
          <w:spacing w:val="-4"/>
        </w:rPr>
        <w:t xml:space="preserve"> </w:t>
      </w:r>
      <w:r>
        <w:t>additional</w:t>
      </w:r>
      <w:r>
        <w:rPr>
          <w:spacing w:val="-4"/>
        </w:rPr>
        <w:t xml:space="preserve"> </w:t>
      </w:r>
      <w:r>
        <w:t>relevant</w:t>
      </w:r>
      <w:r>
        <w:rPr>
          <w:spacing w:val="-4"/>
        </w:rPr>
        <w:t xml:space="preserve"> </w:t>
      </w:r>
      <w:r>
        <w:t>evidence, and any necessary revisions into the Final Investigation Report.</w:t>
      </w:r>
    </w:p>
    <w:p w14:paraId="2310E3FE" w14:textId="77777777" w:rsidR="007A7719" w:rsidRDefault="00000000">
      <w:pPr>
        <w:pStyle w:val="ListParagraph"/>
        <w:numPr>
          <w:ilvl w:val="1"/>
          <w:numId w:val="9"/>
        </w:numPr>
        <w:tabs>
          <w:tab w:val="left" w:pos="837"/>
        </w:tabs>
        <w:spacing w:before="6" w:line="235" w:lineRule="auto"/>
        <w:ind w:right="645"/>
        <w:rPr>
          <w:rFonts w:ascii="Symbol" w:hAnsi="Symbol"/>
          <w:sz w:val="24"/>
        </w:rPr>
      </w:pPr>
      <w:r>
        <w:t>The</w:t>
      </w:r>
      <w:r>
        <w:rPr>
          <w:spacing w:val="-4"/>
        </w:rPr>
        <w:t xml:space="preserve"> </w:t>
      </w:r>
      <w:r>
        <w:t>Investigator</w:t>
      </w:r>
      <w:r>
        <w:rPr>
          <w:spacing w:val="-4"/>
        </w:rPr>
        <w:t xml:space="preserve"> </w:t>
      </w:r>
      <w:r>
        <w:t>will</w:t>
      </w:r>
      <w:r>
        <w:rPr>
          <w:spacing w:val="-4"/>
        </w:rPr>
        <w:t xml:space="preserve"> </w:t>
      </w:r>
      <w:r>
        <w:t>then</w:t>
      </w:r>
      <w:r>
        <w:rPr>
          <w:spacing w:val="-4"/>
        </w:rPr>
        <w:t xml:space="preserve"> </w:t>
      </w:r>
      <w:r>
        <w:t>share</w:t>
      </w:r>
      <w:r>
        <w:rPr>
          <w:spacing w:val="-4"/>
        </w:rPr>
        <w:t xml:space="preserve"> </w:t>
      </w:r>
      <w:r>
        <w:t>the</w:t>
      </w:r>
      <w:r>
        <w:rPr>
          <w:spacing w:val="-4"/>
        </w:rPr>
        <w:t xml:space="preserve"> </w:t>
      </w:r>
      <w:r>
        <w:t>Final</w:t>
      </w:r>
      <w:r>
        <w:rPr>
          <w:spacing w:val="-4"/>
        </w:rPr>
        <w:t xml:space="preserve"> </w:t>
      </w:r>
      <w:r>
        <w:t>Investigation</w:t>
      </w:r>
      <w:r>
        <w:rPr>
          <w:spacing w:val="-4"/>
        </w:rPr>
        <w:t xml:space="preserve"> </w:t>
      </w:r>
      <w:r>
        <w:t>Report</w:t>
      </w:r>
      <w:r>
        <w:rPr>
          <w:spacing w:val="-4"/>
        </w:rPr>
        <w:t xml:space="preserve"> </w:t>
      </w:r>
      <w:r>
        <w:t>with</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 and/or legal counsel for their review and feedback.</w:t>
      </w:r>
    </w:p>
    <w:p w14:paraId="43C06941" w14:textId="77777777" w:rsidR="007A7719" w:rsidRDefault="00000000">
      <w:pPr>
        <w:pStyle w:val="ListParagraph"/>
        <w:numPr>
          <w:ilvl w:val="1"/>
          <w:numId w:val="9"/>
        </w:numPr>
        <w:tabs>
          <w:tab w:val="left" w:pos="837"/>
        </w:tabs>
        <w:spacing w:before="12" w:line="230" w:lineRule="auto"/>
        <w:ind w:right="474"/>
        <w:rPr>
          <w:rFonts w:ascii="Symbol" w:hAnsi="Symbol"/>
          <w:sz w:val="24"/>
        </w:rPr>
      </w:pPr>
      <w:r>
        <w:t>The</w:t>
      </w:r>
      <w:r>
        <w:rPr>
          <w:spacing w:val="-4"/>
        </w:rPr>
        <w:t xml:space="preserve"> </w:t>
      </w:r>
      <w:r>
        <w:t>Investigator</w:t>
      </w:r>
      <w:r>
        <w:rPr>
          <w:spacing w:val="-4"/>
        </w:rPr>
        <w:t xml:space="preserve"> </w:t>
      </w:r>
      <w:r>
        <w:t>will</w:t>
      </w:r>
      <w:r>
        <w:rPr>
          <w:spacing w:val="-4"/>
        </w:rPr>
        <w:t xml:space="preserve"> </w:t>
      </w:r>
      <w:r>
        <w:t>then</w:t>
      </w:r>
      <w:r>
        <w:rPr>
          <w:spacing w:val="-4"/>
        </w:rPr>
        <w:t xml:space="preserve"> </w:t>
      </w:r>
      <w:r>
        <w:t>provide</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with</w:t>
      </w:r>
      <w:r>
        <w:rPr>
          <w:spacing w:val="-4"/>
        </w:rPr>
        <w:t xml:space="preserve"> </w:t>
      </w:r>
      <w:r>
        <w:t>the</w:t>
      </w:r>
      <w:r>
        <w:rPr>
          <w:spacing w:val="-4"/>
        </w:rPr>
        <w:t xml:space="preserve"> </w:t>
      </w:r>
      <w:r>
        <w:t>Final</w:t>
      </w:r>
      <w:r>
        <w:rPr>
          <w:spacing w:val="-4"/>
        </w:rPr>
        <w:t xml:space="preserve"> </w:t>
      </w:r>
      <w:r>
        <w:t>Investigation</w:t>
      </w:r>
      <w:r>
        <w:rPr>
          <w:spacing w:val="-4"/>
        </w:rPr>
        <w:t xml:space="preserve"> </w:t>
      </w:r>
      <w:r>
        <w:t>Report and investigation file.</w:t>
      </w:r>
    </w:p>
    <w:p w14:paraId="25AF7EAE" w14:textId="77777777" w:rsidR="007A7719" w:rsidRDefault="007A7719">
      <w:pPr>
        <w:pStyle w:val="BodyText"/>
        <w:spacing w:before="29"/>
        <w:ind w:left="0" w:firstLine="0"/>
      </w:pPr>
    </w:p>
    <w:p w14:paraId="7FBD2494" w14:textId="77777777" w:rsidR="007A7719" w:rsidRDefault="00000000">
      <w:pPr>
        <w:pStyle w:val="BodyText"/>
        <w:ind w:left="117" w:firstLine="0"/>
      </w:pPr>
      <w:r>
        <w:rPr>
          <w:u w:val="single"/>
        </w:rPr>
        <w:t>The</w:t>
      </w:r>
      <w:r>
        <w:rPr>
          <w:spacing w:val="-8"/>
          <w:u w:val="single"/>
        </w:rPr>
        <w:t xml:space="preserve"> </w:t>
      </w:r>
      <w:r>
        <w:rPr>
          <w:u w:val="single"/>
        </w:rPr>
        <w:t>Decision-maker’s</w:t>
      </w:r>
      <w:r>
        <w:rPr>
          <w:spacing w:val="-7"/>
          <w:u w:val="single"/>
        </w:rPr>
        <w:t xml:space="preserve"> </w:t>
      </w:r>
      <w:r>
        <w:rPr>
          <w:spacing w:val="-2"/>
          <w:u w:val="single"/>
        </w:rPr>
        <w:t>Determination</w:t>
      </w:r>
    </w:p>
    <w:p w14:paraId="658ED891" w14:textId="77777777" w:rsidR="007A7719" w:rsidRDefault="00000000">
      <w:pPr>
        <w:pStyle w:val="ListParagraph"/>
        <w:numPr>
          <w:ilvl w:val="1"/>
          <w:numId w:val="9"/>
        </w:numPr>
        <w:tabs>
          <w:tab w:val="left" w:pos="837"/>
        </w:tabs>
        <w:spacing w:before="23" w:line="237" w:lineRule="auto"/>
        <w:ind w:right="466"/>
        <w:rPr>
          <w:rFonts w:ascii="Symbol" w:hAnsi="Symbol"/>
        </w:rPr>
      </w:pPr>
      <w:r>
        <w:t>The</w:t>
      </w:r>
      <w:r>
        <w:rPr>
          <w:spacing w:val="-9"/>
        </w:rPr>
        <w:t xml:space="preserve"> </w:t>
      </w:r>
      <w:r>
        <w:t>Title</w:t>
      </w:r>
      <w:r>
        <w:rPr>
          <w:spacing w:val="-5"/>
        </w:rPr>
        <w:t xml:space="preserve"> </w:t>
      </w:r>
      <w:r>
        <w:t>IX</w:t>
      </w:r>
      <w:r>
        <w:rPr>
          <w:spacing w:val="-5"/>
        </w:rPr>
        <w:t xml:space="preserve"> </w:t>
      </w:r>
      <w:r>
        <w:t>Coordinator</w:t>
      </w:r>
      <w:r>
        <w:rPr>
          <w:spacing w:val="-5"/>
        </w:rPr>
        <w:t xml:space="preserve"> </w:t>
      </w:r>
      <w:r>
        <w:t>will</w:t>
      </w:r>
      <w:r>
        <w:rPr>
          <w:spacing w:val="-5"/>
        </w:rPr>
        <w:t xml:space="preserve"> </w:t>
      </w:r>
      <w:r>
        <w:t>provide</w:t>
      </w:r>
      <w:r>
        <w:rPr>
          <w:spacing w:val="-5"/>
        </w:rPr>
        <w:t xml:space="preserve"> </w:t>
      </w:r>
      <w:r>
        <w:t>the</w:t>
      </w:r>
      <w:r>
        <w:rPr>
          <w:spacing w:val="-5"/>
        </w:rPr>
        <w:t xml:space="preserve"> </w:t>
      </w:r>
      <w:r>
        <w:t>Decision-maker,</w:t>
      </w:r>
      <w:r>
        <w:rPr>
          <w:spacing w:val="-5"/>
        </w:rPr>
        <w:t xml:space="preserve"> </w:t>
      </w:r>
      <w:r>
        <w:t>the</w:t>
      </w:r>
      <w:r>
        <w:rPr>
          <w:spacing w:val="-5"/>
        </w:rPr>
        <w:t xml:space="preserve"> </w:t>
      </w:r>
      <w:r>
        <w:t>Parties,</w:t>
      </w:r>
      <w:r>
        <w:rPr>
          <w:spacing w:val="-5"/>
        </w:rPr>
        <w:t xml:space="preserve"> </w:t>
      </w:r>
      <w:r>
        <w:t>and</w:t>
      </w:r>
      <w:r>
        <w:rPr>
          <w:spacing w:val="-5"/>
        </w:rPr>
        <w:t xml:space="preserve"> </w:t>
      </w:r>
      <w:r>
        <w:t>their</w:t>
      </w:r>
      <w:r>
        <w:rPr>
          <w:spacing w:val="-16"/>
        </w:rPr>
        <w:t xml:space="preserve"> </w:t>
      </w:r>
      <w:r>
        <w:t>Advisors</w:t>
      </w:r>
      <w:r>
        <w:rPr>
          <w:spacing w:val="-4"/>
        </w:rPr>
        <w:t xml:space="preserve"> </w:t>
      </w:r>
      <w:r>
        <w:t>with the Final Investigation Report (FIR) and investigation file, including the evidence and information obtained through the Investigator-led Questioning meetings.</w:t>
      </w:r>
    </w:p>
    <w:p w14:paraId="18632768" w14:textId="77777777" w:rsidR="007A7719" w:rsidRDefault="00000000">
      <w:pPr>
        <w:pStyle w:val="ListParagraph"/>
        <w:numPr>
          <w:ilvl w:val="1"/>
          <w:numId w:val="9"/>
        </w:numPr>
        <w:tabs>
          <w:tab w:val="left" w:pos="837"/>
        </w:tabs>
        <w:spacing w:before="2" w:line="269" w:lineRule="exact"/>
        <w:rPr>
          <w:rFonts w:ascii="Symbol" w:hAnsi="Symbol"/>
        </w:rPr>
      </w:pPr>
      <w:r>
        <w:t>The</w:t>
      </w:r>
      <w:r>
        <w:rPr>
          <w:spacing w:val="-7"/>
        </w:rPr>
        <w:t xml:space="preserve"> </w:t>
      </w:r>
      <w:r>
        <w:t>Decision-maker</w:t>
      </w:r>
      <w:r>
        <w:rPr>
          <w:spacing w:val="-6"/>
        </w:rPr>
        <w:t xml:space="preserve"> </w:t>
      </w:r>
      <w:r>
        <w:t>will</w:t>
      </w:r>
      <w:r>
        <w:rPr>
          <w:spacing w:val="-6"/>
        </w:rPr>
        <w:t xml:space="preserve"> </w:t>
      </w:r>
      <w:r>
        <w:t>review</w:t>
      </w:r>
      <w:r>
        <w:rPr>
          <w:spacing w:val="-6"/>
        </w:rPr>
        <w:t xml:space="preserve"> </w:t>
      </w:r>
      <w:r>
        <w:t>the</w:t>
      </w:r>
      <w:r>
        <w:rPr>
          <w:spacing w:val="-6"/>
        </w:rPr>
        <w:t xml:space="preserve"> </w:t>
      </w:r>
      <w:r>
        <w:t>FIR,</w:t>
      </w:r>
      <w:r>
        <w:rPr>
          <w:spacing w:val="-7"/>
        </w:rPr>
        <w:t xml:space="preserve"> </w:t>
      </w:r>
      <w:r>
        <w:t>all</w:t>
      </w:r>
      <w:r>
        <w:rPr>
          <w:spacing w:val="-6"/>
        </w:rPr>
        <w:t xml:space="preserve"> </w:t>
      </w:r>
      <w:r>
        <w:t>appendices,</w:t>
      </w:r>
      <w:r>
        <w:rPr>
          <w:spacing w:val="-6"/>
        </w:rPr>
        <w:t xml:space="preserve"> </w:t>
      </w:r>
      <w:r>
        <w:t>and</w:t>
      </w:r>
      <w:r>
        <w:rPr>
          <w:spacing w:val="-6"/>
        </w:rPr>
        <w:t xml:space="preserve"> </w:t>
      </w:r>
      <w:r>
        <w:t>the</w:t>
      </w:r>
      <w:r>
        <w:rPr>
          <w:spacing w:val="-6"/>
        </w:rPr>
        <w:t xml:space="preserve"> </w:t>
      </w:r>
      <w:r>
        <w:t>investigation</w:t>
      </w:r>
      <w:r>
        <w:rPr>
          <w:spacing w:val="-6"/>
        </w:rPr>
        <w:t xml:space="preserve"> </w:t>
      </w:r>
      <w:r>
        <w:rPr>
          <w:spacing w:val="-2"/>
        </w:rPr>
        <w:t>file.</w:t>
      </w:r>
    </w:p>
    <w:p w14:paraId="65774ED1" w14:textId="77777777" w:rsidR="007A7719" w:rsidRDefault="00000000">
      <w:pPr>
        <w:pStyle w:val="ListParagraph"/>
        <w:numPr>
          <w:ilvl w:val="1"/>
          <w:numId w:val="9"/>
        </w:numPr>
        <w:tabs>
          <w:tab w:val="left" w:pos="837"/>
        </w:tabs>
        <w:spacing w:before="2" w:line="237" w:lineRule="auto"/>
        <w:ind w:right="257"/>
        <w:rPr>
          <w:rFonts w:ascii="Symbol" w:hAnsi="Symbol"/>
        </w:rPr>
      </w:pPr>
      <w:r>
        <w:t>If</w:t>
      </w:r>
      <w:r>
        <w:rPr>
          <w:spacing w:val="-3"/>
        </w:rPr>
        <w:t xml:space="preserve"> </w:t>
      </w:r>
      <w:r>
        <w:t>the</w:t>
      </w:r>
      <w:r>
        <w:rPr>
          <w:spacing w:val="-3"/>
        </w:rPr>
        <w:t xml:space="preserve"> </w:t>
      </w:r>
      <w:r>
        <w:t>record</w:t>
      </w:r>
      <w:r>
        <w:rPr>
          <w:spacing w:val="-3"/>
        </w:rPr>
        <w:t xml:space="preserve"> </w:t>
      </w:r>
      <w:r>
        <w:t>is</w:t>
      </w:r>
      <w:r>
        <w:rPr>
          <w:spacing w:val="-3"/>
        </w:rPr>
        <w:t xml:space="preserve"> </w:t>
      </w:r>
      <w:r>
        <w:t>incomplete,</w:t>
      </w:r>
      <w:r>
        <w:rPr>
          <w:spacing w:val="-3"/>
        </w:rPr>
        <w:t xml:space="preserve"> </w:t>
      </w:r>
      <w:r>
        <w:t>the</w:t>
      </w:r>
      <w:r>
        <w:rPr>
          <w:spacing w:val="-3"/>
        </w:rPr>
        <w:t xml:space="preserve"> </w:t>
      </w:r>
      <w:r>
        <w:t>Decision-maker</w:t>
      </w:r>
      <w:r>
        <w:rPr>
          <w:spacing w:val="-3"/>
        </w:rPr>
        <w:t xml:space="preserve"> </w:t>
      </w:r>
      <w:r>
        <w:t>may</w:t>
      </w:r>
      <w:r>
        <w:rPr>
          <w:spacing w:val="-3"/>
        </w:rPr>
        <w:t xml:space="preserve"> </w:t>
      </w:r>
      <w:r>
        <w:t>direct</w:t>
      </w:r>
      <w:r>
        <w:rPr>
          <w:spacing w:val="-3"/>
        </w:rPr>
        <w:t xml:space="preserve"> </w:t>
      </w:r>
      <w:r>
        <w:t>a</w:t>
      </w:r>
      <w:r>
        <w:rPr>
          <w:spacing w:val="-3"/>
        </w:rPr>
        <w:t xml:space="preserve"> </w:t>
      </w:r>
      <w:r>
        <w:t>re-opening</w:t>
      </w:r>
      <w:r>
        <w:rPr>
          <w:spacing w:val="-3"/>
        </w:rPr>
        <w:t xml:space="preserve"> </w:t>
      </w:r>
      <w:r>
        <w:t>of</w:t>
      </w:r>
      <w:r>
        <w:rPr>
          <w:spacing w:val="-3"/>
        </w:rPr>
        <w:t xml:space="preserve"> </w:t>
      </w:r>
      <w:r>
        <w:t>the</w:t>
      </w:r>
      <w:r>
        <w:rPr>
          <w:spacing w:val="-3"/>
        </w:rPr>
        <w:t xml:space="preserve"> </w:t>
      </w:r>
      <w:r>
        <w:t>investigation,</w:t>
      </w:r>
      <w:r>
        <w:rPr>
          <w:spacing w:val="-3"/>
        </w:rPr>
        <w:t xml:space="preserve"> </w:t>
      </w:r>
      <w:r>
        <w:t>or may direct or conduct any additional inquiry necessary, including informal meetings with the Parties or any witnesses, if needed.</w:t>
      </w:r>
    </w:p>
    <w:p w14:paraId="4C9AC008" w14:textId="77777777" w:rsidR="007A7719" w:rsidRDefault="00000000">
      <w:pPr>
        <w:pStyle w:val="ListParagraph"/>
        <w:numPr>
          <w:ilvl w:val="1"/>
          <w:numId w:val="9"/>
        </w:numPr>
        <w:tabs>
          <w:tab w:val="left" w:pos="837"/>
        </w:tabs>
        <w:spacing w:before="3"/>
        <w:ind w:right="196"/>
        <w:rPr>
          <w:rFonts w:ascii="Symbol" w:hAnsi="Symbol"/>
        </w:rPr>
      </w:pPr>
      <w:r>
        <w:t>Upon</w:t>
      </w:r>
      <w:r>
        <w:rPr>
          <w:spacing w:val="-4"/>
        </w:rPr>
        <w:t xml:space="preserve"> </w:t>
      </w:r>
      <w:r>
        <w:t>reviewing</w:t>
      </w:r>
      <w:r>
        <w:rPr>
          <w:spacing w:val="-4"/>
        </w:rPr>
        <w:t xml:space="preserve"> </w:t>
      </w:r>
      <w:r>
        <w:t>the</w:t>
      </w:r>
      <w:r>
        <w:rPr>
          <w:spacing w:val="-4"/>
        </w:rPr>
        <w:t xml:space="preserve"> </w:t>
      </w:r>
      <w:r>
        <w:t>relevant</w:t>
      </w:r>
      <w:r>
        <w:rPr>
          <w:spacing w:val="-4"/>
        </w:rPr>
        <w:t xml:space="preserve"> </w:t>
      </w:r>
      <w:r>
        <w:t>evidence,</w:t>
      </w:r>
      <w:r>
        <w:rPr>
          <w:spacing w:val="-4"/>
        </w:rPr>
        <w:t xml:space="preserve"> </w:t>
      </w:r>
      <w:r>
        <w:t>the</w:t>
      </w:r>
      <w:r>
        <w:rPr>
          <w:spacing w:val="-4"/>
        </w:rPr>
        <w:t xml:space="preserve"> </w:t>
      </w:r>
      <w:r>
        <w:t>Decision-maker</w:t>
      </w:r>
      <w:r>
        <w:rPr>
          <w:spacing w:val="-4"/>
        </w:rPr>
        <w:t xml:space="preserve"> </w:t>
      </w:r>
      <w:r>
        <w:t>may</w:t>
      </w:r>
      <w:r>
        <w:rPr>
          <w:spacing w:val="-4"/>
        </w:rPr>
        <w:t xml:space="preserve"> </w:t>
      </w:r>
      <w:r>
        <w:t>also</w:t>
      </w:r>
      <w:r>
        <w:rPr>
          <w:spacing w:val="-4"/>
        </w:rPr>
        <w:t xml:space="preserve"> </w:t>
      </w:r>
      <w:r>
        <w:t>choose</w:t>
      </w:r>
      <w:r>
        <w:rPr>
          <w:spacing w:val="-4"/>
        </w:rPr>
        <w:t xml:space="preserve"> </w:t>
      </w:r>
      <w:r>
        <w:t>to</w:t>
      </w:r>
      <w:r>
        <w:rPr>
          <w:spacing w:val="-4"/>
        </w:rPr>
        <w:t xml:space="preserve"> </w:t>
      </w:r>
      <w:r>
        <w:t>pose</w:t>
      </w:r>
      <w:r>
        <w:rPr>
          <w:spacing w:val="-4"/>
        </w:rPr>
        <w:t xml:space="preserve"> </w:t>
      </w:r>
      <w:r>
        <w:t xml:space="preserve">additional </w:t>
      </w:r>
      <w:r>
        <w:rPr>
          <w:spacing w:val="-2"/>
        </w:rPr>
        <w:t>questions:</w:t>
      </w:r>
    </w:p>
    <w:p w14:paraId="75142435" w14:textId="77777777" w:rsidR="007A7719" w:rsidRDefault="00000000">
      <w:pPr>
        <w:pStyle w:val="ListParagraph"/>
        <w:numPr>
          <w:ilvl w:val="2"/>
          <w:numId w:val="9"/>
        </w:numPr>
        <w:tabs>
          <w:tab w:val="left" w:pos="1557"/>
        </w:tabs>
        <w:spacing w:before="7" w:line="232" w:lineRule="auto"/>
        <w:ind w:right="260"/>
        <w:rPr>
          <w:rFonts w:ascii="Courier New" w:hAnsi="Courier New"/>
        </w:rPr>
      </w:pPr>
      <w:r>
        <w:t>To</w:t>
      </w:r>
      <w:r>
        <w:rPr>
          <w:spacing w:val="-3"/>
        </w:rPr>
        <w:t xml:space="preserve"> </w:t>
      </w:r>
      <w:r>
        <w:t>the</w:t>
      </w:r>
      <w:r>
        <w:rPr>
          <w:spacing w:val="-3"/>
        </w:rPr>
        <w:t xml:space="preserve"> </w:t>
      </w:r>
      <w:r>
        <w:t>extent</w:t>
      </w:r>
      <w:r>
        <w:rPr>
          <w:spacing w:val="-3"/>
        </w:rPr>
        <w:t xml:space="preserve"> </w:t>
      </w:r>
      <w:r>
        <w:t>credibility</w:t>
      </w:r>
      <w:r>
        <w:rPr>
          <w:spacing w:val="-3"/>
        </w:rPr>
        <w:t xml:space="preserve"> </w:t>
      </w:r>
      <w:r>
        <w:t>is</w:t>
      </w:r>
      <w:r>
        <w:rPr>
          <w:spacing w:val="-3"/>
        </w:rPr>
        <w:t xml:space="preserve"> </w:t>
      </w:r>
      <w:r>
        <w:t>in</w:t>
      </w:r>
      <w:r>
        <w:rPr>
          <w:spacing w:val="-3"/>
        </w:rPr>
        <w:t xml:space="preserve"> </w:t>
      </w:r>
      <w:r>
        <w:t>dispute</w:t>
      </w:r>
      <w:r>
        <w:rPr>
          <w:spacing w:val="-3"/>
        </w:rPr>
        <w:t xml:space="preserve"> </w:t>
      </w:r>
      <w:r>
        <w:t>and</w:t>
      </w:r>
      <w:r>
        <w:rPr>
          <w:spacing w:val="-3"/>
        </w:rPr>
        <w:t xml:space="preserve"> </w:t>
      </w:r>
      <w:r>
        <w:t>relevant</w:t>
      </w:r>
      <w:r>
        <w:rPr>
          <w:spacing w:val="-3"/>
        </w:rPr>
        <w:t xml:space="preserve"> </w:t>
      </w:r>
      <w:r>
        <w:t>to</w:t>
      </w:r>
      <w:r>
        <w:rPr>
          <w:spacing w:val="-3"/>
        </w:rPr>
        <w:t xml:space="preserve"> </w:t>
      </w:r>
      <w:r>
        <w:t>one</w:t>
      </w:r>
      <w:r>
        <w:rPr>
          <w:spacing w:val="-3"/>
        </w:rPr>
        <w:t xml:space="preserve"> </w:t>
      </w:r>
      <w:r>
        <w:t>or</w:t>
      </w:r>
      <w:r>
        <w:rPr>
          <w:spacing w:val="-3"/>
        </w:rPr>
        <w:t xml:space="preserve"> </w:t>
      </w:r>
      <w:r>
        <w:t>more</w:t>
      </w:r>
      <w:r>
        <w:rPr>
          <w:spacing w:val="-3"/>
        </w:rPr>
        <w:t xml:space="preserve"> </w:t>
      </w:r>
      <w:r>
        <w:t>of</w:t>
      </w:r>
      <w:r>
        <w:rPr>
          <w:spacing w:val="-3"/>
        </w:rPr>
        <w:t xml:space="preserve"> </w:t>
      </w:r>
      <w:r>
        <w:t>the</w:t>
      </w:r>
      <w:r>
        <w:rPr>
          <w:spacing w:val="-3"/>
        </w:rPr>
        <w:t xml:space="preserve"> </w:t>
      </w:r>
      <w:r>
        <w:t>allegations,</w:t>
      </w:r>
      <w:r>
        <w:rPr>
          <w:spacing w:val="-3"/>
        </w:rPr>
        <w:t xml:space="preserve"> </w:t>
      </w:r>
      <w:r>
        <w:t>the Decision-maker</w:t>
      </w:r>
      <w:r>
        <w:rPr>
          <w:spacing w:val="-4"/>
        </w:rPr>
        <w:t xml:space="preserve"> </w:t>
      </w:r>
      <w:r>
        <w:t>may</w:t>
      </w:r>
      <w:r>
        <w:rPr>
          <w:spacing w:val="-4"/>
        </w:rPr>
        <w:t xml:space="preserve"> </w:t>
      </w:r>
      <w:r>
        <w:t>meet</w:t>
      </w:r>
      <w:r>
        <w:rPr>
          <w:spacing w:val="-4"/>
        </w:rPr>
        <w:t xml:space="preserve"> </w:t>
      </w:r>
      <w:r>
        <w:t>individually</w:t>
      </w:r>
      <w:r>
        <w:rPr>
          <w:spacing w:val="-4"/>
        </w:rPr>
        <w:t xml:space="preserve"> </w:t>
      </w:r>
      <w:r>
        <w:t>with</w:t>
      </w:r>
      <w:r>
        <w:rPr>
          <w:spacing w:val="-4"/>
        </w:rPr>
        <w:t xml:space="preserve"> </w:t>
      </w:r>
      <w:r>
        <w:t>the</w:t>
      </w:r>
      <w:r>
        <w:rPr>
          <w:spacing w:val="-4"/>
        </w:rPr>
        <w:t xml:space="preserve"> </w:t>
      </w:r>
      <w:r>
        <w:t>Parties</w:t>
      </w:r>
      <w:r>
        <w:rPr>
          <w:spacing w:val="-4"/>
        </w:rPr>
        <w:t xml:space="preserve"> </w:t>
      </w:r>
      <w:r>
        <w:t>and</w:t>
      </w:r>
      <w:r>
        <w:rPr>
          <w:spacing w:val="-4"/>
        </w:rPr>
        <w:t xml:space="preserve"> </w:t>
      </w:r>
      <w:r>
        <w:t>witnesses</w:t>
      </w:r>
      <w:r>
        <w:rPr>
          <w:spacing w:val="-4"/>
        </w:rPr>
        <w:t xml:space="preserve"> </w:t>
      </w:r>
      <w:r>
        <w:t>to</w:t>
      </w:r>
      <w:r>
        <w:rPr>
          <w:spacing w:val="-4"/>
        </w:rPr>
        <w:t xml:space="preserve"> </w:t>
      </w:r>
      <w:r>
        <w:t>question</w:t>
      </w:r>
      <w:r>
        <w:rPr>
          <w:spacing w:val="-4"/>
        </w:rPr>
        <w:t xml:space="preserve"> </w:t>
      </w:r>
      <w:r>
        <w:t>them in order to assess their credibility.</w:t>
      </w:r>
      <w:r>
        <w:rPr>
          <w:spacing w:val="-2"/>
        </w:rPr>
        <w:t xml:space="preserve"> </w:t>
      </w:r>
      <w:r>
        <w:t>These meetings will be recorded, and the recording or transcript will be shared with the Parties.</w:t>
      </w:r>
    </w:p>
    <w:p w14:paraId="1A9C1DC7" w14:textId="77777777" w:rsidR="007A7719" w:rsidRDefault="00000000">
      <w:pPr>
        <w:pStyle w:val="ListParagraph"/>
        <w:numPr>
          <w:ilvl w:val="2"/>
          <w:numId w:val="9"/>
        </w:numPr>
        <w:tabs>
          <w:tab w:val="left" w:pos="1557"/>
        </w:tabs>
        <w:spacing w:before="5" w:line="235" w:lineRule="auto"/>
        <w:ind w:right="210"/>
        <w:rPr>
          <w:rFonts w:ascii="Courier New" w:hAnsi="Courier New"/>
        </w:rPr>
      </w:pPr>
      <w:r>
        <w:t>At their discretion, the Decision-maker may also meet with any party or witness to ask additional relevant questions that will aid the Decision-maker in making their findings. These</w:t>
      </w:r>
      <w:r>
        <w:rPr>
          <w:spacing w:val="-3"/>
        </w:rPr>
        <w:t xml:space="preserve"> </w:t>
      </w:r>
      <w:r>
        <w:t>meetings</w:t>
      </w:r>
      <w:r>
        <w:rPr>
          <w:spacing w:val="-3"/>
        </w:rPr>
        <w:t xml:space="preserve"> </w:t>
      </w:r>
      <w:r>
        <w:t>will</w:t>
      </w:r>
      <w:r>
        <w:rPr>
          <w:spacing w:val="-3"/>
        </w:rPr>
        <w:t xml:space="preserve"> </w:t>
      </w:r>
      <w:r>
        <w:t>be</w:t>
      </w:r>
      <w:r>
        <w:rPr>
          <w:spacing w:val="-3"/>
        </w:rPr>
        <w:t xml:space="preserve"> </w:t>
      </w:r>
      <w:r>
        <w:t>recorded,</w:t>
      </w:r>
      <w:r>
        <w:rPr>
          <w:spacing w:val="-3"/>
        </w:rPr>
        <w:t xml:space="preserve"> </w:t>
      </w:r>
      <w:r>
        <w:t>and</w:t>
      </w:r>
      <w:r>
        <w:rPr>
          <w:spacing w:val="-3"/>
        </w:rPr>
        <w:t xml:space="preserve"> </w:t>
      </w:r>
      <w:r>
        <w:t>the</w:t>
      </w:r>
      <w:r>
        <w:rPr>
          <w:spacing w:val="-3"/>
        </w:rPr>
        <w:t xml:space="preserve"> </w:t>
      </w:r>
      <w:r>
        <w:t>recording</w:t>
      </w:r>
      <w:r>
        <w:rPr>
          <w:spacing w:val="-3"/>
        </w:rPr>
        <w:t xml:space="preserve"> </w:t>
      </w:r>
      <w:r>
        <w:t>or</w:t>
      </w:r>
      <w:r>
        <w:rPr>
          <w:spacing w:val="-3"/>
        </w:rPr>
        <w:t xml:space="preserve"> </w:t>
      </w:r>
      <w:r>
        <w:t>transcript</w:t>
      </w:r>
      <w:r>
        <w:rPr>
          <w:spacing w:val="-3"/>
        </w:rPr>
        <w:t xml:space="preserve"> </w:t>
      </w:r>
      <w:r>
        <w:t>will</w:t>
      </w:r>
      <w:r>
        <w:rPr>
          <w:spacing w:val="-3"/>
        </w:rPr>
        <w:t xml:space="preserve"> </w:t>
      </w:r>
      <w:r>
        <w:t>be</w:t>
      </w:r>
      <w:r>
        <w:rPr>
          <w:spacing w:val="-3"/>
        </w:rPr>
        <w:t xml:space="preserve"> </w:t>
      </w:r>
      <w:r>
        <w:t>shared</w:t>
      </w:r>
      <w:r>
        <w:rPr>
          <w:spacing w:val="-6"/>
        </w:rPr>
        <w:t xml:space="preserve"> </w:t>
      </w:r>
      <w:r>
        <w:t>with</w:t>
      </w:r>
      <w:r>
        <w:rPr>
          <w:spacing w:val="-3"/>
        </w:rPr>
        <w:t xml:space="preserve"> </w:t>
      </w:r>
      <w:r>
        <w:t xml:space="preserve">the </w:t>
      </w:r>
      <w:r>
        <w:rPr>
          <w:spacing w:val="-2"/>
        </w:rPr>
        <w:t>Parties.</w:t>
      </w:r>
    </w:p>
    <w:p w14:paraId="431D5F61" w14:textId="77777777" w:rsidR="007A7719" w:rsidRDefault="00000000">
      <w:pPr>
        <w:pStyle w:val="ListParagraph"/>
        <w:numPr>
          <w:ilvl w:val="1"/>
          <w:numId w:val="9"/>
        </w:numPr>
        <w:tabs>
          <w:tab w:val="left" w:pos="837"/>
        </w:tabs>
        <w:ind w:right="563"/>
        <w:rPr>
          <w:rFonts w:ascii="Symbol" w:hAnsi="Symbol"/>
        </w:rPr>
      </w:pPr>
      <w:r>
        <w:t>The</w:t>
      </w:r>
      <w:r>
        <w:rPr>
          <w:spacing w:val="-3"/>
        </w:rPr>
        <w:t xml:space="preserve"> </w:t>
      </w:r>
      <w:r>
        <w:t>Decision-maker</w:t>
      </w:r>
      <w:r>
        <w:rPr>
          <w:spacing w:val="-3"/>
        </w:rPr>
        <w:t xml:space="preserve"> </w:t>
      </w:r>
      <w:r>
        <w:t>will</w:t>
      </w:r>
      <w:r>
        <w:rPr>
          <w:spacing w:val="-3"/>
        </w:rPr>
        <w:t xml:space="preserve"> </w:t>
      </w:r>
      <w:r>
        <w:t>then</w:t>
      </w:r>
      <w:r>
        <w:rPr>
          <w:spacing w:val="-3"/>
        </w:rPr>
        <w:t xml:space="preserve"> </w:t>
      </w:r>
      <w:r>
        <w:t>apply</w:t>
      </w:r>
      <w:r>
        <w:rPr>
          <w:spacing w:val="-3"/>
        </w:rPr>
        <w:t xml:space="preserve"> </w:t>
      </w:r>
      <w:r>
        <w:t>the</w:t>
      </w:r>
      <w:r>
        <w:rPr>
          <w:spacing w:val="-3"/>
        </w:rPr>
        <w:t xml:space="preserve"> </w:t>
      </w:r>
      <w:r>
        <w:t>preponderance</w:t>
      </w:r>
      <w:r>
        <w:rPr>
          <w:spacing w:val="-3"/>
        </w:rPr>
        <w:t xml:space="preserve"> </w:t>
      </w:r>
      <w:r>
        <w:t>of</w:t>
      </w:r>
      <w:r>
        <w:rPr>
          <w:spacing w:val="-3"/>
        </w:rPr>
        <w:t xml:space="preserve"> </w:t>
      </w:r>
      <w:r>
        <w:t>the</w:t>
      </w:r>
      <w:r>
        <w:rPr>
          <w:spacing w:val="-3"/>
        </w:rPr>
        <w:t xml:space="preserve"> </w:t>
      </w:r>
      <w:r>
        <w:t>evidence</w:t>
      </w:r>
      <w:r>
        <w:rPr>
          <w:spacing w:val="-3"/>
        </w:rPr>
        <w:t xml:space="preserve"> </w:t>
      </w:r>
      <w:r>
        <w:t>standard</w:t>
      </w:r>
      <w:r>
        <w:rPr>
          <w:spacing w:val="-4"/>
        </w:rPr>
        <w:t xml:space="preserve"> </w:t>
      </w:r>
      <w:r>
        <w:t>to</w:t>
      </w:r>
      <w:r>
        <w:rPr>
          <w:spacing w:val="-3"/>
        </w:rPr>
        <w:t xml:space="preserve"> </w:t>
      </w:r>
      <w:r>
        <w:t>make</w:t>
      </w:r>
      <w:r>
        <w:rPr>
          <w:spacing w:val="-3"/>
        </w:rPr>
        <w:t xml:space="preserve"> </w:t>
      </w:r>
      <w:r>
        <w:t>a determination on each of the allegations and, if applicable, any associated sanctions.</w:t>
      </w:r>
    </w:p>
    <w:p w14:paraId="0BF7B104" w14:textId="77777777" w:rsidR="007A7719" w:rsidRDefault="00000000">
      <w:pPr>
        <w:pStyle w:val="ListParagraph"/>
        <w:numPr>
          <w:ilvl w:val="1"/>
          <w:numId w:val="9"/>
        </w:numPr>
        <w:tabs>
          <w:tab w:val="left" w:pos="837"/>
        </w:tabs>
        <w:spacing w:line="237" w:lineRule="auto"/>
        <w:ind w:right="336"/>
        <w:rPr>
          <w:rFonts w:ascii="Symbol" w:hAnsi="Symbol"/>
        </w:rPr>
      </w:pPr>
      <w:r>
        <w:rPr>
          <w:b/>
        </w:rPr>
        <w:t>Timeline.</w:t>
      </w:r>
      <w:r>
        <w:rPr>
          <w:b/>
          <w:spacing w:val="-9"/>
        </w:rPr>
        <w:t xml:space="preserve"> </w:t>
      </w:r>
      <w:r>
        <w:t>The</w:t>
      </w:r>
      <w:r>
        <w:rPr>
          <w:spacing w:val="-5"/>
        </w:rPr>
        <w:t xml:space="preserve"> </w:t>
      </w:r>
      <w:r>
        <w:t>Decision-maker’s</w:t>
      </w:r>
      <w:r>
        <w:rPr>
          <w:spacing w:val="-5"/>
        </w:rPr>
        <w:t xml:space="preserve"> </w:t>
      </w:r>
      <w:r>
        <w:t>determination</w:t>
      </w:r>
      <w:r>
        <w:rPr>
          <w:spacing w:val="-5"/>
        </w:rPr>
        <w:t xml:space="preserve"> </w:t>
      </w:r>
      <w:r>
        <w:t>process</w:t>
      </w:r>
      <w:r>
        <w:rPr>
          <w:spacing w:val="-5"/>
        </w:rPr>
        <w:t xml:space="preserve"> </w:t>
      </w:r>
      <w:r>
        <w:t>typically</w:t>
      </w:r>
      <w:r>
        <w:rPr>
          <w:spacing w:val="-5"/>
        </w:rPr>
        <w:t xml:space="preserve"> </w:t>
      </w:r>
      <w:r>
        <w:t>takes</w:t>
      </w:r>
      <w:r>
        <w:rPr>
          <w:spacing w:val="-5"/>
        </w:rPr>
        <w:t xml:space="preserve"> </w:t>
      </w:r>
      <w:r>
        <w:t>approximately</w:t>
      </w:r>
      <w:r>
        <w:rPr>
          <w:spacing w:val="-4"/>
        </w:rPr>
        <w:t xml:space="preserve"> </w:t>
      </w:r>
      <w:r>
        <w:t>ten</w:t>
      </w:r>
      <w:r>
        <w:rPr>
          <w:spacing w:val="-5"/>
        </w:rPr>
        <w:t xml:space="preserve"> </w:t>
      </w:r>
      <w:r>
        <w:t>(10) business days, but this timeframe can vary based on a number of factors and variables.</w:t>
      </w:r>
      <w:r>
        <w:rPr>
          <w:spacing w:val="-1"/>
        </w:rPr>
        <w:t xml:space="preserve"> </w:t>
      </w:r>
      <w:r>
        <w:t>The Parties will be notified of any delays.</w:t>
      </w:r>
    </w:p>
    <w:p w14:paraId="74B61E16" w14:textId="77777777" w:rsidR="007A7719" w:rsidRDefault="00000000">
      <w:pPr>
        <w:pStyle w:val="ListParagraph"/>
        <w:numPr>
          <w:ilvl w:val="1"/>
          <w:numId w:val="9"/>
        </w:numPr>
        <w:tabs>
          <w:tab w:val="left" w:pos="837"/>
        </w:tabs>
        <w:spacing w:before="3"/>
        <w:ind w:right="283"/>
        <w:rPr>
          <w:rFonts w:ascii="Symbol" w:hAnsi="Symbol"/>
        </w:rPr>
      </w:pPr>
      <w:r>
        <w:rPr>
          <w:b/>
        </w:rPr>
        <w:t xml:space="preserve">Impact Statements. </w:t>
      </w:r>
      <w:r>
        <w:t>Prior to a determination, the Title IX Coordinator will also provide the Parties</w:t>
      </w:r>
      <w:r>
        <w:rPr>
          <w:spacing w:val="-4"/>
        </w:rPr>
        <w:t xml:space="preserve"> </w:t>
      </w:r>
      <w:r>
        <w:t>with</w:t>
      </w:r>
      <w:r>
        <w:rPr>
          <w:spacing w:val="-4"/>
        </w:rPr>
        <w:t xml:space="preserve"> </w:t>
      </w:r>
      <w:r>
        <w:t>an</w:t>
      </w:r>
      <w:r>
        <w:rPr>
          <w:spacing w:val="-4"/>
        </w:rPr>
        <w:t xml:space="preserve"> </w:t>
      </w:r>
      <w:r>
        <w:t>opportunity</w:t>
      </w:r>
      <w:r>
        <w:rPr>
          <w:spacing w:val="-4"/>
        </w:rPr>
        <w:t xml:space="preserve"> </w:t>
      </w:r>
      <w:r>
        <w:t>to</w:t>
      </w:r>
      <w:r>
        <w:rPr>
          <w:spacing w:val="-4"/>
        </w:rPr>
        <w:t xml:space="preserve"> </w:t>
      </w:r>
      <w:r>
        <w:t>submit</w:t>
      </w:r>
      <w:r>
        <w:rPr>
          <w:spacing w:val="-4"/>
        </w:rPr>
        <w:t xml:space="preserve"> </w:t>
      </w:r>
      <w:r>
        <w:t>a</w:t>
      </w:r>
      <w:r>
        <w:rPr>
          <w:spacing w:val="-4"/>
        </w:rPr>
        <w:t xml:space="preserve"> </w:t>
      </w:r>
      <w:r>
        <w:t>written</w:t>
      </w:r>
      <w:r>
        <w:rPr>
          <w:spacing w:val="-4"/>
        </w:rPr>
        <w:t xml:space="preserve"> </w:t>
      </w:r>
      <w:r>
        <w:t>impact</w:t>
      </w:r>
      <w:r>
        <w:rPr>
          <w:spacing w:val="-4"/>
        </w:rPr>
        <w:t xml:space="preserve"> </w:t>
      </w:r>
      <w:r>
        <w:t>and/or</w:t>
      </w:r>
      <w:r>
        <w:rPr>
          <w:spacing w:val="-4"/>
        </w:rPr>
        <w:t xml:space="preserve"> </w:t>
      </w:r>
      <w:r>
        <w:t>mitigation</w:t>
      </w:r>
      <w:r>
        <w:rPr>
          <w:spacing w:val="-4"/>
        </w:rPr>
        <w:t xml:space="preserve"> </w:t>
      </w:r>
      <w:r>
        <w:t>statement.</w:t>
      </w:r>
      <w:r>
        <w:rPr>
          <w:spacing w:val="-7"/>
        </w:rPr>
        <w:t xml:space="preserve"> </w:t>
      </w:r>
      <w:r>
        <w:t>The</w:t>
      </w:r>
      <w:r>
        <w:rPr>
          <w:spacing w:val="-7"/>
        </w:rPr>
        <w:t xml:space="preserve"> </w:t>
      </w:r>
      <w:r>
        <w:t>Title</w:t>
      </w:r>
      <w:r>
        <w:rPr>
          <w:spacing w:val="-4"/>
        </w:rPr>
        <w:t xml:space="preserve"> </w:t>
      </w:r>
      <w:r>
        <w:t>IX Coordinator will review these statements upon receipt to determine whether there are any immediate needs, issues, or concerns, but will otherwise hold them until after the Decision- maker has made determinations on the allegations. If there are any findings of a Policy violation,</w:t>
      </w:r>
      <w:r>
        <w:rPr>
          <w:spacing w:val="-1"/>
        </w:rPr>
        <w:t xml:space="preserve"> </w:t>
      </w:r>
      <w:r>
        <w:t>the</w:t>
      </w:r>
      <w:r>
        <w:rPr>
          <w:spacing w:val="-1"/>
        </w:rPr>
        <w:t xml:space="preserve"> </w:t>
      </w:r>
      <w:r>
        <w:t>Decision-maker</w:t>
      </w:r>
      <w:r>
        <w:rPr>
          <w:spacing w:val="-1"/>
        </w:rPr>
        <w:t xml:space="preserve"> </w:t>
      </w:r>
      <w:r>
        <w:t>will</w:t>
      </w:r>
      <w:r>
        <w:rPr>
          <w:spacing w:val="-1"/>
        </w:rPr>
        <w:t xml:space="preserve"> </w:t>
      </w:r>
      <w:r>
        <w:t>request</w:t>
      </w:r>
      <w:r>
        <w:rPr>
          <w:spacing w:val="-1"/>
        </w:rPr>
        <w:t xml:space="preserve"> </w:t>
      </w:r>
      <w:r>
        <w:t>the</w:t>
      </w:r>
      <w:r>
        <w:rPr>
          <w:spacing w:val="-1"/>
        </w:rPr>
        <w:t xml:space="preserve"> </w:t>
      </w:r>
      <w:r>
        <w:t>Impact Statements</w:t>
      </w:r>
      <w:r>
        <w:rPr>
          <w:spacing w:val="-1"/>
        </w:rPr>
        <w:t xml:space="preserve"> </w:t>
      </w:r>
      <w:r>
        <w:t>from</w:t>
      </w:r>
      <w:r>
        <w:rPr>
          <w:spacing w:val="-1"/>
        </w:rPr>
        <w:t xml:space="preserve"> </w:t>
      </w:r>
      <w:r>
        <w:t>the</w:t>
      </w:r>
      <w:r>
        <w:rPr>
          <w:spacing w:val="-5"/>
        </w:rPr>
        <w:t xml:space="preserve"> </w:t>
      </w:r>
      <w:r>
        <w:t>Title</w:t>
      </w:r>
      <w:r>
        <w:rPr>
          <w:spacing w:val="-1"/>
        </w:rPr>
        <w:t xml:space="preserve"> </w:t>
      </w:r>
      <w:r>
        <w:t>IX</w:t>
      </w:r>
      <w:r>
        <w:rPr>
          <w:spacing w:val="-1"/>
        </w:rPr>
        <w:t xml:space="preserve"> </w:t>
      </w:r>
      <w:r>
        <w:t>Coordinator and review them prior to determining sanctions. They will also be exchanged between the Parties at that time.</w:t>
      </w:r>
    </w:p>
    <w:p w14:paraId="1F1EE52F" w14:textId="77777777" w:rsidR="007A7719" w:rsidRDefault="00000000">
      <w:pPr>
        <w:pStyle w:val="ListParagraph"/>
        <w:numPr>
          <w:ilvl w:val="1"/>
          <w:numId w:val="9"/>
        </w:numPr>
        <w:tabs>
          <w:tab w:val="left" w:pos="837"/>
        </w:tabs>
        <w:spacing w:before="2" w:line="237" w:lineRule="auto"/>
        <w:ind w:right="636"/>
        <w:rPr>
          <w:rFonts w:ascii="Symbol" w:hAnsi="Symbol"/>
        </w:rPr>
      </w:pPr>
      <w:r>
        <w:t>If it is later determined that a party or witness intentionally provided false or misleading information,</w:t>
      </w:r>
      <w:r>
        <w:rPr>
          <w:spacing w:val="-3"/>
        </w:rPr>
        <w:t xml:space="preserve"> </w:t>
      </w:r>
      <w:r>
        <w:t>that</w:t>
      </w:r>
      <w:r>
        <w:rPr>
          <w:spacing w:val="-3"/>
        </w:rPr>
        <w:t xml:space="preserve"> </w:t>
      </w:r>
      <w:r>
        <w:t>action</w:t>
      </w:r>
      <w:r>
        <w:rPr>
          <w:spacing w:val="-3"/>
        </w:rPr>
        <w:t xml:space="preserve"> </w:t>
      </w:r>
      <w:r>
        <w:t>could</w:t>
      </w:r>
      <w:r>
        <w:rPr>
          <w:spacing w:val="-3"/>
        </w:rPr>
        <w:t xml:space="preserve"> </w:t>
      </w:r>
      <w:r>
        <w:t>be</w:t>
      </w:r>
      <w:r>
        <w:rPr>
          <w:spacing w:val="-3"/>
        </w:rPr>
        <w:t xml:space="preserve"> </w:t>
      </w:r>
      <w:r>
        <w:t>grounds</w:t>
      </w:r>
      <w:r>
        <w:rPr>
          <w:spacing w:val="-3"/>
        </w:rPr>
        <w:t xml:space="preserve"> </w:t>
      </w:r>
      <w:r>
        <w:t>for</w:t>
      </w:r>
      <w:r>
        <w:rPr>
          <w:spacing w:val="-3"/>
        </w:rPr>
        <w:t xml:space="preserve"> </w:t>
      </w:r>
      <w:r>
        <w:t>re-opening</w:t>
      </w:r>
      <w:r>
        <w:rPr>
          <w:spacing w:val="-3"/>
        </w:rPr>
        <w:t xml:space="preserve"> </w:t>
      </w:r>
      <w:r>
        <w:t>a</w:t>
      </w:r>
      <w:r>
        <w:rPr>
          <w:spacing w:val="-3"/>
        </w:rPr>
        <w:t xml:space="preserve"> </w:t>
      </w:r>
      <w:r>
        <w:t>Resolution</w:t>
      </w:r>
      <w:r>
        <w:rPr>
          <w:spacing w:val="-3"/>
        </w:rPr>
        <w:t xml:space="preserve"> </w:t>
      </w:r>
      <w:r>
        <w:t>Process</w:t>
      </w:r>
      <w:r>
        <w:rPr>
          <w:spacing w:val="-3"/>
        </w:rPr>
        <w:t xml:space="preserve"> </w:t>
      </w:r>
      <w:r>
        <w:t>at</w:t>
      </w:r>
      <w:r>
        <w:rPr>
          <w:spacing w:val="-3"/>
        </w:rPr>
        <w:t xml:space="preserve"> </w:t>
      </w:r>
      <w:r>
        <w:t>any</w:t>
      </w:r>
      <w:r>
        <w:rPr>
          <w:spacing w:val="-3"/>
        </w:rPr>
        <w:t xml:space="preserve"> </w:t>
      </w:r>
      <w:r>
        <w:t>time, and/or referring that information to another process for resolution.</w:t>
      </w:r>
    </w:p>
    <w:p w14:paraId="2633CEB9" w14:textId="77777777" w:rsidR="007A7719" w:rsidRDefault="007A7719">
      <w:pPr>
        <w:pStyle w:val="BodyText"/>
        <w:spacing w:before="5"/>
        <w:ind w:left="0" w:firstLine="0"/>
      </w:pPr>
    </w:p>
    <w:p w14:paraId="7EBC50F1" w14:textId="77777777" w:rsidR="007A7719" w:rsidRDefault="00000000">
      <w:pPr>
        <w:pStyle w:val="Heading1"/>
        <w:numPr>
          <w:ilvl w:val="0"/>
          <w:numId w:val="9"/>
        </w:numPr>
        <w:tabs>
          <w:tab w:val="left" w:pos="837"/>
        </w:tabs>
        <w:spacing w:line="252" w:lineRule="exact"/>
        <w:rPr>
          <w:u w:val="none"/>
        </w:rPr>
      </w:pPr>
      <w:r>
        <w:rPr>
          <w:u w:val="none"/>
        </w:rPr>
        <w:t>Additional</w:t>
      </w:r>
      <w:r>
        <w:rPr>
          <w:spacing w:val="-7"/>
          <w:u w:val="none"/>
        </w:rPr>
        <w:t xml:space="preserve"> </w:t>
      </w:r>
      <w:r>
        <w:rPr>
          <w:u w:val="none"/>
        </w:rPr>
        <w:t>Details</w:t>
      </w:r>
      <w:r>
        <w:rPr>
          <w:spacing w:val="-7"/>
          <w:u w:val="none"/>
        </w:rPr>
        <w:t xml:space="preserve"> </w:t>
      </w:r>
      <w:r>
        <w:rPr>
          <w:u w:val="none"/>
        </w:rPr>
        <w:t>of</w:t>
      </w:r>
      <w:r>
        <w:rPr>
          <w:spacing w:val="-7"/>
          <w:u w:val="none"/>
        </w:rPr>
        <w:t xml:space="preserve"> </w:t>
      </w:r>
      <w:r>
        <w:rPr>
          <w:u w:val="none"/>
        </w:rPr>
        <w:t>the</w:t>
      </w:r>
      <w:r>
        <w:rPr>
          <w:spacing w:val="-7"/>
          <w:u w:val="none"/>
        </w:rPr>
        <w:t xml:space="preserve"> </w:t>
      </w:r>
      <w:r>
        <w:rPr>
          <w:u w:val="none"/>
        </w:rPr>
        <w:t>Investigation</w:t>
      </w:r>
      <w:r>
        <w:rPr>
          <w:spacing w:val="-7"/>
          <w:u w:val="none"/>
        </w:rPr>
        <w:t xml:space="preserve"> </w:t>
      </w:r>
      <w:r>
        <w:rPr>
          <w:spacing w:val="-2"/>
          <w:u w:val="none"/>
        </w:rPr>
        <w:t>Process</w:t>
      </w:r>
    </w:p>
    <w:p w14:paraId="225BCC8B" w14:textId="77777777" w:rsidR="007A7719" w:rsidRDefault="00000000">
      <w:pPr>
        <w:spacing w:line="268" w:lineRule="exact"/>
        <w:ind w:left="1187"/>
        <w:rPr>
          <w:rFonts w:ascii="Calibri Light"/>
          <w:i/>
        </w:rPr>
      </w:pPr>
      <w:r>
        <w:rPr>
          <w:rFonts w:ascii="Calibri Light"/>
          <w:i/>
          <w:color w:val="2F5496"/>
        </w:rPr>
        <w:t>Witness</w:t>
      </w:r>
      <w:r>
        <w:rPr>
          <w:rFonts w:ascii="Calibri Light"/>
          <w:i/>
          <w:color w:val="2F5496"/>
          <w:spacing w:val="-7"/>
        </w:rPr>
        <w:t xml:space="preserve"> </w:t>
      </w:r>
      <w:r>
        <w:rPr>
          <w:rFonts w:ascii="Calibri Light"/>
          <w:i/>
          <w:color w:val="2F5496"/>
          <w:spacing w:val="-2"/>
        </w:rPr>
        <w:t>Responsibili0es</w:t>
      </w:r>
    </w:p>
    <w:p w14:paraId="4B1D477B" w14:textId="77777777" w:rsidR="007A7719" w:rsidRDefault="007A7719">
      <w:pPr>
        <w:spacing w:line="268" w:lineRule="exact"/>
        <w:rPr>
          <w:rFonts w:ascii="Calibri Light"/>
        </w:rPr>
        <w:sectPr w:rsidR="007A7719">
          <w:pgSz w:w="12240" w:h="15840"/>
          <w:pgMar w:top="1600" w:right="1000" w:bottom="1220" w:left="1020" w:header="0" w:footer="1022" w:gutter="0"/>
          <w:cols w:space="720"/>
        </w:sectPr>
      </w:pPr>
    </w:p>
    <w:p w14:paraId="74CADB31" w14:textId="77777777" w:rsidR="007A7719" w:rsidRDefault="00000000">
      <w:pPr>
        <w:pStyle w:val="BodyText"/>
        <w:spacing w:before="70"/>
        <w:ind w:right="153" w:hanging="10"/>
      </w:pPr>
      <w:r>
        <w:lastRenderedPageBreak/>
        <w:t>Witnesses (as distinguished from the parties) who are College faculty or staff are required to cooperate</w:t>
      </w:r>
      <w:r>
        <w:rPr>
          <w:spacing w:val="-4"/>
        </w:rPr>
        <w:t xml:space="preserve"> </w:t>
      </w:r>
      <w:r>
        <w:t>with</w:t>
      </w:r>
      <w:r>
        <w:rPr>
          <w:spacing w:val="-4"/>
        </w:rPr>
        <w:t xml:space="preserve"> </w:t>
      </w:r>
      <w:r>
        <w:t>and</w:t>
      </w:r>
      <w:r>
        <w:rPr>
          <w:spacing w:val="-4"/>
        </w:rPr>
        <w:t xml:space="preserve"> </w:t>
      </w:r>
      <w:r>
        <w:t>participate</w:t>
      </w:r>
      <w:r>
        <w:rPr>
          <w:spacing w:val="-4"/>
        </w:rPr>
        <w:t xml:space="preserve"> </w:t>
      </w:r>
      <w:r>
        <w:t>in</w:t>
      </w:r>
      <w:r>
        <w:rPr>
          <w:spacing w:val="-4"/>
        </w:rPr>
        <w:t xml:space="preserve"> </w:t>
      </w:r>
      <w:r>
        <w:t>the</w:t>
      </w:r>
      <w:r>
        <w:rPr>
          <w:spacing w:val="-5"/>
        </w:rPr>
        <w:t xml:space="preserve"> </w:t>
      </w:r>
      <w:r>
        <w:t>College’s</w:t>
      </w:r>
      <w:r>
        <w:rPr>
          <w:spacing w:val="-4"/>
        </w:rPr>
        <w:t xml:space="preserve"> </w:t>
      </w:r>
      <w:r>
        <w:t>investigation</w:t>
      </w:r>
      <w:r>
        <w:rPr>
          <w:spacing w:val="-4"/>
        </w:rPr>
        <w:t xml:space="preserve"> </w:t>
      </w:r>
      <w:r>
        <w:t>and</w:t>
      </w:r>
      <w:r>
        <w:rPr>
          <w:spacing w:val="-4"/>
        </w:rPr>
        <w:t xml:space="preserve"> </w:t>
      </w:r>
      <w:r>
        <w:t>Resolution</w:t>
      </w:r>
      <w:r>
        <w:rPr>
          <w:spacing w:val="-4"/>
        </w:rPr>
        <w:t xml:space="preserve"> </w:t>
      </w:r>
      <w:r>
        <w:t>Process.</w:t>
      </w:r>
      <w:r>
        <w:rPr>
          <w:spacing w:val="-4"/>
        </w:rPr>
        <w:t xml:space="preserve"> </w:t>
      </w:r>
      <w:r>
        <w:t>Failure</w:t>
      </w:r>
      <w:r>
        <w:rPr>
          <w:spacing w:val="-4"/>
        </w:rPr>
        <w:t xml:space="preserve"> </w:t>
      </w:r>
      <w:r>
        <w:t>of a witness to cooperate with and/or participate in the investigation or Resolution Process constitutes a violation of Policy and may be subject to discipline.</w:t>
      </w:r>
    </w:p>
    <w:p w14:paraId="65BE1F1D" w14:textId="77777777" w:rsidR="007A7719" w:rsidRDefault="007A7719">
      <w:pPr>
        <w:pStyle w:val="BodyText"/>
        <w:spacing w:before="4"/>
        <w:ind w:left="0" w:firstLine="0"/>
      </w:pPr>
    </w:p>
    <w:p w14:paraId="557EB7C0" w14:textId="77777777" w:rsidR="007A7719" w:rsidRDefault="00000000">
      <w:pPr>
        <w:ind w:left="1187"/>
        <w:rPr>
          <w:rFonts w:ascii="Calibri Light"/>
          <w:i/>
        </w:rPr>
      </w:pPr>
      <w:r>
        <w:rPr>
          <w:rFonts w:ascii="Calibri Light"/>
          <w:i/>
          <w:color w:val="2F5496"/>
        </w:rPr>
        <w:t>Remote</w:t>
      </w:r>
      <w:r>
        <w:rPr>
          <w:rFonts w:ascii="Calibri Light"/>
          <w:i/>
          <w:color w:val="2F5496"/>
          <w:spacing w:val="-12"/>
        </w:rPr>
        <w:t xml:space="preserve"> </w:t>
      </w:r>
      <w:r>
        <w:rPr>
          <w:rFonts w:ascii="Calibri Light"/>
          <w:i/>
          <w:color w:val="2F5496"/>
          <w:spacing w:val="-2"/>
        </w:rPr>
        <w:t>Processes</w:t>
      </w:r>
    </w:p>
    <w:p w14:paraId="605F3552" w14:textId="77777777" w:rsidR="007A7719" w:rsidRDefault="00000000">
      <w:pPr>
        <w:pStyle w:val="BodyText"/>
        <w:spacing w:before="253"/>
        <w:ind w:right="221" w:hanging="10"/>
      </w:pPr>
      <w:r>
        <w:t>Parties and witnesses may be interviewed remotely by phone, video conferencing, or similar technologies if the Investigator(s) and/or Decision-maker determine that timeliness, efficiency, or other causes dictate a need for remote interviewing. Witnesses may also provide written statements in lieu of interviews, or respond to questions in writing, if deemed appropriate by the</w:t>
      </w:r>
      <w:r>
        <w:rPr>
          <w:spacing w:val="-2"/>
        </w:rPr>
        <w:t xml:space="preserve"> </w:t>
      </w:r>
      <w:r>
        <w:t>Investigator(s),</w:t>
      </w:r>
      <w:r>
        <w:rPr>
          <w:spacing w:val="-2"/>
        </w:rPr>
        <w:t xml:space="preserve"> </w:t>
      </w:r>
      <w:r>
        <w:t>though</w:t>
      </w:r>
      <w:r>
        <w:rPr>
          <w:spacing w:val="-2"/>
        </w:rPr>
        <w:t xml:space="preserve"> </w:t>
      </w:r>
      <w:r>
        <w:t>this</w:t>
      </w:r>
      <w:r>
        <w:rPr>
          <w:spacing w:val="-2"/>
        </w:rPr>
        <w:t xml:space="preserve"> </w:t>
      </w:r>
      <w:r>
        <w:t>approach</w:t>
      </w:r>
      <w:r>
        <w:rPr>
          <w:spacing w:val="-2"/>
        </w:rPr>
        <w:t xml:space="preserve"> </w:t>
      </w:r>
      <w:r>
        <w:t>is</w:t>
      </w:r>
      <w:r>
        <w:rPr>
          <w:spacing w:val="-2"/>
        </w:rPr>
        <w:t xml:space="preserve"> </w:t>
      </w:r>
      <w:r>
        <w:t>not</w:t>
      </w:r>
      <w:r>
        <w:rPr>
          <w:spacing w:val="-2"/>
        </w:rPr>
        <w:t xml:space="preserve"> </w:t>
      </w:r>
      <w:r>
        <w:t>ideal.</w:t>
      </w:r>
      <w:r>
        <w:rPr>
          <w:spacing w:val="-2"/>
        </w:rPr>
        <w:t xml:space="preserve"> </w:t>
      </w:r>
      <w:r>
        <w:t>When</w:t>
      </w:r>
      <w:r>
        <w:rPr>
          <w:spacing w:val="-2"/>
        </w:rPr>
        <w:t xml:space="preserve"> </w:t>
      </w:r>
      <w:r>
        <w:t>remote</w:t>
      </w:r>
      <w:r>
        <w:rPr>
          <w:spacing w:val="-2"/>
        </w:rPr>
        <w:t xml:space="preserve"> </w:t>
      </w:r>
      <w:r>
        <w:t>technologies</w:t>
      </w:r>
      <w:r>
        <w:rPr>
          <w:spacing w:val="-2"/>
        </w:rPr>
        <w:t xml:space="preserve"> </w:t>
      </w:r>
      <w:r>
        <w:t>are</w:t>
      </w:r>
      <w:r>
        <w:rPr>
          <w:spacing w:val="-2"/>
        </w:rPr>
        <w:t xml:space="preserve"> </w:t>
      </w:r>
      <w:r>
        <w:t>used,</w:t>
      </w:r>
      <w:r>
        <w:rPr>
          <w:spacing w:val="-2"/>
        </w:rPr>
        <w:t xml:space="preserve"> </w:t>
      </w:r>
      <w:r>
        <w:t>the College</w:t>
      </w:r>
      <w:r>
        <w:rPr>
          <w:spacing w:val="-4"/>
        </w:rPr>
        <w:t xml:space="preserve"> </w:t>
      </w:r>
      <w:r>
        <w:t>makes</w:t>
      </w:r>
      <w:r>
        <w:rPr>
          <w:spacing w:val="-4"/>
        </w:rPr>
        <w:t xml:space="preserve"> </w:t>
      </w:r>
      <w:r>
        <w:t>reasonable</w:t>
      </w:r>
      <w:r>
        <w:rPr>
          <w:spacing w:val="-4"/>
        </w:rPr>
        <w:t xml:space="preserve"> </w:t>
      </w:r>
      <w:r>
        <w:t>efforts</w:t>
      </w:r>
      <w:r>
        <w:rPr>
          <w:spacing w:val="-4"/>
        </w:rPr>
        <w:t xml:space="preserve"> </w:t>
      </w:r>
      <w:r>
        <w:t>to</w:t>
      </w:r>
      <w:r>
        <w:rPr>
          <w:spacing w:val="-4"/>
        </w:rPr>
        <w:t xml:space="preserve"> </w:t>
      </w:r>
      <w:r>
        <w:t>ensure</w:t>
      </w:r>
      <w:r>
        <w:rPr>
          <w:spacing w:val="-4"/>
        </w:rPr>
        <w:t xml:space="preserve"> </w:t>
      </w:r>
      <w:r>
        <w:t>privacy</w:t>
      </w:r>
      <w:r>
        <w:rPr>
          <w:spacing w:val="-4"/>
        </w:rPr>
        <w:t xml:space="preserve"> </w:t>
      </w:r>
      <w:r>
        <w:t>and</w:t>
      </w:r>
      <w:r>
        <w:rPr>
          <w:spacing w:val="-4"/>
        </w:rPr>
        <w:t xml:space="preserve"> </w:t>
      </w:r>
      <w:r>
        <w:t>ensures</w:t>
      </w:r>
      <w:r>
        <w:rPr>
          <w:spacing w:val="-4"/>
        </w:rPr>
        <w:t xml:space="preserve"> </w:t>
      </w:r>
      <w:r>
        <w:t>that</w:t>
      </w:r>
      <w:r>
        <w:rPr>
          <w:spacing w:val="-4"/>
        </w:rPr>
        <w:t xml:space="preserve"> </w:t>
      </w:r>
      <w:r>
        <w:t>any</w:t>
      </w:r>
      <w:r>
        <w:rPr>
          <w:spacing w:val="-4"/>
        </w:rPr>
        <w:t xml:space="preserve"> </w:t>
      </w:r>
      <w:r>
        <w:t>technology</w:t>
      </w:r>
      <w:r>
        <w:rPr>
          <w:spacing w:val="-4"/>
        </w:rPr>
        <w:t xml:space="preserve"> </w:t>
      </w:r>
      <w:r>
        <w:t>does</w:t>
      </w:r>
      <w:r>
        <w:rPr>
          <w:spacing w:val="-4"/>
        </w:rPr>
        <w:t xml:space="preserve"> </w:t>
      </w:r>
      <w:r>
        <w:t>not work to the detriment of any party or subject them to unfairness.</w:t>
      </w:r>
    </w:p>
    <w:p w14:paraId="6AFAB436" w14:textId="77777777" w:rsidR="007A7719" w:rsidRDefault="007A7719">
      <w:pPr>
        <w:pStyle w:val="BodyText"/>
        <w:spacing w:before="3"/>
        <w:ind w:left="0" w:firstLine="0"/>
      </w:pPr>
    </w:p>
    <w:p w14:paraId="33CD0250" w14:textId="77777777" w:rsidR="007A7719" w:rsidRDefault="00000000">
      <w:pPr>
        <w:spacing w:before="1"/>
        <w:ind w:left="1187"/>
        <w:rPr>
          <w:rFonts w:ascii="Calibri Light"/>
          <w:i/>
        </w:rPr>
      </w:pPr>
      <w:r>
        <w:rPr>
          <w:rFonts w:ascii="Calibri Light"/>
          <w:i/>
          <w:color w:val="2F5496"/>
          <w:spacing w:val="-2"/>
        </w:rPr>
        <w:t>Recording</w:t>
      </w:r>
    </w:p>
    <w:p w14:paraId="549E6DB7" w14:textId="77777777" w:rsidR="007A7719" w:rsidRDefault="00000000">
      <w:pPr>
        <w:pStyle w:val="BodyText"/>
        <w:spacing w:before="248" w:line="259" w:lineRule="auto"/>
        <w:ind w:right="221" w:firstLine="0"/>
      </w:pPr>
      <w:r>
        <w:t>It is standard practice for Investigators to create record of all interviews pertaining to the Resolution</w:t>
      </w:r>
      <w:r>
        <w:rPr>
          <w:spacing w:val="-3"/>
        </w:rPr>
        <w:t xml:space="preserve"> </w:t>
      </w:r>
      <w:r>
        <w:t>Process.</w:t>
      </w:r>
      <w:r>
        <w:rPr>
          <w:spacing w:val="-7"/>
        </w:rPr>
        <w:t xml:space="preserve"> </w:t>
      </w:r>
      <w:r>
        <w:t>The</w:t>
      </w:r>
      <w:r>
        <w:rPr>
          <w:spacing w:val="-3"/>
        </w:rPr>
        <w:t xml:space="preserve"> </w:t>
      </w:r>
      <w:r>
        <w:t>Parties</w:t>
      </w:r>
      <w:r>
        <w:rPr>
          <w:spacing w:val="-3"/>
        </w:rPr>
        <w:t xml:space="preserve"> </w:t>
      </w:r>
      <w:r>
        <w:t>may</w:t>
      </w:r>
      <w:r>
        <w:rPr>
          <w:spacing w:val="-3"/>
        </w:rPr>
        <w:t xml:space="preserve"> </w:t>
      </w:r>
      <w:r>
        <w:t>review</w:t>
      </w:r>
      <w:r>
        <w:rPr>
          <w:spacing w:val="-3"/>
        </w:rPr>
        <w:t xml:space="preserve"> </w:t>
      </w:r>
      <w:r>
        <w:t>copies</w:t>
      </w:r>
      <w:r>
        <w:rPr>
          <w:spacing w:val="-3"/>
        </w:rPr>
        <w:t xml:space="preserve"> </w:t>
      </w:r>
      <w:r>
        <w:t>of</w:t>
      </w:r>
      <w:r>
        <w:rPr>
          <w:spacing w:val="-3"/>
        </w:rPr>
        <w:t xml:space="preserve"> </w:t>
      </w:r>
      <w:r>
        <w:t>their</w:t>
      </w:r>
      <w:r>
        <w:rPr>
          <w:spacing w:val="-3"/>
        </w:rPr>
        <w:t xml:space="preserve"> </w:t>
      </w:r>
      <w:r>
        <w:t>own</w:t>
      </w:r>
      <w:r>
        <w:rPr>
          <w:spacing w:val="-3"/>
        </w:rPr>
        <w:t xml:space="preserve"> </w:t>
      </w:r>
      <w:r>
        <w:t>interviews</w:t>
      </w:r>
      <w:r>
        <w:rPr>
          <w:spacing w:val="-3"/>
        </w:rPr>
        <w:t xml:space="preserve"> </w:t>
      </w:r>
      <w:r>
        <w:t>upon</w:t>
      </w:r>
      <w:r>
        <w:rPr>
          <w:spacing w:val="-3"/>
        </w:rPr>
        <w:t xml:space="preserve"> </w:t>
      </w:r>
      <w:r>
        <w:t>request.</w:t>
      </w:r>
      <w:r>
        <w:rPr>
          <w:spacing w:val="-3"/>
        </w:rPr>
        <w:t xml:space="preserve"> </w:t>
      </w:r>
      <w:r>
        <w:t>No unauthorized</w:t>
      </w:r>
      <w:r>
        <w:rPr>
          <w:spacing w:val="-3"/>
        </w:rPr>
        <w:t xml:space="preserve"> </w:t>
      </w:r>
      <w:r>
        <w:t>audio</w:t>
      </w:r>
      <w:r>
        <w:rPr>
          <w:spacing w:val="-3"/>
        </w:rPr>
        <w:t xml:space="preserve"> </w:t>
      </w:r>
      <w:r>
        <w:t>or</w:t>
      </w:r>
      <w:r>
        <w:rPr>
          <w:spacing w:val="-3"/>
        </w:rPr>
        <w:t xml:space="preserve"> </w:t>
      </w:r>
      <w:r>
        <w:t>video</w:t>
      </w:r>
      <w:r>
        <w:rPr>
          <w:spacing w:val="-3"/>
        </w:rPr>
        <w:t xml:space="preserve"> </w:t>
      </w:r>
      <w:r>
        <w:t>recording</w:t>
      </w:r>
      <w:r>
        <w:rPr>
          <w:spacing w:val="-3"/>
        </w:rPr>
        <w:t xml:space="preserve"> </w:t>
      </w:r>
      <w:r>
        <w:t>of</w:t>
      </w:r>
      <w:r>
        <w:rPr>
          <w:spacing w:val="-3"/>
        </w:rPr>
        <w:t xml:space="preserve"> </w:t>
      </w:r>
      <w:r>
        <w:t>any</w:t>
      </w:r>
      <w:r>
        <w:rPr>
          <w:spacing w:val="-3"/>
        </w:rPr>
        <w:t xml:space="preserve"> </w:t>
      </w:r>
      <w:r>
        <w:t>kind</w:t>
      </w:r>
      <w:r>
        <w:rPr>
          <w:spacing w:val="-3"/>
        </w:rPr>
        <w:t xml:space="preserve"> </w:t>
      </w:r>
      <w:r>
        <w:t>is</w:t>
      </w:r>
      <w:r>
        <w:rPr>
          <w:spacing w:val="-3"/>
        </w:rPr>
        <w:t xml:space="preserve"> </w:t>
      </w:r>
      <w:r>
        <w:t>permitted</w:t>
      </w:r>
      <w:r>
        <w:rPr>
          <w:spacing w:val="-3"/>
        </w:rPr>
        <w:t xml:space="preserve"> </w:t>
      </w:r>
      <w:r>
        <w:t>during</w:t>
      </w:r>
      <w:r>
        <w:rPr>
          <w:spacing w:val="-4"/>
        </w:rPr>
        <w:t xml:space="preserve"> </w:t>
      </w:r>
      <w:r>
        <w:t>investigation</w:t>
      </w:r>
      <w:r>
        <w:rPr>
          <w:spacing w:val="-3"/>
        </w:rPr>
        <w:t xml:space="preserve"> </w:t>
      </w:r>
      <w:r>
        <w:t>meetings. All involved parties should be made aware of and consent to</w:t>
      </w:r>
      <w:r>
        <w:rPr>
          <w:spacing w:val="-27"/>
        </w:rPr>
        <w:t xml:space="preserve"> </w:t>
      </w:r>
      <w:r>
        <w:t>audio and/or video recording.</w:t>
      </w:r>
    </w:p>
    <w:p w14:paraId="042C5D41" w14:textId="77777777" w:rsidR="007A7719" w:rsidRDefault="007A7719">
      <w:pPr>
        <w:pStyle w:val="BodyText"/>
        <w:spacing w:before="22"/>
        <w:ind w:left="0" w:firstLine="0"/>
      </w:pPr>
    </w:p>
    <w:p w14:paraId="20CEBE87" w14:textId="77777777" w:rsidR="007A7719" w:rsidRDefault="00000000">
      <w:pPr>
        <w:pStyle w:val="BodyText"/>
        <w:spacing w:line="259" w:lineRule="auto"/>
        <w:ind w:right="221" w:firstLine="0"/>
      </w:pPr>
      <w:r>
        <w:t>All interviews are recorded, and all involved persons should be made aware of the audio and/or</w:t>
      </w:r>
      <w:r>
        <w:rPr>
          <w:spacing w:val="-3"/>
        </w:rPr>
        <w:t xml:space="preserve"> </w:t>
      </w:r>
      <w:r>
        <w:t>video</w:t>
      </w:r>
      <w:r>
        <w:rPr>
          <w:spacing w:val="-3"/>
        </w:rPr>
        <w:t xml:space="preserve"> </w:t>
      </w:r>
      <w:r>
        <w:t>recording.</w:t>
      </w:r>
      <w:r>
        <w:rPr>
          <w:spacing w:val="-7"/>
        </w:rPr>
        <w:t xml:space="preserve"> </w:t>
      </w:r>
      <w:r>
        <w:t>The</w:t>
      </w:r>
      <w:r>
        <w:rPr>
          <w:spacing w:val="-3"/>
        </w:rPr>
        <w:t xml:space="preserve"> </w:t>
      </w:r>
      <w:r>
        <w:t>recording</w:t>
      </w:r>
      <w:r>
        <w:rPr>
          <w:spacing w:val="-3"/>
        </w:rPr>
        <w:t xml:space="preserve"> </w:t>
      </w:r>
      <w:r>
        <w:t>and/or</w:t>
      </w:r>
      <w:r>
        <w:rPr>
          <w:spacing w:val="-3"/>
        </w:rPr>
        <w:t xml:space="preserve"> </w:t>
      </w:r>
      <w:r>
        <w:t>transcript</w:t>
      </w:r>
      <w:r>
        <w:rPr>
          <w:spacing w:val="-3"/>
        </w:rPr>
        <w:t xml:space="preserve"> </w:t>
      </w:r>
      <w:r>
        <w:t>of</w:t>
      </w:r>
      <w:r>
        <w:rPr>
          <w:spacing w:val="-3"/>
        </w:rPr>
        <w:t xml:space="preserve"> </w:t>
      </w:r>
      <w:r>
        <w:t>those</w:t>
      </w:r>
      <w:r>
        <w:rPr>
          <w:spacing w:val="-3"/>
        </w:rPr>
        <w:t xml:space="preserve"> </w:t>
      </w:r>
      <w:r>
        <w:t>meetings</w:t>
      </w:r>
      <w:r>
        <w:rPr>
          <w:spacing w:val="-3"/>
        </w:rPr>
        <w:t xml:space="preserve"> </w:t>
      </w:r>
      <w:r>
        <w:t>will</w:t>
      </w:r>
      <w:r>
        <w:rPr>
          <w:spacing w:val="-3"/>
        </w:rPr>
        <w:t xml:space="preserve"> </w:t>
      </w:r>
      <w:r>
        <w:t>be</w:t>
      </w:r>
      <w:r>
        <w:rPr>
          <w:spacing w:val="-3"/>
        </w:rPr>
        <w:t xml:space="preserve"> </w:t>
      </w:r>
      <w:r>
        <w:t>provided</w:t>
      </w:r>
      <w:r>
        <w:rPr>
          <w:spacing w:val="-3"/>
        </w:rPr>
        <w:t xml:space="preserve"> </w:t>
      </w:r>
      <w:r>
        <w:t>to the Parties for their review, after which the Parties may pose additional questions to each other. Those subsequent meetings or interviews are also recorded and/or transcribed and shared with the Parties.</w:t>
      </w:r>
    </w:p>
    <w:p w14:paraId="4D2E12B8" w14:textId="77777777" w:rsidR="007A7719" w:rsidRDefault="007A7719">
      <w:pPr>
        <w:pStyle w:val="BodyText"/>
        <w:ind w:left="0" w:firstLine="0"/>
      </w:pPr>
    </w:p>
    <w:p w14:paraId="4AE1417D" w14:textId="77777777" w:rsidR="007A7719" w:rsidRDefault="00000000">
      <w:pPr>
        <w:ind w:left="1187"/>
        <w:rPr>
          <w:rFonts w:ascii="Calibri Light"/>
          <w:i/>
        </w:rPr>
      </w:pPr>
      <w:r>
        <w:rPr>
          <w:rFonts w:ascii="Calibri Light"/>
          <w:i/>
          <w:color w:val="2F5496"/>
          <w:spacing w:val="-2"/>
        </w:rPr>
        <w:t>Evidence</w:t>
      </w:r>
    </w:p>
    <w:p w14:paraId="080549DF" w14:textId="77777777" w:rsidR="007A7719" w:rsidRDefault="00000000">
      <w:pPr>
        <w:pStyle w:val="BodyText"/>
        <w:spacing w:before="253" w:line="254" w:lineRule="auto"/>
        <w:ind w:right="186" w:firstLine="0"/>
      </w:pPr>
      <w:r>
        <w:t>The</w:t>
      </w:r>
      <w:r>
        <w:rPr>
          <w:spacing w:val="-4"/>
        </w:rPr>
        <w:t xml:space="preserve"> </w:t>
      </w:r>
      <w:r>
        <w:t>Investigator(s)</w:t>
      </w:r>
      <w:r>
        <w:rPr>
          <w:spacing w:val="-4"/>
        </w:rPr>
        <w:t xml:space="preserve"> </w:t>
      </w:r>
      <w:r>
        <w:t>and</w:t>
      </w:r>
      <w:r>
        <w:rPr>
          <w:spacing w:val="-4"/>
        </w:rPr>
        <w:t xml:space="preserve"> </w:t>
      </w:r>
      <w:r>
        <w:t>the</w:t>
      </w:r>
      <w:r>
        <w:rPr>
          <w:spacing w:val="-4"/>
        </w:rPr>
        <w:t xml:space="preserve"> </w:t>
      </w:r>
      <w:r>
        <w:t>Decision-maker(s)</w:t>
      </w:r>
      <w:r>
        <w:rPr>
          <w:spacing w:val="-4"/>
        </w:rPr>
        <w:t xml:space="preserve"> </w:t>
      </w:r>
      <w:r>
        <w:t>will</w:t>
      </w:r>
      <w:r>
        <w:rPr>
          <w:spacing w:val="-4"/>
        </w:rPr>
        <w:t xml:space="preserve"> </w:t>
      </w:r>
      <w:r>
        <w:t>only</w:t>
      </w:r>
      <w:r>
        <w:rPr>
          <w:spacing w:val="-4"/>
        </w:rPr>
        <w:t xml:space="preserve"> </w:t>
      </w:r>
      <w:r>
        <w:t>consider</w:t>
      </w:r>
      <w:r>
        <w:rPr>
          <w:spacing w:val="-4"/>
        </w:rPr>
        <w:t xml:space="preserve"> </w:t>
      </w:r>
      <w:r>
        <w:t>evidence</w:t>
      </w:r>
      <w:r>
        <w:rPr>
          <w:spacing w:val="-4"/>
        </w:rPr>
        <w:t xml:space="preserve"> </w:t>
      </w:r>
      <w:r>
        <w:t>that</w:t>
      </w:r>
      <w:r>
        <w:rPr>
          <w:spacing w:val="-4"/>
        </w:rPr>
        <w:t xml:space="preserve"> </w:t>
      </w:r>
      <w:r>
        <w:t>is</w:t>
      </w:r>
      <w:r>
        <w:rPr>
          <w:spacing w:val="-4"/>
        </w:rPr>
        <w:t xml:space="preserve"> </w:t>
      </w:r>
      <w:r>
        <w:t>deemed relevant and not otherwise impermissible.</w:t>
      </w:r>
    </w:p>
    <w:p w14:paraId="308F224F" w14:textId="77777777" w:rsidR="007A7719" w:rsidRDefault="007A7719">
      <w:pPr>
        <w:pStyle w:val="BodyText"/>
        <w:spacing w:before="31"/>
        <w:ind w:left="0" w:firstLine="0"/>
      </w:pPr>
    </w:p>
    <w:p w14:paraId="0AE86FFA" w14:textId="77777777" w:rsidR="007A7719" w:rsidRDefault="00000000">
      <w:pPr>
        <w:pStyle w:val="BodyText"/>
        <w:spacing w:before="1" w:line="259" w:lineRule="auto"/>
        <w:ind w:firstLine="0"/>
      </w:pPr>
      <w:r>
        <w:t>Relevant</w:t>
      </w:r>
      <w:r>
        <w:rPr>
          <w:spacing w:val="-3"/>
        </w:rPr>
        <w:t xml:space="preserve"> </w:t>
      </w:r>
      <w:r>
        <w:t>Evidence</w:t>
      </w:r>
      <w:r>
        <w:rPr>
          <w:spacing w:val="-3"/>
        </w:rPr>
        <w:t xml:space="preserve"> </w:t>
      </w:r>
      <w:r>
        <w:t>is</w:t>
      </w:r>
      <w:r>
        <w:rPr>
          <w:spacing w:val="-3"/>
        </w:rPr>
        <w:t xml:space="preserve"> </w:t>
      </w:r>
      <w:r>
        <w:t>that</w:t>
      </w:r>
      <w:r>
        <w:rPr>
          <w:spacing w:val="-3"/>
        </w:rPr>
        <w:t xml:space="preserve"> </w:t>
      </w:r>
      <w:r>
        <w:t>which</w:t>
      </w:r>
      <w:r>
        <w:rPr>
          <w:spacing w:val="-3"/>
        </w:rPr>
        <w:t xml:space="preserve"> </w:t>
      </w:r>
      <w:r>
        <w:t>may</w:t>
      </w:r>
      <w:r>
        <w:rPr>
          <w:spacing w:val="-3"/>
        </w:rPr>
        <w:t xml:space="preserve"> </w:t>
      </w:r>
      <w:r>
        <w:t>aid</w:t>
      </w:r>
      <w:r>
        <w:rPr>
          <w:spacing w:val="-3"/>
        </w:rPr>
        <w:t xml:space="preserve"> </w:t>
      </w:r>
      <w:r>
        <w:t>in</w:t>
      </w:r>
      <w:r>
        <w:rPr>
          <w:spacing w:val="-3"/>
        </w:rPr>
        <w:t xml:space="preserve"> </w:t>
      </w:r>
      <w:r>
        <w:t>determining</w:t>
      </w:r>
      <w:r>
        <w:rPr>
          <w:spacing w:val="-3"/>
        </w:rPr>
        <w:t xml:space="preserve"> </w:t>
      </w:r>
      <w:r>
        <w:t>whether</w:t>
      </w:r>
      <w:r>
        <w:rPr>
          <w:spacing w:val="-3"/>
        </w:rPr>
        <w:t xml:space="preserve"> </w:t>
      </w:r>
      <w:r>
        <w:t>the</w:t>
      </w:r>
      <w:r>
        <w:rPr>
          <w:spacing w:val="-3"/>
        </w:rPr>
        <w:t xml:space="preserve"> </w:t>
      </w:r>
      <w:r>
        <w:t>allegation</w:t>
      </w:r>
      <w:r>
        <w:rPr>
          <w:spacing w:val="-3"/>
        </w:rPr>
        <w:t xml:space="preserve"> </w:t>
      </w:r>
      <w:r>
        <w:t>occurred,</w:t>
      </w:r>
      <w:r>
        <w:rPr>
          <w:spacing w:val="-3"/>
        </w:rPr>
        <w:t xml:space="preserve"> </w:t>
      </w:r>
      <w:r>
        <w:t>or whether the behavior constitutes a violation of Policy.</w:t>
      </w:r>
    </w:p>
    <w:p w14:paraId="5E6D6F63" w14:textId="77777777" w:rsidR="007A7719" w:rsidRDefault="007A7719">
      <w:pPr>
        <w:pStyle w:val="BodyText"/>
        <w:spacing w:before="26"/>
        <w:ind w:left="0" w:firstLine="0"/>
      </w:pPr>
    </w:p>
    <w:p w14:paraId="5573F7B1" w14:textId="77777777" w:rsidR="007A7719" w:rsidRDefault="00000000">
      <w:pPr>
        <w:pStyle w:val="BodyText"/>
        <w:spacing w:line="259" w:lineRule="auto"/>
        <w:ind w:right="186" w:firstLine="0"/>
      </w:pPr>
      <w:r>
        <w:t>Impermissible evidence is defined as evidence that relates to the Complainant’s sexual interests</w:t>
      </w:r>
      <w:r>
        <w:rPr>
          <w:spacing w:val="-6"/>
        </w:rPr>
        <w:t xml:space="preserve"> </w:t>
      </w:r>
      <w:r>
        <w:t>or</w:t>
      </w:r>
      <w:r>
        <w:rPr>
          <w:spacing w:val="-6"/>
        </w:rPr>
        <w:t xml:space="preserve"> </w:t>
      </w:r>
      <w:r>
        <w:t>prior</w:t>
      </w:r>
      <w:r>
        <w:rPr>
          <w:spacing w:val="-6"/>
        </w:rPr>
        <w:t xml:space="preserve"> </w:t>
      </w:r>
      <w:r>
        <w:t>sexual</w:t>
      </w:r>
      <w:r>
        <w:rPr>
          <w:spacing w:val="-6"/>
        </w:rPr>
        <w:t xml:space="preserve"> </w:t>
      </w:r>
      <w:r>
        <w:t>conduct</w:t>
      </w:r>
      <w:r>
        <w:rPr>
          <w:vertAlign w:val="superscript"/>
        </w:rPr>
        <w:t>21</w:t>
      </w:r>
      <w:r>
        <w:rPr>
          <w:spacing w:val="-7"/>
        </w:rPr>
        <w:t xml:space="preserve"> </w:t>
      </w:r>
      <w:r>
        <w:t>or</w:t>
      </w:r>
      <w:r>
        <w:rPr>
          <w:spacing w:val="-6"/>
        </w:rPr>
        <w:t xml:space="preserve"> </w:t>
      </w:r>
      <w:r>
        <w:t>Respondent’s</w:t>
      </w:r>
      <w:r>
        <w:rPr>
          <w:spacing w:val="-6"/>
        </w:rPr>
        <w:t xml:space="preserve"> </w:t>
      </w:r>
      <w:r>
        <w:t>prior</w:t>
      </w:r>
      <w:r>
        <w:rPr>
          <w:spacing w:val="-6"/>
        </w:rPr>
        <w:t xml:space="preserve"> </w:t>
      </w:r>
      <w:r>
        <w:t>sexual</w:t>
      </w:r>
      <w:r>
        <w:rPr>
          <w:spacing w:val="-6"/>
        </w:rPr>
        <w:t xml:space="preserve"> </w:t>
      </w:r>
      <w:r>
        <w:t>history,</w:t>
      </w:r>
      <w:r>
        <w:rPr>
          <w:vertAlign w:val="superscript"/>
        </w:rPr>
        <w:t>22</w:t>
      </w:r>
      <w:r>
        <w:rPr>
          <w:spacing w:val="-6"/>
        </w:rPr>
        <w:t xml:space="preserve"> </w:t>
      </w:r>
      <w:r>
        <w:t>unless</w:t>
      </w:r>
      <w:r>
        <w:rPr>
          <w:spacing w:val="-6"/>
        </w:rPr>
        <w:t xml:space="preserve"> </w:t>
      </w:r>
      <w:r>
        <w:t>1)</w:t>
      </w:r>
      <w:r>
        <w:rPr>
          <w:spacing w:val="-6"/>
        </w:rPr>
        <w:t xml:space="preserve"> </w:t>
      </w:r>
      <w:r>
        <w:t>evidence about the prior sexual conduct or history is offered to prove that someone other than the Respondent</w:t>
      </w:r>
      <w:r>
        <w:rPr>
          <w:spacing w:val="-2"/>
        </w:rPr>
        <w:t xml:space="preserve"> </w:t>
      </w:r>
      <w:r>
        <w:t>committed</w:t>
      </w:r>
      <w:r>
        <w:rPr>
          <w:spacing w:val="-2"/>
        </w:rPr>
        <w:t xml:space="preserve"> </w:t>
      </w:r>
      <w:r>
        <w:t>the</w:t>
      </w:r>
      <w:r>
        <w:rPr>
          <w:spacing w:val="-2"/>
        </w:rPr>
        <w:t xml:space="preserve"> </w:t>
      </w:r>
      <w:r>
        <w:t>alleged</w:t>
      </w:r>
      <w:r>
        <w:rPr>
          <w:spacing w:val="-2"/>
        </w:rPr>
        <w:t xml:space="preserve"> </w:t>
      </w:r>
      <w:r>
        <w:t>conduct,</w:t>
      </w:r>
      <w:r>
        <w:rPr>
          <w:spacing w:val="-2"/>
        </w:rPr>
        <w:t xml:space="preserve"> </w:t>
      </w:r>
      <w:r>
        <w:t>or</w:t>
      </w:r>
      <w:r>
        <w:rPr>
          <w:spacing w:val="-2"/>
        </w:rPr>
        <w:t xml:space="preserve"> </w:t>
      </w:r>
      <w:r>
        <w:t>2)</w:t>
      </w:r>
      <w:r>
        <w:rPr>
          <w:spacing w:val="-2"/>
        </w:rPr>
        <w:t xml:space="preserve"> </w:t>
      </w:r>
      <w:r>
        <w:t>is</w:t>
      </w:r>
      <w:r>
        <w:rPr>
          <w:spacing w:val="-2"/>
        </w:rPr>
        <w:t xml:space="preserve"> </w:t>
      </w:r>
      <w:r>
        <w:t>evidence</w:t>
      </w:r>
      <w:r>
        <w:rPr>
          <w:spacing w:val="-2"/>
        </w:rPr>
        <w:t xml:space="preserve"> </w:t>
      </w:r>
      <w:r>
        <w:t>about</w:t>
      </w:r>
      <w:r>
        <w:rPr>
          <w:spacing w:val="-2"/>
        </w:rPr>
        <w:t xml:space="preserve"> </w:t>
      </w:r>
      <w:r>
        <w:t>specific</w:t>
      </w:r>
      <w:r>
        <w:rPr>
          <w:spacing w:val="-2"/>
        </w:rPr>
        <w:t xml:space="preserve"> </w:t>
      </w:r>
      <w:r>
        <w:t>incidents</w:t>
      </w:r>
      <w:r>
        <w:rPr>
          <w:spacing w:val="-2"/>
        </w:rPr>
        <w:t xml:space="preserve"> </w:t>
      </w:r>
      <w:r>
        <w:t>of</w:t>
      </w:r>
      <w:r>
        <w:rPr>
          <w:spacing w:val="-2"/>
        </w:rPr>
        <w:t xml:space="preserve"> </w:t>
      </w:r>
      <w:r>
        <w:t>the Complainant’s prior sexual conduct with the Respondent that is offered to prove consent.</w:t>
      </w:r>
      <w:r>
        <w:rPr>
          <w:vertAlign w:val="superscript"/>
        </w:rPr>
        <w:t>23</w:t>
      </w:r>
    </w:p>
    <w:p w14:paraId="7B969857" w14:textId="77777777" w:rsidR="007A7719" w:rsidRDefault="007A7719">
      <w:pPr>
        <w:pStyle w:val="BodyText"/>
        <w:ind w:left="0" w:firstLine="0"/>
        <w:rPr>
          <w:sz w:val="20"/>
        </w:rPr>
      </w:pPr>
    </w:p>
    <w:p w14:paraId="6CECACB6" w14:textId="77777777" w:rsidR="007A7719" w:rsidRDefault="00000000">
      <w:pPr>
        <w:pStyle w:val="BodyText"/>
        <w:spacing w:before="84"/>
        <w:ind w:left="0" w:firstLine="0"/>
        <w:rPr>
          <w:sz w:val="20"/>
        </w:rPr>
      </w:pPr>
      <w:r>
        <w:rPr>
          <w:noProof/>
        </w:rPr>
        <mc:AlternateContent>
          <mc:Choice Requires="wps">
            <w:drawing>
              <wp:anchor distT="0" distB="0" distL="0" distR="0" simplePos="0" relativeHeight="487598080" behindDoc="1" locked="0" layoutInCell="1" allowOverlap="1" wp14:anchorId="1B9B7B89" wp14:editId="07777777">
                <wp:simplePos x="0" y="0"/>
                <wp:positionH relativeFrom="page">
                  <wp:posOffset>722376</wp:posOffset>
                </wp:positionH>
                <wp:positionV relativeFrom="paragraph">
                  <wp:posOffset>214844</wp:posOffset>
                </wp:positionV>
                <wp:extent cx="1828800"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3556E2" id="Graphic 24" o:spid="_x0000_s1026" style="position:absolute;margin-left:56.9pt;margin-top:16.9pt;width:2in;height:.5pt;z-index:-1571840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" path="m1828800,l,,,6095r1828800,l1828800,xe" fillcolor="black" stroked="f">
                <v:path arrowok="t"/>
                <w10:wrap type="topAndBottom" anchorx="page"/>
              </v:shape>
            </w:pict>
          </mc:Fallback>
        </mc:AlternateContent>
      </w:r>
    </w:p>
    <w:p w14:paraId="35192C51" w14:textId="77777777" w:rsidR="007A7719" w:rsidRDefault="00000000">
      <w:pPr>
        <w:spacing w:before="94" w:line="244" w:lineRule="exact"/>
        <w:ind w:left="117"/>
        <w:rPr>
          <w:rFonts w:ascii="Calibri" w:hAnsi="Calibri"/>
          <w:sz w:val="20"/>
        </w:rPr>
      </w:pPr>
      <w:r>
        <w:rPr>
          <w:rFonts w:ascii="Calibri" w:hAnsi="Calibri"/>
          <w:position w:val="7"/>
          <w:sz w:val="13"/>
        </w:rPr>
        <w:t>21</w:t>
      </w:r>
      <w:r>
        <w:rPr>
          <w:rFonts w:ascii="Calibri" w:hAnsi="Calibri"/>
          <w:spacing w:val="11"/>
          <w:position w:val="7"/>
          <w:sz w:val="13"/>
        </w:rPr>
        <w:t xml:space="preserve"> </w:t>
      </w:r>
      <w:r>
        <w:rPr>
          <w:rFonts w:ascii="Calibri" w:hAnsi="Calibri"/>
          <w:sz w:val="20"/>
        </w:rPr>
        <w:t>Including</w:t>
      </w:r>
      <w:r>
        <w:rPr>
          <w:rFonts w:ascii="Calibri" w:hAnsi="Calibri"/>
          <w:spacing w:val="-5"/>
          <w:sz w:val="20"/>
        </w:rPr>
        <w:t xml:space="preserve"> </w:t>
      </w:r>
      <w:r>
        <w:rPr>
          <w:rFonts w:ascii="Calibri" w:hAnsi="Calibri"/>
          <w:sz w:val="20"/>
        </w:rPr>
        <w:t>prior</w:t>
      </w:r>
      <w:r>
        <w:rPr>
          <w:rFonts w:ascii="Calibri" w:hAnsi="Calibri"/>
          <w:spacing w:val="-5"/>
          <w:sz w:val="20"/>
        </w:rPr>
        <w:t xml:space="preserve"> </w:t>
      </w:r>
      <w:r>
        <w:rPr>
          <w:rFonts w:ascii="Calibri" w:hAnsi="Calibri"/>
          <w:sz w:val="20"/>
        </w:rPr>
        <w:t>sexual</w:t>
      </w:r>
      <w:r>
        <w:rPr>
          <w:rFonts w:ascii="Calibri" w:hAnsi="Calibri"/>
          <w:spacing w:val="-5"/>
          <w:sz w:val="20"/>
        </w:rPr>
        <w:t xml:space="preserve"> </w:t>
      </w:r>
      <w:r>
        <w:rPr>
          <w:rFonts w:ascii="Calibri" w:hAnsi="Calibri"/>
          <w:sz w:val="20"/>
        </w:rPr>
        <w:t>or</w:t>
      </w:r>
      <w:r>
        <w:rPr>
          <w:rFonts w:ascii="Calibri" w:hAnsi="Calibri"/>
          <w:spacing w:val="-5"/>
          <w:sz w:val="20"/>
        </w:rPr>
        <w:t xml:space="preserve"> </w:t>
      </w:r>
      <w:r>
        <w:rPr>
          <w:rFonts w:ascii="Calibri" w:hAnsi="Calibri"/>
          <w:sz w:val="20"/>
        </w:rPr>
        <w:t>subsequent</w:t>
      </w:r>
      <w:r>
        <w:rPr>
          <w:rFonts w:ascii="Calibri" w:hAnsi="Calibri"/>
          <w:spacing w:val="-5"/>
          <w:sz w:val="20"/>
        </w:rPr>
        <w:t xml:space="preserve"> </w:t>
      </w:r>
      <w:r>
        <w:rPr>
          <w:rFonts w:ascii="Calibri" w:hAnsi="Calibri"/>
          <w:sz w:val="20"/>
        </w:rPr>
        <w:t>sexual</w:t>
      </w:r>
      <w:r>
        <w:rPr>
          <w:rFonts w:ascii="Calibri" w:hAnsi="Calibri"/>
          <w:spacing w:val="-5"/>
          <w:sz w:val="20"/>
        </w:rPr>
        <w:t xml:space="preserve"> </w:t>
      </w:r>
      <w:r>
        <w:rPr>
          <w:rFonts w:ascii="Calibri" w:hAnsi="Calibri"/>
          <w:sz w:val="20"/>
        </w:rPr>
        <w:t>history.</w:t>
      </w:r>
      <w:r>
        <w:rPr>
          <w:rFonts w:ascii="Calibri" w:hAnsi="Calibri"/>
          <w:spacing w:val="-5"/>
          <w:sz w:val="20"/>
        </w:rPr>
        <w:t xml:space="preserve"> </w:t>
      </w:r>
      <w:r>
        <w:rPr>
          <w:rFonts w:ascii="Calibri" w:hAnsi="Calibri"/>
          <w:sz w:val="20"/>
        </w:rPr>
        <w:t>CA</w:t>
      </w:r>
      <w:r>
        <w:rPr>
          <w:rFonts w:ascii="Calibri" w:hAnsi="Calibri"/>
          <w:spacing w:val="-5"/>
          <w:sz w:val="20"/>
        </w:rPr>
        <w:t xml:space="preserve"> </w:t>
      </w:r>
      <w:r>
        <w:rPr>
          <w:rFonts w:ascii="Calibri" w:hAnsi="Calibri"/>
          <w:sz w:val="20"/>
        </w:rPr>
        <w:t>Educ.</w:t>
      </w:r>
      <w:r>
        <w:rPr>
          <w:rFonts w:ascii="Calibri" w:hAnsi="Calibri"/>
          <w:spacing w:val="-5"/>
          <w:sz w:val="20"/>
        </w:rPr>
        <w:t xml:space="preserve"> </w:t>
      </w:r>
      <w:r>
        <w:rPr>
          <w:rFonts w:ascii="Calibri" w:hAnsi="Calibri"/>
          <w:sz w:val="20"/>
        </w:rPr>
        <w:t>Code,</w:t>
      </w:r>
      <w:r>
        <w:rPr>
          <w:rFonts w:ascii="Calibri" w:hAnsi="Calibri"/>
          <w:spacing w:val="-4"/>
          <w:sz w:val="20"/>
        </w:rPr>
        <w:t xml:space="preserve"> </w:t>
      </w:r>
      <w:r>
        <w:rPr>
          <w:rFonts w:ascii="Times New Roman" w:hAnsi="Times New Roman"/>
          <w:sz w:val="20"/>
        </w:rPr>
        <w:t>§</w:t>
      </w:r>
      <w:r>
        <w:rPr>
          <w:rFonts w:ascii="Times New Roman" w:hAnsi="Times New Roman"/>
          <w:spacing w:val="-10"/>
          <w:sz w:val="20"/>
        </w:rPr>
        <w:t xml:space="preserve"> </w:t>
      </w:r>
      <w:r>
        <w:rPr>
          <w:rFonts w:ascii="Calibri" w:hAnsi="Calibri"/>
          <w:spacing w:val="-2"/>
          <w:sz w:val="20"/>
        </w:rPr>
        <w:t>66281.8.</w:t>
      </w:r>
    </w:p>
    <w:p w14:paraId="63E74D4F" w14:textId="77777777" w:rsidR="007A7719" w:rsidRDefault="00000000">
      <w:pPr>
        <w:spacing w:line="242" w:lineRule="exact"/>
        <w:ind w:left="117"/>
        <w:rPr>
          <w:rFonts w:ascii="Calibri" w:hAnsi="Calibri"/>
          <w:sz w:val="20"/>
        </w:rPr>
      </w:pPr>
      <w:r>
        <w:rPr>
          <w:rFonts w:ascii="Calibri" w:hAnsi="Calibri"/>
          <w:position w:val="7"/>
          <w:sz w:val="13"/>
        </w:rPr>
        <w:t>22</w:t>
      </w:r>
      <w:r>
        <w:rPr>
          <w:rFonts w:ascii="Calibri" w:hAnsi="Calibri"/>
          <w:spacing w:val="14"/>
          <w:position w:val="7"/>
          <w:sz w:val="13"/>
        </w:rPr>
        <w:t xml:space="preserve"> </w:t>
      </w:r>
      <w:r>
        <w:rPr>
          <w:rFonts w:ascii="Calibri" w:hAnsi="Calibri"/>
          <w:sz w:val="20"/>
        </w:rPr>
        <w:t>CA</w:t>
      </w:r>
      <w:r>
        <w:rPr>
          <w:rFonts w:ascii="Calibri" w:hAnsi="Calibri"/>
          <w:spacing w:val="-3"/>
          <w:sz w:val="20"/>
        </w:rPr>
        <w:t xml:space="preserve"> </w:t>
      </w:r>
      <w:r>
        <w:rPr>
          <w:rFonts w:ascii="Calibri" w:hAnsi="Calibri"/>
          <w:sz w:val="20"/>
        </w:rPr>
        <w:t>Educ.</w:t>
      </w:r>
      <w:r>
        <w:rPr>
          <w:rFonts w:ascii="Calibri" w:hAnsi="Calibri"/>
          <w:spacing w:val="-3"/>
          <w:sz w:val="20"/>
        </w:rPr>
        <w:t xml:space="preserve"> </w:t>
      </w:r>
      <w:r>
        <w:rPr>
          <w:rFonts w:ascii="Calibri" w:hAnsi="Calibri"/>
          <w:sz w:val="20"/>
        </w:rPr>
        <w:t>Code,</w:t>
      </w:r>
      <w:r>
        <w:rPr>
          <w:rFonts w:ascii="Calibri" w:hAnsi="Calibri"/>
          <w:spacing w:val="-4"/>
          <w:sz w:val="20"/>
        </w:rPr>
        <w:t xml:space="preserve"> </w:t>
      </w:r>
      <w:r>
        <w:rPr>
          <w:rFonts w:ascii="Times New Roman" w:hAnsi="Times New Roman"/>
          <w:sz w:val="20"/>
        </w:rPr>
        <w:t>§</w:t>
      </w:r>
      <w:r>
        <w:rPr>
          <w:rFonts w:ascii="Times New Roman" w:hAnsi="Times New Roman"/>
          <w:spacing w:val="-8"/>
          <w:sz w:val="20"/>
        </w:rPr>
        <w:t xml:space="preserve"> </w:t>
      </w:r>
      <w:r>
        <w:rPr>
          <w:rFonts w:ascii="Calibri" w:hAnsi="Calibri"/>
          <w:spacing w:val="-2"/>
          <w:sz w:val="20"/>
        </w:rPr>
        <w:t>66281.8</w:t>
      </w:r>
    </w:p>
    <w:p w14:paraId="4E7EE8F2" w14:textId="77777777" w:rsidR="007A7719" w:rsidRDefault="00000000">
      <w:pPr>
        <w:ind w:left="117" w:right="149"/>
        <w:rPr>
          <w:rFonts w:ascii="Calibri" w:hAnsi="Calibri"/>
          <w:sz w:val="20"/>
        </w:rPr>
      </w:pPr>
      <w:r>
        <w:rPr>
          <w:rFonts w:ascii="Calibri" w:hAnsi="Calibri"/>
          <w:position w:val="7"/>
          <w:sz w:val="13"/>
        </w:rPr>
        <w:t>23</w:t>
      </w:r>
      <w:r>
        <w:rPr>
          <w:rFonts w:ascii="Calibri" w:hAnsi="Calibri"/>
          <w:spacing w:val="15"/>
          <w:position w:val="7"/>
          <w:sz w:val="13"/>
        </w:rPr>
        <w:t xml:space="preserve"> </w:t>
      </w:r>
      <w:r>
        <w:rPr>
          <w:rFonts w:ascii="Calibri" w:hAnsi="Calibri"/>
          <w:sz w:val="20"/>
        </w:rPr>
        <w:t>Pursuant</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California</w:t>
      </w:r>
      <w:r>
        <w:rPr>
          <w:rFonts w:ascii="Calibri" w:hAnsi="Calibri"/>
          <w:spacing w:val="-2"/>
          <w:sz w:val="20"/>
        </w:rPr>
        <w:t xml:space="preserve"> </w:t>
      </w:r>
      <w:r>
        <w:rPr>
          <w:rFonts w:ascii="Calibri" w:hAnsi="Calibri"/>
          <w:sz w:val="20"/>
        </w:rPr>
        <w:t>CA</w:t>
      </w:r>
      <w:r>
        <w:rPr>
          <w:rFonts w:ascii="Calibri" w:hAnsi="Calibri"/>
          <w:spacing w:val="-2"/>
          <w:sz w:val="20"/>
        </w:rPr>
        <w:t xml:space="preserve"> </w:t>
      </w:r>
      <w:r>
        <w:rPr>
          <w:rFonts w:ascii="Calibri" w:hAnsi="Calibri"/>
          <w:sz w:val="20"/>
        </w:rPr>
        <w:t>Educ.</w:t>
      </w:r>
      <w:r>
        <w:rPr>
          <w:rFonts w:ascii="Calibri" w:hAnsi="Calibri"/>
          <w:spacing w:val="-2"/>
          <w:sz w:val="20"/>
        </w:rPr>
        <w:t xml:space="preserve"> </w:t>
      </w:r>
      <w:r>
        <w:rPr>
          <w:rFonts w:ascii="Calibri" w:hAnsi="Calibri"/>
          <w:sz w:val="20"/>
        </w:rPr>
        <w:t>Code,</w:t>
      </w:r>
      <w:r>
        <w:rPr>
          <w:rFonts w:ascii="Calibri" w:hAnsi="Calibri"/>
          <w:spacing w:val="-3"/>
          <w:sz w:val="20"/>
        </w:rPr>
        <w:t xml:space="preserve"> </w:t>
      </w:r>
      <w:r>
        <w:rPr>
          <w:rFonts w:ascii="Times New Roman" w:hAnsi="Times New Roman"/>
          <w:sz w:val="20"/>
        </w:rPr>
        <w:t>§</w:t>
      </w:r>
      <w:r>
        <w:rPr>
          <w:rFonts w:ascii="Times New Roman" w:hAnsi="Times New Roman"/>
          <w:spacing w:val="-7"/>
          <w:sz w:val="20"/>
        </w:rPr>
        <w:t xml:space="preserve"> </w:t>
      </w:r>
      <w:r>
        <w:rPr>
          <w:rFonts w:ascii="Calibri" w:hAnsi="Calibri"/>
          <w:sz w:val="20"/>
        </w:rPr>
        <w:t>66281.8,</w:t>
      </w:r>
      <w:r>
        <w:rPr>
          <w:rFonts w:ascii="Calibri" w:hAnsi="Calibri"/>
          <w:spacing w:val="-2"/>
          <w:sz w:val="20"/>
        </w:rPr>
        <w:t xml:space="preserve"> </w:t>
      </w:r>
      <w:r>
        <w:rPr>
          <w:rFonts w:ascii="Calibri" w:hAnsi="Calibri"/>
          <w:sz w:val="20"/>
        </w:rPr>
        <w:t>this</w:t>
      </w:r>
      <w:r>
        <w:rPr>
          <w:rFonts w:ascii="Calibri" w:hAnsi="Calibri"/>
          <w:spacing w:val="-2"/>
          <w:sz w:val="20"/>
        </w:rPr>
        <w:t xml:space="preserve"> </w:t>
      </w:r>
      <w:r>
        <w:rPr>
          <w:rFonts w:ascii="Calibri" w:hAnsi="Calibri"/>
          <w:sz w:val="20"/>
        </w:rPr>
        <w:t>includes</w:t>
      </w:r>
      <w:r>
        <w:rPr>
          <w:rFonts w:ascii="Calibri" w:hAnsi="Calibri"/>
          <w:spacing w:val="-2"/>
          <w:sz w:val="20"/>
        </w:rPr>
        <w:t xml:space="preserve"> </w:t>
      </w:r>
      <w:r>
        <w:rPr>
          <w:rFonts w:ascii="Calibri" w:hAnsi="Calibri"/>
          <w:sz w:val="20"/>
        </w:rPr>
        <w:t>sexual</w:t>
      </w:r>
      <w:r>
        <w:rPr>
          <w:rFonts w:ascii="Calibri" w:hAnsi="Calibri"/>
          <w:spacing w:val="-2"/>
          <w:sz w:val="20"/>
        </w:rPr>
        <w:t xml:space="preserve"> </w:t>
      </w:r>
      <w:r>
        <w:rPr>
          <w:rFonts w:ascii="Calibri" w:hAnsi="Calibri"/>
          <w:sz w:val="20"/>
        </w:rPr>
        <w:t>conduct</w:t>
      </w:r>
      <w:r>
        <w:rPr>
          <w:rFonts w:ascii="Calibri" w:hAnsi="Calibri"/>
          <w:spacing w:val="-2"/>
          <w:sz w:val="20"/>
        </w:rPr>
        <w:t xml:space="preserve"> </w:t>
      </w:r>
      <w:r>
        <w:rPr>
          <w:rFonts w:ascii="Calibri" w:hAnsi="Calibri"/>
          <w:sz w:val="20"/>
        </w:rPr>
        <w:t>with</w:t>
      </w:r>
      <w:r>
        <w:rPr>
          <w:rFonts w:ascii="Calibri" w:hAnsi="Calibri"/>
          <w:spacing w:val="-2"/>
          <w:sz w:val="20"/>
        </w:rPr>
        <w:t xml:space="preserve"> </w:t>
      </w:r>
      <w:r>
        <w:rPr>
          <w:rFonts w:ascii="Calibri" w:hAnsi="Calibri"/>
          <w:sz w:val="20"/>
        </w:rPr>
        <w:t>the</w:t>
      </w:r>
      <w:r>
        <w:rPr>
          <w:rFonts w:ascii="Calibri" w:hAnsi="Calibri"/>
          <w:spacing w:val="-2"/>
          <w:sz w:val="20"/>
        </w:rPr>
        <w:t xml:space="preserve"> </w:t>
      </w:r>
      <w:r>
        <w:rPr>
          <w:rFonts w:ascii="Calibri" w:hAnsi="Calibri"/>
          <w:sz w:val="20"/>
        </w:rPr>
        <w:t>Respondent</w:t>
      </w:r>
      <w:r>
        <w:rPr>
          <w:rFonts w:ascii="Calibri" w:hAnsi="Calibri"/>
          <w:spacing w:val="-2"/>
          <w:sz w:val="20"/>
        </w:rPr>
        <w:t xml:space="preserve"> </w:t>
      </w:r>
      <w:r>
        <w:rPr>
          <w:rFonts w:ascii="Calibri" w:hAnsi="Calibri"/>
          <w:sz w:val="20"/>
        </w:rPr>
        <w:t>that</w:t>
      </w:r>
      <w:r>
        <w:rPr>
          <w:rFonts w:ascii="Calibri" w:hAnsi="Calibri"/>
          <w:spacing w:val="-2"/>
          <w:sz w:val="20"/>
        </w:rPr>
        <w:t xml:space="preserve"> </w:t>
      </w:r>
      <w:r>
        <w:rPr>
          <w:rFonts w:ascii="Calibri" w:hAnsi="Calibri"/>
          <w:sz w:val="20"/>
        </w:rPr>
        <w:t>occurs subsequent to the allegations.</w:t>
      </w:r>
    </w:p>
    <w:p w14:paraId="0FE634FD" w14:textId="77777777" w:rsidR="007A7719" w:rsidRDefault="007A7719">
      <w:pPr>
        <w:rPr>
          <w:rFonts w:ascii="Calibri" w:hAnsi="Calibri"/>
          <w:sz w:val="20"/>
        </w:rPr>
        <w:sectPr w:rsidR="007A7719">
          <w:pgSz w:w="12240" w:h="15840"/>
          <w:pgMar w:top="1600" w:right="1000" w:bottom="1220" w:left="1020" w:header="0" w:footer="1022" w:gutter="0"/>
          <w:cols w:space="720"/>
        </w:sectPr>
      </w:pPr>
    </w:p>
    <w:p w14:paraId="05C892FF" w14:textId="77777777" w:rsidR="007A7719" w:rsidRDefault="00000000">
      <w:pPr>
        <w:pStyle w:val="BodyText"/>
        <w:spacing w:before="75" w:line="256" w:lineRule="auto"/>
        <w:ind w:right="149" w:firstLine="0"/>
      </w:pPr>
      <w:r>
        <w:lastRenderedPageBreak/>
        <w:t>The fact of prior consensual sexual conduct occurred between the Complainant and Respondent does not by itself demonstrate or imply the Complainant’s consent or preclude a determination</w:t>
      </w:r>
      <w:r>
        <w:rPr>
          <w:spacing w:val="-4"/>
        </w:rPr>
        <w:t xml:space="preserve"> </w:t>
      </w:r>
      <w:r>
        <w:t>that</w:t>
      </w:r>
      <w:r>
        <w:rPr>
          <w:spacing w:val="-4"/>
        </w:rPr>
        <w:t xml:space="preserve"> </w:t>
      </w:r>
      <w:r>
        <w:t>sex-based</w:t>
      </w:r>
      <w:r>
        <w:rPr>
          <w:spacing w:val="-4"/>
        </w:rPr>
        <w:t xml:space="preserve"> </w:t>
      </w:r>
      <w:r>
        <w:t>harassment</w:t>
      </w:r>
      <w:r>
        <w:rPr>
          <w:spacing w:val="-4"/>
        </w:rPr>
        <w:t xml:space="preserve"> </w:t>
      </w:r>
      <w:r>
        <w:t>occurred.</w:t>
      </w:r>
      <w:r>
        <w:rPr>
          <w:spacing w:val="-4"/>
        </w:rPr>
        <w:t xml:space="preserve"> </w:t>
      </w:r>
      <w:r>
        <w:t>Likewise,</w:t>
      </w:r>
      <w:r>
        <w:rPr>
          <w:spacing w:val="-4"/>
        </w:rPr>
        <w:t xml:space="preserve"> </w:t>
      </w:r>
      <w:r>
        <w:t>a</w:t>
      </w:r>
      <w:r>
        <w:rPr>
          <w:spacing w:val="-4"/>
        </w:rPr>
        <w:t xml:space="preserve"> </w:t>
      </w:r>
      <w:r>
        <w:t>previous</w:t>
      </w:r>
      <w:r>
        <w:rPr>
          <w:spacing w:val="-4"/>
        </w:rPr>
        <w:t xml:space="preserve"> </w:t>
      </w:r>
      <w:r>
        <w:t>or</w:t>
      </w:r>
      <w:r>
        <w:rPr>
          <w:spacing w:val="-4"/>
        </w:rPr>
        <w:t xml:space="preserve"> </w:t>
      </w:r>
      <w:r>
        <w:t>subsequent</w:t>
      </w:r>
      <w:r>
        <w:rPr>
          <w:spacing w:val="-4"/>
        </w:rPr>
        <w:t xml:space="preserve"> </w:t>
      </w:r>
      <w:r>
        <w:t>dating relationship between the Complainant and the Respondent will not be considered, unless the evidence is relevant to how the parties communicated consent in prior or subsequent consensual sexual relations.</w:t>
      </w:r>
      <w:r>
        <w:rPr>
          <w:vertAlign w:val="superscript"/>
        </w:rPr>
        <w:t>24</w:t>
      </w:r>
      <w:r>
        <w:t xml:space="preserve"> Prior to allowing the consideration of any evidence provided under this section, the investigator(s) or decision-maker(s) will provide a written explanation to the parties as to why the evidence is consistent with this clause.</w:t>
      </w:r>
      <w:r>
        <w:rPr>
          <w:vertAlign w:val="superscript"/>
        </w:rPr>
        <w:t>25</w:t>
      </w:r>
    </w:p>
    <w:p w14:paraId="62A1F980" w14:textId="77777777" w:rsidR="007A7719" w:rsidRDefault="007A7719">
      <w:pPr>
        <w:pStyle w:val="BodyText"/>
        <w:spacing w:before="34"/>
        <w:ind w:left="0" w:firstLine="0"/>
      </w:pPr>
    </w:p>
    <w:p w14:paraId="61A11639" w14:textId="77777777" w:rsidR="007A7719" w:rsidRDefault="00000000">
      <w:pPr>
        <w:pStyle w:val="BodyText"/>
        <w:spacing w:line="259" w:lineRule="auto"/>
        <w:ind w:right="186" w:firstLine="0"/>
      </w:pPr>
      <w:r>
        <w:t>Previous disciplinary action of any kind involving the Respondent may not be considered unless there is an allegation of a pattern of misconduct. Such information may also be considered in determining an appropriate sanction upon a determination of responsibility. Barring</w:t>
      </w:r>
      <w:r>
        <w:rPr>
          <w:spacing w:val="-3"/>
        </w:rPr>
        <w:t xml:space="preserve"> </w:t>
      </w:r>
      <w:r>
        <w:t>a</w:t>
      </w:r>
      <w:r>
        <w:rPr>
          <w:spacing w:val="-3"/>
        </w:rPr>
        <w:t xml:space="preserve"> </w:t>
      </w:r>
      <w:r>
        <w:t>pattern</w:t>
      </w:r>
      <w:r>
        <w:rPr>
          <w:spacing w:val="-3"/>
        </w:rPr>
        <w:t xml:space="preserve"> </w:t>
      </w:r>
      <w:r>
        <w:t>allegation,</w:t>
      </w:r>
      <w:r>
        <w:rPr>
          <w:spacing w:val="-3"/>
        </w:rPr>
        <w:t xml:space="preserve"> </w:t>
      </w:r>
      <w:r>
        <w:t>this</w:t>
      </w:r>
      <w:r>
        <w:rPr>
          <w:spacing w:val="-3"/>
        </w:rPr>
        <w:t xml:space="preserve"> </w:t>
      </w:r>
      <w:r>
        <w:t>information</w:t>
      </w:r>
      <w:r>
        <w:rPr>
          <w:spacing w:val="-3"/>
        </w:rPr>
        <w:t xml:space="preserve"> </w:t>
      </w:r>
      <w:r>
        <w:t>is</w:t>
      </w:r>
      <w:r>
        <w:rPr>
          <w:spacing w:val="-3"/>
        </w:rPr>
        <w:t xml:space="preserve"> </w:t>
      </w:r>
      <w:r>
        <w:t>only</w:t>
      </w:r>
      <w:r>
        <w:rPr>
          <w:spacing w:val="-3"/>
        </w:rPr>
        <w:t xml:space="preserve"> </w:t>
      </w:r>
      <w:r>
        <w:t>considered</w:t>
      </w:r>
      <w:r>
        <w:rPr>
          <w:spacing w:val="-3"/>
        </w:rPr>
        <w:t xml:space="preserve"> </w:t>
      </w:r>
      <w:r>
        <w:t>at</w:t>
      </w:r>
      <w:r>
        <w:rPr>
          <w:spacing w:val="-3"/>
        </w:rPr>
        <w:t xml:space="preserve"> </w:t>
      </w:r>
      <w:r>
        <w:t>the</w:t>
      </w:r>
      <w:r>
        <w:rPr>
          <w:spacing w:val="-3"/>
        </w:rPr>
        <w:t xml:space="preserve"> </w:t>
      </w:r>
      <w:r>
        <w:t>sanction</w:t>
      </w:r>
      <w:r>
        <w:rPr>
          <w:spacing w:val="-3"/>
        </w:rPr>
        <w:t xml:space="preserve"> </w:t>
      </w:r>
      <w:r>
        <w:t>stage</w:t>
      </w:r>
      <w:r>
        <w:rPr>
          <w:spacing w:val="-3"/>
        </w:rPr>
        <w:t xml:space="preserve"> </w:t>
      </w:r>
      <w:r>
        <w:t>of</w:t>
      </w:r>
      <w:r>
        <w:rPr>
          <w:spacing w:val="-3"/>
        </w:rPr>
        <w:t xml:space="preserve"> </w:t>
      </w:r>
      <w:r>
        <w:t>the process and is not shared until then.</w:t>
      </w:r>
    </w:p>
    <w:p w14:paraId="300079F4" w14:textId="77777777" w:rsidR="007A7719" w:rsidRDefault="007A7719">
      <w:pPr>
        <w:pStyle w:val="BodyText"/>
        <w:spacing w:before="23"/>
        <w:ind w:left="0" w:firstLine="0"/>
      </w:pPr>
    </w:p>
    <w:p w14:paraId="793843E6" w14:textId="77777777" w:rsidR="007A7719" w:rsidRDefault="00000000">
      <w:pPr>
        <w:pStyle w:val="BodyText"/>
        <w:spacing w:line="256" w:lineRule="auto"/>
        <w:ind w:firstLine="0"/>
      </w:pPr>
      <w:r>
        <w:t>Within</w:t>
      </w:r>
      <w:r>
        <w:rPr>
          <w:spacing w:val="-4"/>
        </w:rPr>
        <w:t xml:space="preserve"> </w:t>
      </w:r>
      <w:r>
        <w:t>the</w:t>
      </w:r>
      <w:r>
        <w:rPr>
          <w:spacing w:val="-4"/>
        </w:rPr>
        <w:t xml:space="preserve"> </w:t>
      </w:r>
      <w:r>
        <w:t>limitations</w:t>
      </w:r>
      <w:r>
        <w:rPr>
          <w:spacing w:val="-4"/>
        </w:rPr>
        <w:t xml:space="preserve"> </w:t>
      </w:r>
      <w:r>
        <w:t>stated</w:t>
      </w:r>
      <w:r>
        <w:rPr>
          <w:spacing w:val="-4"/>
        </w:rPr>
        <w:t xml:space="preserve"> </w:t>
      </w:r>
      <w:r>
        <w:t>above,</w:t>
      </w:r>
      <w:r>
        <w:rPr>
          <w:spacing w:val="-4"/>
        </w:rPr>
        <w:t xml:space="preserve"> </w:t>
      </w:r>
      <w:r>
        <w:t>the</w:t>
      </w:r>
      <w:r>
        <w:rPr>
          <w:spacing w:val="-4"/>
        </w:rPr>
        <w:t xml:space="preserve"> </w:t>
      </w:r>
      <w:r>
        <w:t>investigation</w:t>
      </w:r>
      <w:r>
        <w:rPr>
          <w:spacing w:val="-4"/>
        </w:rPr>
        <w:t xml:space="preserve"> </w:t>
      </w:r>
      <w:r>
        <w:t>and</w:t>
      </w:r>
      <w:r>
        <w:rPr>
          <w:spacing w:val="-4"/>
        </w:rPr>
        <w:t xml:space="preserve"> </w:t>
      </w:r>
      <w:r>
        <w:t>determination</w:t>
      </w:r>
      <w:r>
        <w:rPr>
          <w:spacing w:val="-4"/>
        </w:rPr>
        <w:t xml:space="preserve"> </w:t>
      </w:r>
      <w:r>
        <w:t>can</w:t>
      </w:r>
      <w:r>
        <w:rPr>
          <w:spacing w:val="-4"/>
        </w:rPr>
        <w:t xml:space="preserve"> </w:t>
      </w:r>
      <w:r>
        <w:t>consider</w:t>
      </w:r>
      <w:r>
        <w:rPr>
          <w:spacing w:val="-4"/>
        </w:rPr>
        <w:t xml:space="preserve"> </w:t>
      </w:r>
      <w:r>
        <w:t>character evidence, if offered, but that evidence is unlikely to be relevant unless it is fact evidence or relates to a pattern of conduct.</w:t>
      </w:r>
    </w:p>
    <w:p w14:paraId="299D8616" w14:textId="77777777" w:rsidR="007A7719" w:rsidRDefault="007A7719">
      <w:pPr>
        <w:pStyle w:val="BodyText"/>
        <w:spacing w:before="7"/>
        <w:ind w:left="0" w:firstLine="0"/>
      </w:pPr>
    </w:p>
    <w:p w14:paraId="08D4704D" w14:textId="77777777" w:rsidR="007A7719" w:rsidRDefault="00000000">
      <w:pPr>
        <w:ind w:left="1187"/>
        <w:rPr>
          <w:rFonts w:ascii="Calibri Light" w:hAnsi="Calibri Light"/>
          <w:i/>
        </w:rPr>
      </w:pPr>
      <w:r>
        <w:rPr>
          <w:rFonts w:ascii="Calibri Light" w:hAnsi="Calibri Light"/>
          <w:i/>
          <w:color w:val="2F5496"/>
        </w:rPr>
        <w:t>No0ﬁca0on</w:t>
      </w:r>
      <w:r>
        <w:rPr>
          <w:rFonts w:ascii="Calibri Light" w:hAnsi="Calibri Light"/>
          <w:i/>
          <w:color w:val="2F5496"/>
          <w:spacing w:val="1"/>
        </w:rPr>
        <w:t xml:space="preserve"> </w:t>
      </w:r>
      <w:r>
        <w:rPr>
          <w:rFonts w:ascii="Calibri Light" w:hAnsi="Calibri Light"/>
          <w:i/>
          <w:color w:val="2F5496"/>
        </w:rPr>
        <w:t>of</w:t>
      </w:r>
      <w:r>
        <w:rPr>
          <w:rFonts w:ascii="Calibri Light" w:hAnsi="Calibri Light"/>
          <w:i/>
          <w:color w:val="2F5496"/>
          <w:spacing w:val="1"/>
        </w:rPr>
        <w:t xml:space="preserve"> </w:t>
      </w:r>
      <w:r>
        <w:rPr>
          <w:rFonts w:ascii="Calibri Light" w:hAnsi="Calibri Light"/>
          <w:i/>
          <w:color w:val="2F5496"/>
          <w:spacing w:val="-2"/>
        </w:rPr>
        <w:t>Outcome</w:t>
      </w:r>
    </w:p>
    <w:p w14:paraId="52F3A8CB" w14:textId="77777777" w:rsidR="007A7719" w:rsidRDefault="00000000">
      <w:pPr>
        <w:pStyle w:val="BodyText"/>
        <w:spacing w:before="253" w:line="256" w:lineRule="auto"/>
        <w:ind w:right="221" w:firstLine="0"/>
      </w:pPr>
      <w:r>
        <w:t>Within ten (10) business days of the conclusion of the Resolution Process, the Title IX Coordinator</w:t>
      </w:r>
      <w:r>
        <w:rPr>
          <w:spacing w:val="-2"/>
        </w:rPr>
        <w:t xml:space="preserve"> </w:t>
      </w:r>
      <w:r>
        <w:t>provides</w:t>
      </w:r>
      <w:r>
        <w:rPr>
          <w:spacing w:val="-2"/>
        </w:rPr>
        <w:t xml:space="preserve"> </w:t>
      </w:r>
      <w:r>
        <w:t>the</w:t>
      </w:r>
      <w:r>
        <w:rPr>
          <w:spacing w:val="-2"/>
        </w:rPr>
        <w:t xml:space="preserve"> </w:t>
      </w:r>
      <w:r>
        <w:t>Parties</w:t>
      </w:r>
      <w:r>
        <w:rPr>
          <w:spacing w:val="-2"/>
        </w:rPr>
        <w:t xml:space="preserve"> </w:t>
      </w:r>
      <w:r>
        <w:t>with</w:t>
      </w:r>
      <w:r>
        <w:rPr>
          <w:spacing w:val="-2"/>
        </w:rPr>
        <w:t xml:space="preserve"> </w:t>
      </w:r>
      <w:r>
        <w:t>a</w:t>
      </w:r>
      <w:r>
        <w:rPr>
          <w:spacing w:val="-2"/>
        </w:rPr>
        <w:t xml:space="preserve"> </w:t>
      </w:r>
      <w:r>
        <w:t>written</w:t>
      </w:r>
      <w:r>
        <w:rPr>
          <w:spacing w:val="-2"/>
        </w:rPr>
        <w:t xml:space="preserve"> </w:t>
      </w:r>
      <w:r>
        <w:t>outcome</w:t>
      </w:r>
      <w:r>
        <w:rPr>
          <w:spacing w:val="-2"/>
        </w:rPr>
        <w:t xml:space="preserve"> </w:t>
      </w:r>
      <w:r>
        <w:t>notification.</w:t>
      </w:r>
      <w:r>
        <w:rPr>
          <w:spacing w:val="-6"/>
        </w:rPr>
        <w:t xml:space="preserve"> </w:t>
      </w:r>
      <w:r>
        <w:t>The</w:t>
      </w:r>
      <w:r>
        <w:rPr>
          <w:spacing w:val="-2"/>
        </w:rPr>
        <w:t xml:space="preserve"> </w:t>
      </w:r>
      <w:r>
        <w:t>outcome</w:t>
      </w:r>
      <w:r>
        <w:rPr>
          <w:spacing w:val="-2"/>
        </w:rPr>
        <w:t xml:space="preserve"> </w:t>
      </w:r>
      <w:r>
        <w:t>notification will specify the finding for each alleged Policy violation, all applicable sanctions that the College</w:t>
      </w:r>
      <w:r>
        <w:rPr>
          <w:spacing w:val="-4"/>
        </w:rPr>
        <w:t xml:space="preserve"> </w:t>
      </w:r>
      <w:r>
        <w:t>is</w:t>
      </w:r>
      <w:r>
        <w:rPr>
          <w:spacing w:val="-4"/>
        </w:rPr>
        <w:t xml:space="preserve"> </w:t>
      </w:r>
      <w:r>
        <w:t>permitted</w:t>
      </w:r>
      <w:r>
        <w:rPr>
          <w:spacing w:val="-4"/>
        </w:rPr>
        <w:t xml:space="preserve"> </w:t>
      </w:r>
      <w:r>
        <w:t>to</w:t>
      </w:r>
      <w:r>
        <w:rPr>
          <w:spacing w:val="-4"/>
        </w:rPr>
        <w:t xml:space="preserve"> </w:t>
      </w:r>
      <w:r>
        <w:t>share</w:t>
      </w:r>
      <w:r>
        <w:rPr>
          <w:spacing w:val="-4"/>
        </w:rPr>
        <w:t xml:space="preserve"> </w:t>
      </w:r>
      <w:r>
        <w:t>pursuant</w:t>
      </w:r>
      <w:r>
        <w:rPr>
          <w:spacing w:val="-4"/>
        </w:rPr>
        <w:t xml:space="preserve"> </w:t>
      </w:r>
      <w:r>
        <w:t>to</w:t>
      </w:r>
      <w:r>
        <w:rPr>
          <w:spacing w:val="-4"/>
        </w:rPr>
        <w:t xml:space="preserve"> </w:t>
      </w:r>
      <w:r>
        <w:t>state</w:t>
      </w:r>
      <w:r>
        <w:rPr>
          <w:spacing w:val="-4"/>
        </w:rPr>
        <w:t xml:space="preserve"> </w:t>
      </w:r>
      <w:r>
        <w:t>or</w:t>
      </w:r>
      <w:r>
        <w:rPr>
          <w:spacing w:val="-4"/>
        </w:rPr>
        <w:t xml:space="preserve"> </w:t>
      </w:r>
      <w:r>
        <w:t>federal</w:t>
      </w:r>
      <w:r>
        <w:rPr>
          <w:spacing w:val="-4"/>
        </w:rPr>
        <w:t xml:space="preserve"> </w:t>
      </w:r>
      <w:r>
        <w:t>law,</w:t>
      </w:r>
      <w:r>
        <w:rPr>
          <w:spacing w:val="-4"/>
        </w:rPr>
        <w:t xml:space="preserve"> </w:t>
      </w:r>
      <w:r>
        <w:t>and</w:t>
      </w:r>
      <w:r>
        <w:rPr>
          <w:spacing w:val="-4"/>
        </w:rPr>
        <w:t xml:space="preserve"> </w:t>
      </w:r>
      <w:r>
        <w:t>a</w:t>
      </w:r>
      <w:r>
        <w:rPr>
          <w:spacing w:val="-4"/>
        </w:rPr>
        <w:t xml:space="preserve"> </w:t>
      </w:r>
      <w:r>
        <w:t>detailed</w:t>
      </w:r>
      <w:r>
        <w:rPr>
          <w:spacing w:val="-4"/>
        </w:rPr>
        <w:t xml:space="preserve"> </w:t>
      </w:r>
      <w:r>
        <w:t>rationale,</w:t>
      </w:r>
      <w:r>
        <w:rPr>
          <w:spacing w:val="-4"/>
        </w:rPr>
        <w:t xml:space="preserve"> </w:t>
      </w:r>
      <w:r>
        <w:t>written by</w:t>
      </w:r>
      <w:r>
        <w:rPr>
          <w:spacing w:val="-1"/>
        </w:rPr>
        <w:t xml:space="preserve"> </w:t>
      </w:r>
      <w:r>
        <w:t>the</w:t>
      </w:r>
      <w:r>
        <w:rPr>
          <w:spacing w:val="-1"/>
        </w:rPr>
        <w:t xml:space="preserve"> </w:t>
      </w:r>
      <w:r>
        <w:t>Decision-maker,</w:t>
      </w:r>
      <w:r>
        <w:rPr>
          <w:spacing w:val="-1"/>
        </w:rPr>
        <w:t xml:space="preserve"> </w:t>
      </w:r>
      <w:r>
        <w:t>supporting</w:t>
      </w:r>
      <w:r>
        <w:rPr>
          <w:spacing w:val="-1"/>
        </w:rPr>
        <w:t xml:space="preserve"> </w:t>
      </w:r>
      <w:r>
        <w:t>the</w:t>
      </w:r>
      <w:r>
        <w:rPr>
          <w:spacing w:val="-1"/>
        </w:rPr>
        <w:t xml:space="preserve"> </w:t>
      </w:r>
      <w:r>
        <w:t>findings</w:t>
      </w:r>
      <w:r>
        <w:rPr>
          <w:spacing w:val="-1"/>
        </w:rPr>
        <w:t xml:space="preserve"> </w:t>
      </w:r>
      <w:r>
        <w:t>to</w:t>
      </w:r>
      <w:r>
        <w:rPr>
          <w:spacing w:val="-1"/>
        </w:rPr>
        <w:t xml:space="preserve"> </w:t>
      </w:r>
      <w:r>
        <w:t>the</w:t>
      </w:r>
      <w:r>
        <w:rPr>
          <w:spacing w:val="-1"/>
        </w:rPr>
        <w:t xml:space="preserve"> </w:t>
      </w:r>
      <w:r>
        <w:t>extent</w:t>
      </w:r>
      <w:r>
        <w:rPr>
          <w:spacing w:val="-1"/>
        </w:rPr>
        <w:t xml:space="preserve"> </w:t>
      </w:r>
      <w:r>
        <w:t>the</w:t>
      </w:r>
      <w:r>
        <w:rPr>
          <w:spacing w:val="-1"/>
        </w:rPr>
        <w:t xml:space="preserve"> </w:t>
      </w:r>
      <w:r>
        <w:t>College</w:t>
      </w:r>
      <w:r>
        <w:rPr>
          <w:spacing w:val="-1"/>
        </w:rPr>
        <w:t xml:space="preserve"> </w:t>
      </w:r>
      <w:r>
        <w:t>is</w:t>
      </w:r>
      <w:r>
        <w:rPr>
          <w:spacing w:val="-1"/>
        </w:rPr>
        <w:t xml:space="preserve"> </w:t>
      </w:r>
      <w:r>
        <w:t>permitted</w:t>
      </w:r>
      <w:r>
        <w:rPr>
          <w:spacing w:val="-1"/>
        </w:rPr>
        <w:t xml:space="preserve"> </w:t>
      </w:r>
      <w:r>
        <w:t>to</w:t>
      </w:r>
      <w:r>
        <w:rPr>
          <w:spacing w:val="-1"/>
        </w:rPr>
        <w:t xml:space="preserve"> </w:t>
      </w:r>
      <w:r>
        <w:t>share under federal or state law.</w:t>
      </w:r>
    </w:p>
    <w:p w14:paraId="491D2769" w14:textId="77777777" w:rsidR="007A7719" w:rsidRDefault="007A7719">
      <w:pPr>
        <w:pStyle w:val="BodyText"/>
        <w:spacing w:before="33"/>
        <w:ind w:left="0" w:firstLine="0"/>
      </w:pPr>
    </w:p>
    <w:p w14:paraId="1A9D33AA" w14:textId="77777777" w:rsidR="007A7719" w:rsidRDefault="00000000">
      <w:pPr>
        <w:pStyle w:val="BodyText"/>
        <w:spacing w:line="259" w:lineRule="auto"/>
        <w:ind w:right="149" w:firstLine="0"/>
      </w:pPr>
      <w:r>
        <w:t>The notification will also detail the Parties’</w:t>
      </w:r>
      <w:r>
        <w:rPr>
          <w:spacing w:val="-2"/>
        </w:rPr>
        <w:t xml:space="preserve"> </w:t>
      </w:r>
      <w:r>
        <w:t>equal rights to appeal, the grounds for appeal, the steps</w:t>
      </w:r>
      <w:r>
        <w:rPr>
          <w:spacing w:val="-3"/>
        </w:rPr>
        <w:t xml:space="preserve"> </w:t>
      </w:r>
      <w:r>
        <w:t>to</w:t>
      </w:r>
      <w:r>
        <w:rPr>
          <w:spacing w:val="-3"/>
        </w:rPr>
        <w:t xml:space="preserve"> </w:t>
      </w:r>
      <w:r>
        <w:t>request</w:t>
      </w:r>
      <w:r>
        <w:rPr>
          <w:spacing w:val="-3"/>
        </w:rPr>
        <w:t xml:space="preserve"> </w:t>
      </w:r>
      <w:r>
        <w:t>an</w:t>
      </w:r>
      <w:r>
        <w:rPr>
          <w:spacing w:val="-3"/>
        </w:rPr>
        <w:t xml:space="preserve"> </w:t>
      </w:r>
      <w:r>
        <w:t>appeal,</w:t>
      </w:r>
      <w:r>
        <w:rPr>
          <w:spacing w:val="-3"/>
        </w:rPr>
        <w:t xml:space="preserve"> </w:t>
      </w:r>
      <w:r>
        <w:t>and</w:t>
      </w:r>
      <w:r>
        <w:rPr>
          <w:spacing w:val="-3"/>
        </w:rPr>
        <w:t xml:space="preserve"> </w:t>
      </w:r>
      <w:r>
        <w:t>when</w:t>
      </w:r>
      <w:r>
        <w:rPr>
          <w:spacing w:val="-3"/>
        </w:rPr>
        <w:t xml:space="preserve"> </w:t>
      </w:r>
      <w:r>
        <w:t>the</w:t>
      </w:r>
      <w:r>
        <w:rPr>
          <w:spacing w:val="-3"/>
        </w:rPr>
        <w:t xml:space="preserve"> </w:t>
      </w:r>
      <w:r>
        <w:t>determination</w:t>
      </w:r>
      <w:r>
        <w:rPr>
          <w:spacing w:val="-3"/>
        </w:rPr>
        <w:t xml:space="preserve"> </w:t>
      </w:r>
      <w:r>
        <w:t>is</w:t>
      </w:r>
      <w:r>
        <w:rPr>
          <w:spacing w:val="-3"/>
        </w:rPr>
        <w:t xml:space="preserve"> </w:t>
      </w:r>
      <w:r>
        <w:t>considered</w:t>
      </w:r>
      <w:r>
        <w:rPr>
          <w:spacing w:val="-3"/>
        </w:rPr>
        <w:t xml:space="preserve"> </w:t>
      </w:r>
      <w:r>
        <w:t>final</w:t>
      </w:r>
      <w:r>
        <w:rPr>
          <w:spacing w:val="-3"/>
        </w:rPr>
        <w:t xml:space="preserve"> </w:t>
      </w:r>
      <w:r>
        <w:t>if</w:t>
      </w:r>
      <w:r>
        <w:rPr>
          <w:spacing w:val="-3"/>
        </w:rPr>
        <w:t xml:space="preserve"> </w:t>
      </w:r>
      <w:r>
        <w:t>no</w:t>
      </w:r>
      <w:r>
        <w:rPr>
          <w:spacing w:val="-3"/>
        </w:rPr>
        <w:t xml:space="preserve"> </w:t>
      </w:r>
      <w:r>
        <w:t>party</w:t>
      </w:r>
      <w:r>
        <w:rPr>
          <w:spacing w:val="-3"/>
        </w:rPr>
        <w:t xml:space="preserve"> </w:t>
      </w:r>
      <w:r>
        <w:t>appeals.</w:t>
      </w:r>
    </w:p>
    <w:p w14:paraId="6F5CD9ED" w14:textId="77777777" w:rsidR="007A7719" w:rsidRDefault="007A7719">
      <w:pPr>
        <w:pStyle w:val="BodyText"/>
        <w:spacing w:before="26"/>
        <w:ind w:left="0" w:firstLine="0"/>
      </w:pPr>
    </w:p>
    <w:p w14:paraId="182FEB05" w14:textId="77777777" w:rsidR="007A7719" w:rsidRDefault="00000000">
      <w:pPr>
        <w:pStyle w:val="BodyText"/>
        <w:spacing w:line="256" w:lineRule="auto"/>
        <w:ind w:firstLine="0"/>
      </w:pPr>
      <w:r>
        <w:t>The</w:t>
      </w:r>
      <w:r>
        <w:rPr>
          <w:spacing w:val="-9"/>
        </w:rPr>
        <w:t xml:space="preserve"> </w:t>
      </w:r>
      <w:r>
        <w:t>Title</w:t>
      </w:r>
      <w:r>
        <w:rPr>
          <w:spacing w:val="-5"/>
        </w:rPr>
        <w:t xml:space="preserve"> </w:t>
      </w:r>
      <w:r>
        <w:t>IX</w:t>
      </w:r>
      <w:r>
        <w:rPr>
          <w:spacing w:val="-5"/>
        </w:rPr>
        <w:t xml:space="preserve"> </w:t>
      </w:r>
      <w:r>
        <w:t>Coordinator</w:t>
      </w:r>
      <w:r>
        <w:rPr>
          <w:spacing w:val="-5"/>
        </w:rPr>
        <w:t xml:space="preserve"> </w:t>
      </w:r>
      <w:r>
        <w:t>will</w:t>
      </w:r>
      <w:r>
        <w:rPr>
          <w:spacing w:val="-5"/>
        </w:rPr>
        <w:t xml:space="preserve"> </w:t>
      </w:r>
      <w:r>
        <w:t>provide</w:t>
      </w:r>
      <w:r>
        <w:rPr>
          <w:spacing w:val="-5"/>
        </w:rPr>
        <w:t xml:space="preserve"> </w:t>
      </w:r>
      <w:r>
        <w:t>the</w:t>
      </w:r>
      <w:r>
        <w:rPr>
          <w:spacing w:val="-5"/>
        </w:rPr>
        <w:t xml:space="preserve"> </w:t>
      </w:r>
      <w:r>
        <w:t>Parties</w:t>
      </w:r>
      <w:r>
        <w:rPr>
          <w:spacing w:val="-5"/>
        </w:rPr>
        <w:t xml:space="preserve"> </w:t>
      </w:r>
      <w:r>
        <w:t>with</w:t>
      </w:r>
      <w:r>
        <w:rPr>
          <w:spacing w:val="-5"/>
        </w:rPr>
        <w:t xml:space="preserve"> </w:t>
      </w:r>
      <w:r>
        <w:t>the</w:t>
      </w:r>
      <w:r>
        <w:rPr>
          <w:spacing w:val="-5"/>
        </w:rPr>
        <w:t xml:space="preserve"> </w:t>
      </w:r>
      <w:r>
        <w:t>outcome</w:t>
      </w:r>
      <w:r>
        <w:rPr>
          <w:spacing w:val="-5"/>
        </w:rPr>
        <w:t xml:space="preserve"> </w:t>
      </w:r>
      <w:r>
        <w:t>notification</w:t>
      </w:r>
      <w:r>
        <w:rPr>
          <w:spacing w:val="-5"/>
        </w:rPr>
        <w:t xml:space="preserve"> </w:t>
      </w:r>
      <w:r>
        <w:t>simultaneously,</w:t>
      </w:r>
      <w:r>
        <w:rPr>
          <w:spacing w:val="-5"/>
        </w:rPr>
        <w:t xml:space="preserve"> </w:t>
      </w:r>
      <w:r>
        <w:t>or without significant time delay between notifications. The written outcome notification may be delivered by one or more of the following methods: in person, mailed to the Parties’</w:t>
      </w:r>
      <w:r>
        <w:rPr>
          <w:spacing w:val="-3"/>
        </w:rPr>
        <w:t xml:space="preserve"> </w:t>
      </w:r>
      <w:r>
        <w:t>local or permanent address as indicated in official Whittier records, or emailed to the Parties’</w:t>
      </w:r>
      <w:r>
        <w:rPr>
          <w:spacing w:val="-1"/>
        </w:rPr>
        <w:t xml:space="preserve"> </w:t>
      </w:r>
      <w:r>
        <w:t>Whittier- issued or designated email account. Once mailed, emailed, and/or received in person, the outcome notification is presumptively delivered.</w:t>
      </w:r>
    </w:p>
    <w:p w14:paraId="4EF7FBD7" w14:textId="77777777" w:rsidR="007A7719" w:rsidRDefault="007A7719">
      <w:pPr>
        <w:pStyle w:val="BodyText"/>
        <w:spacing w:before="9"/>
        <w:ind w:left="0" w:firstLine="0"/>
      </w:pPr>
    </w:p>
    <w:p w14:paraId="3A1E9AB9" w14:textId="77777777" w:rsidR="007A7719" w:rsidRDefault="00000000">
      <w:pPr>
        <w:pStyle w:val="Heading1"/>
        <w:numPr>
          <w:ilvl w:val="0"/>
          <w:numId w:val="9"/>
        </w:numPr>
        <w:tabs>
          <w:tab w:val="left" w:pos="837"/>
        </w:tabs>
        <w:spacing w:before="1"/>
        <w:rPr>
          <w:u w:val="none"/>
        </w:rPr>
      </w:pPr>
      <w:r>
        <w:rPr>
          <w:spacing w:val="-2"/>
          <w:u w:val="thick"/>
        </w:rPr>
        <w:t>Sanctions</w:t>
      </w:r>
    </w:p>
    <w:p w14:paraId="77DA9C8B" w14:textId="77777777" w:rsidR="007A7719" w:rsidRDefault="00000000">
      <w:pPr>
        <w:pStyle w:val="BodyText"/>
        <w:spacing w:before="1"/>
        <w:ind w:left="127" w:hanging="10"/>
      </w:pPr>
      <w:r>
        <w:t>Factors</w:t>
      </w:r>
      <w:r>
        <w:rPr>
          <w:spacing w:val="-3"/>
        </w:rPr>
        <w:t xml:space="preserve"> </w:t>
      </w:r>
      <w:r>
        <w:t>considered</w:t>
      </w:r>
      <w:r>
        <w:rPr>
          <w:spacing w:val="-3"/>
        </w:rPr>
        <w:t xml:space="preserve"> </w:t>
      </w:r>
      <w:r>
        <w:t>when</w:t>
      </w:r>
      <w:r>
        <w:rPr>
          <w:spacing w:val="-3"/>
        </w:rPr>
        <w:t xml:space="preserve"> </w:t>
      </w:r>
      <w:r>
        <w:t>determining</w:t>
      </w:r>
      <w:r>
        <w:rPr>
          <w:spacing w:val="-3"/>
        </w:rPr>
        <w:t xml:space="preserve"> </w:t>
      </w:r>
      <w:r>
        <w:t>any</w:t>
      </w:r>
      <w:r>
        <w:rPr>
          <w:spacing w:val="-3"/>
        </w:rPr>
        <w:t xml:space="preserve"> </w:t>
      </w:r>
      <w:r>
        <w:t>sanction(s)/responsive</w:t>
      </w:r>
      <w:r>
        <w:rPr>
          <w:spacing w:val="-3"/>
        </w:rPr>
        <w:t xml:space="preserve"> </w:t>
      </w:r>
      <w:r>
        <w:t>action(s)</w:t>
      </w:r>
      <w:r>
        <w:rPr>
          <w:spacing w:val="-3"/>
        </w:rPr>
        <w:t xml:space="preserve"> </w:t>
      </w:r>
      <w:r>
        <w:t>may</w:t>
      </w:r>
      <w:r>
        <w:rPr>
          <w:spacing w:val="-3"/>
        </w:rPr>
        <w:t xml:space="preserve"> </w:t>
      </w:r>
      <w:r>
        <w:t>include,</w:t>
      </w:r>
      <w:r>
        <w:rPr>
          <w:spacing w:val="-3"/>
        </w:rPr>
        <w:t xml:space="preserve"> </w:t>
      </w:r>
      <w:r>
        <w:t>but</w:t>
      </w:r>
      <w:r>
        <w:rPr>
          <w:spacing w:val="-3"/>
        </w:rPr>
        <w:t xml:space="preserve"> </w:t>
      </w:r>
      <w:r>
        <w:t>are</w:t>
      </w:r>
      <w:r>
        <w:rPr>
          <w:spacing w:val="-3"/>
        </w:rPr>
        <w:t xml:space="preserve"> </w:t>
      </w:r>
      <w:r>
        <w:t>not limited to:</w:t>
      </w:r>
    </w:p>
    <w:p w14:paraId="30A14BCF" w14:textId="77777777" w:rsidR="007A7719" w:rsidRDefault="00000000">
      <w:pPr>
        <w:pStyle w:val="ListParagraph"/>
        <w:numPr>
          <w:ilvl w:val="1"/>
          <w:numId w:val="9"/>
        </w:numPr>
        <w:tabs>
          <w:tab w:val="left" w:pos="837"/>
        </w:tabs>
        <w:spacing w:before="2" w:line="291" w:lineRule="exact"/>
        <w:rPr>
          <w:rFonts w:ascii="Symbol" w:hAnsi="Symbol"/>
          <w:sz w:val="24"/>
        </w:rPr>
      </w:pPr>
      <w:r>
        <w:t>The</w:t>
      </w:r>
      <w:r>
        <w:rPr>
          <w:spacing w:val="-7"/>
        </w:rPr>
        <w:t xml:space="preserve"> </w:t>
      </w:r>
      <w:r>
        <w:t>nature,</w:t>
      </w:r>
      <w:r>
        <w:rPr>
          <w:spacing w:val="-6"/>
        </w:rPr>
        <w:t xml:space="preserve"> </w:t>
      </w:r>
      <w:r>
        <w:t>severity</w:t>
      </w:r>
      <w:r>
        <w:rPr>
          <w:spacing w:val="-7"/>
        </w:rPr>
        <w:t xml:space="preserve"> </w:t>
      </w:r>
      <w:r>
        <w:t>of,</w:t>
      </w:r>
      <w:r>
        <w:rPr>
          <w:spacing w:val="-6"/>
        </w:rPr>
        <w:t xml:space="preserve"> </w:t>
      </w:r>
      <w:r>
        <w:t>and</w:t>
      </w:r>
      <w:r>
        <w:rPr>
          <w:spacing w:val="-6"/>
        </w:rPr>
        <w:t xml:space="preserve"> </w:t>
      </w:r>
      <w:r>
        <w:t>circumstances</w:t>
      </w:r>
      <w:r>
        <w:rPr>
          <w:spacing w:val="-7"/>
        </w:rPr>
        <w:t xml:space="preserve"> </w:t>
      </w:r>
      <w:r>
        <w:t>surrounding</w:t>
      </w:r>
      <w:r>
        <w:rPr>
          <w:spacing w:val="-6"/>
        </w:rPr>
        <w:t xml:space="preserve"> </w:t>
      </w:r>
      <w:r>
        <w:t>the</w:t>
      </w:r>
      <w:r>
        <w:rPr>
          <w:spacing w:val="-6"/>
        </w:rPr>
        <w:t xml:space="preserve"> </w:t>
      </w:r>
      <w:r>
        <w:rPr>
          <w:spacing w:val="-2"/>
        </w:rPr>
        <w:t>violation(s)</w:t>
      </w:r>
    </w:p>
    <w:p w14:paraId="2FDBE638" w14:textId="77777777" w:rsidR="007A7719" w:rsidRDefault="00000000">
      <w:pPr>
        <w:pStyle w:val="ListParagraph"/>
        <w:numPr>
          <w:ilvl w:val="1"/>
          <w:numId w:val="9"/>
        </w:numPr>
        <w:tabs>
          <w:tab w:val="left" w:pos="837"/>
        </w:tabs>
        <w:spacing w:line="291" w:lineRule="exact"/>
        <w:rPr>
          <w:rFonts w:ascii="Symbol" w:hAnsi="Symbol"/>
          <w:sz w:val="24"/>
        </w:rPr>
      </w:pPr>
      <w:r>
        <w:t>An</w:t>
      </w:r>
      <w:r>
        <w:rPr>
          <w:spacing w:val="-10"/>
        </w:rPr>
        <w:t xml:space="preserve"> </w:t>
      </w:r>
      <w:r>
        <w:t>individual’s</w:t>
      </w:r>
      <w:r>
        <w:rPr>
          <w:spacing w:val="-10"/>
        </w:rPr>
        <w:t xml:space="preserve"> </w:t>
      </w:r>
      <w:r>
        <w:t>disciplinary</w:t>
      </w:r>
      <w:r>
        <w:rPr>
          <w:spacing w:val="-10"/>
        </w:rPr>
        <w:t xml:space="preserve"> </w:t>
      </w:r>
      <w:r>
        <w:rPr>
          <w:spacing w:val="-2"/>
        </w:rPr>
        <w:t>history</w:t>
      </w:r>
    </w:p>
    <w:p w14:paraId="18480FE4" w14:textId="77777777" w:rsidR="007A7719" w:rsidRDefault="00000000">
      <w:pPr>
        <w:pStyle w:val="BodyText"/>
        <w:spacing w:before="7"/>
        <w:ind w:left="0" w:firstLine="0"/>
        <w:rPr>
          <w:sz w:val="19"/>
        </w:rPr>
      </w:pPr>
      <w:r>
        <w:rPr>
          <w:noProof/>
        </w:rPr>
        <mc:AlternateContent>
          <mc:Choice Requires="wps">
            <w:drawing>
              <wp:anchor distT="0" distB="0" distL="0" distR="0" simplePos="0" relativeHeight="487598592" behindDoc="1" locked="0" layoutInCell="1" allowOverlap="1" wp14:anchorId="35D66329" wp14:editId="07777777">
                <wp:simplePos x="0" y="0"/>
                <wp:positionH relativeFrom="page">
                  <wp:posOffset>722376</wp:posOffset>
                </wp:positionH>
                <wp:positionV relativeFrom="paragraph">
                  <wp:posOffset>158430</wp:posOffset>
                </wp:positionV>
                <wp:extent cx="1828800"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07762C" id="Graphic 25" o:spid="_x0000_s1026" style="position:absolute;margin-left:56.9pt;margin-top:12.45pt;width:2in;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" path="m1828800,l,,,6095r1828800,l1828800,xe" fillcolor="black" stroked="f">
                <v:path arrowok="t"/>
                <w10:wrap type="topAndBottom" anchorx="page"/>
              </v:shape>
            </w:pict>
          </mc:Fallback>
        </mc:AlternateContent>
      </w:r>
    </w:p>
    <w:p w14:paraId="20195352" w14:textId="77777777" w:rsidR="007A7719" w:rsidRDefault="00000000">
      <w:pPr>
        <w:spacing w:before="94" w:line="246" w:lineRule="exact"/>
        <w:ind w:left="117"/>
        <w:rPr>
          <w:rFonts w:ascii="Calibri" w:hAnsi="Calibri"/>
          <w:sz w:val="20"/>
        </w:rPr>
      </w:pPr>
      <w:r>
        <w:rPr>
          <w:rFonts w:ascii="Calibri" w:hAnsi="Calibri"/>
          <w:position w:val="7"/>
          <w:sz w:val="13"/>
        </w:rPr>
        <w:t>24</w:t>
      </w:r>
      <w:r>
        <w:rPr>
          <w:rFonts w:ascii="Calibri" w:hAnsi="Calibri"/>
          <w:spacing w:val="14"/>
          <w:position w:val="7"/>
          <w:sz w:val="13"/>
        </w:rPr>
        <w:t xml:space="preserve"> </w:t>
      </w:r>
      <w:r>
        <w:rPr>
          <w:rFonts w:ascii="Calibri" w:hAnsi="Calibri"/>
          <w:sz w:val="20"/>
        </w:rPr>
        <w:t>CA</w:t>
      </w:r>
      <w:r>
        <w:rPr>
          <w:rFonts w:ascii="Calibri" w:hAnsi="Calibri"/>
          <w:spacing w:val="-3"/>
          <w:sz w:val="20"/>
        </w:rPr>
        <w:t xml:space="preserve"> </w:t>
      </w:r>
      <w:r>
        <w:rPr>
          <w:rFonts w:ascii="Calibri" w:hAnsi="Calibri"/>
          <w:sz w:val="20"/>
        </w:rPr>
        <w:t>Educ.</w:t>
      </w:r>
      <w:r>
        <w:rPr>
          <w:rFonts w:ascii="Calibri" w:hAnsi="Calibri"/>
          <w:spacing w:val="-3"/>
          <w:sz w:val="20"/>
        </w:rPr>
        <w:t xml:space="preserve"> </w:t>
      </w:r>
      <w:r>
        <w:rPr>
          <w:rFonts w:ascii="Calibri" w:hAnsi="Calibri"/>
          <w:sz w:val="20"/>
        </w:rPr>
        <w:t>Code,</w:t>
      </w:r>
      <w:r>
        <w:rPr>
          <w:rFonts w:ascii="Calibri" w:hAnsi="Calibri"/>
          <w:spacing w:val="-4"/>
          <w:sz w:val="20"/>
        </w:rPr>
        <w:t xml:space="preserve"> </w:t>
      </w:r>
      <w:r>
        <w:rPr>
          <w:rFonts w:ascii="Times New Roman" w:hAnsi="Times New Roman"/>
          <w:sz w:val="20"/>
        </w:rPr>
        <w:t>§</w:t>
      </w:r>
      <w:r>
        <w:rPr>
          <w:rFonts w:ascii="Times New Roman" w:hAnsi="Times New Roman"/>
          <w:spacing w:val="-8"/>
          <w:sz w:val="20"/>
        </w:rPr>
        <w:t xml:space="preserve"> </w:t>
      </w:r>
      <w:r>
        <w:rPr>
          <w:rFonts w:ascii="Calibri" w:hAnsi="Calibri"/>
          <w:spacing w:val="-2"/>
          <w:sz w:val="20"/>
        </w:rPr>
        <w:t>66281.8</w:t>
      </w:r>
    </w:p>
    <w:p w14:paraId="13A74A06" w14:textId="77777777" w:rsidR="007A7719" w:rsidRDefault="00000000">
      <w:pPr>
        <w:spacing w:line="246" w:lineRule="exact"/>
        <w:ind w:left="117"/>
        <w:rPr>
          <w:rFonts w:ascii="Calibri" w:hAnsi="Calibri"/>
          <w:sz w:val="20"/>
        </w:rPr>
      </w:pPr>
      <w:r>
        <w:rPr>
          <w:rFonts w:ascii="Calibri" w:hAnsi="Calibri"/>
          <w:position w:val="7"/>
          <w:sz w:val="13"/>
        </w:rPr>
        <w:t>25</w:t>
      </w:r>
      <w:r>
        <w:rPr>
          <w:rFonts w:ascii="Calibri" w:hAnsi="Calibri"/>
          <w:spacing w:val="14"/>
          <w:position w:val="7"/>
          <w:sz w:val="13"/>
        </w:rPr>
        <w:t xml:space="preserve"> </w:t>
      </w:r>
      <w:r>
        <w:rPr>
          <w:rFonts w:ascii="Calibri" w:hAnsi="Calibri"/>
          <w:sz w:val="20"/>
        </w:rPr>
        <w:t>CA</w:t>
      </w:r>
      <w:r>
        <w:rPr>
          <w:rFonts w:ascii="Calibri" w:hAnsi="Calibri"/>
          <w:spacing w:val="-3"/>
          <w:sz w:val="20"/>
        </w:rPr>
        <w:t xml:space="preserve"> </w:t>
      </w:r>
      <w:r>
        <w:rPr>
          <w:rFonts w:ascii="Calibri" w:hAnsi="Calibri"/>
          <w:sz w:val="20"/>
        </w:rPr>
        <w:t>Educ.</w:t>
      </w:r>
      <w:r>
        <w:rPr>
          <w:rFonts w:ascii="Calibri" w:hAnsi="Calibri"/>
          <w:spacing w:val="-3"/>
          <w:sz w:val="20"/>
        </w:rPr>
        <w:t xml:space="preserve"> </w:t>
      </w:r>
      <w:r>
        <w:rPr>
          <w:rFonts w:ascii="Calibri" w:hAnsi="Calibri"/>
          <w:sz w:val="20"/>
        </w:rPr>
        <w:t>Code,</w:t>
      </w:r>
      <w:r>
        <w:rPr>
          <w:rFonts w:ascii="Calibri" w:hAnsi="Calibri"/>
          <w:spacing w:val="-4"/>
          <w:sz w:val="20"/>
        </w:rPr>
        <w:t xml:space="preserve"> </w:t>
      </w:r>
      <w:r>
        <w:rPr>
          <w:rFonts w:ascii="Times New Roman" w:hAnsi="Times New Roman"/>
          <w:sz w:val="20"/>
        </w:rPr>
        <w:t>§</w:t>
      </w:r>
      <w:r>
        <w:rPr>
          <w:rFonts w:ascii="Times New Roman" w:hAnsi="Times New Roman"/>
          <w:spacing w:val="-8"/>
          <w:sz w:val="20"/>
        </w:rPr>
        <w:t xml:space="preserve"> </w:t>
      </w:r>
      <w:r>
        <w:rPr>
          <w:rFonts w:ascii="Calibri" w:hAnsi="Calibri"/>
          <w:spacing w:val="-2"/>
          <w:sz w:val="20"/>
        </w:rPr>
        <w:t>66281.8</w:t>
      </w:r>
    </w:p>
    <w:p w14:paraId="740C982E" w14:textId="77777777" w:rsidR="007A7719" w:rsidRDefault="007A7719">
      <w:pPr>
        <w:spacing w:line="246" w:lineRule="exact"/>
        <w:rPr>
          <w:rFonts w:ascii="Calibri" w:hAnsi="Calibri"/>
          <w:sz w:val="20"/>
        </w:rPr>
        <w:sectPr w:rsidR="007A7719">
          <w:pgSz w:w="12240" w:h="15840"/>
          <w:pgMar w:top="1600" w:right="1000" w:bottom="1220" w:left="1020" w:header="0" w:footer="1022" w:gutter="0"/>
          <w:cols w:space="720"/>
        </w:sectPr>
      </w:pPr>
    </w:p>
    <w:p w14:paraId="3437CC57" w14:textId="77777777" w:rsidR="007A7719" w:rsidRDefault="00000000">
      <w:pPr>
        <w:pStyle w:val="ListParagraph"/>
        <w:numPr>
          <w:ilvl w:val="1"/>
          <w:numId w:val="9"/>
        </w:numPr>
        <w:tabs>
          <w:tab w:val="left" w:pos="837"/>
        </w:tabs>
        <w:spacing w:before="74" w:line="291" w:lineRule="exact"/>
        <w:rPr>
          <w:rFonts w:ascii="Symbol" w:hAnsi="Symbol"/>
          <w:sz w:val="24"/>
        </w:rPr>
      </w:pPr>
      <w:r>
        <w:lastRenderedPageBreak/>
        <w:t>Previous</w:t>
      </w:r>
      <w:r>
        <w:rPr>
          <w:spacing w:val="-10"/>
        </w:rPr>
        <w:t xml:space="preserve"> </w:t>
      </w:r>
      <w:r>
        <w:t>allegations</w:t>
      </w:r>
      <w:r>
        <w:rPr>
          <w:spacing w:val="-8"/>
        </w:rPr>
        <w:t xml:space="preserve"> </w:t>
      </w:r>
      <w:r>
        <w:t>or</w:t>
      </w:r>
      <w:r>
        <w:rPr>
          <w:spacing w:val="-8"/>
        </w:rPr>
        <w:t xml:space="preserve"> </w:t>
      </w:r>
      <w:r>
        <w:t>allegations</w:t>
      </w:r>
      <w:r>
        <w:rPr>
          <w:spacing w:val="-8"/>
        </w:rPr>
        <w:t xml:space="preserve"> </w:t>
      </w:r>
      <w:r>
        <w:t>involving</w:t>
      </w:r>
      <w:r>
        <w:rPr>
          <w:spacing w:val="-8"/>
        </w:rPr>
        <w:t xml:space="preserve"> </w:t>
      </w:r>
      <w:r>
        <w:t>similar</w:t>
      </w:r>
      <w:r>
        <w:rPr>
          <w:spacing w:val="-8"/>
        </w:rPr>
        <w:t xml:space="preserve"> </w:t>
      </w:r>
      <w:r>
        <w:rPr>
          <w:spacing w:val="-2"/>
        </w:rPr>
        <w:t>conduct</w:t>
      </w:r>
    </w:p>
    <w:p w14:paraId="255F9A04" w14:textId="77777777" w:rsidR="007A7719" w:rsidRDefault="00000000">
      <w:pPr>
        <w:pStyle w:val="ListParagraph"/>
        <w:numPr>
          <w:ilvl w:val="1"/>
          <w:numId w:val="9"/>
        </w:numPr>
        <w:tabs>
          <w:tab w:val="left" w:pos="837"/>
        </w:tabs>
        <w:spacing w:before="6" w:line="230" w:lineRule="auto"/>
        <w:ind w:right="375"/>
        <w:rPr>
          <w:rFonts w:ascii="Symbol" w:hAnsi="Symbol"/>
          <w:sz w:val="24"/>
        </w:rPr>
      </w:pPr>
      <w:r>
        <w:t>The</w:t>
      </w:r>
      <w:r>
        <w:rPr>
          <w:spacing w:val="-3"/>
        </w:rPr>
        <w:t xml:space="preserve"> </w:t>
      </w:r>
      <w:r>
        <w:t>need</w:t>
      </w:r>
      <w:r>
        <w:rPr>
          <w:spacing w:val="-3"/>
        </w:rPr>
        <w:t xml:space="preserve"> </w:t>
      </w:r>
      <w:r>
        <w:t>for</w:t>
      </w:r>
      <w:r>
        <w:rPr>
          <w:spacing w:val="-3"/>
        </w:rPr>
        <w:t xml:space="preserve"> </w:t>
      </w:r>
      <w:r>
        <w:t>sanctions/responsive</w:t>
      </w:r>
      <w:r>
        <w:rPr>
          <w:spacing w:val="-3"/>
        </w:rPr>
        <w:t xml:space="preserve"> </w:t>
      </w:r>
      <w:r>
        <w:t>actions</w:t>
      </w:r>
      <w:r>
        <w:rPr>
          <w:spacing w:val="-3"/>
        </w:rPr>
        <w:t xml:space="preserve"> </w:t>
      </w:r>
      <w:r>
        <w:t>to</w:t>
      </w:r>
      <w:r>
        <w:rPr>
          <w:spacing w:val="-3"/>
        </w:rPr>
        <w:t xml:space="preserve"> </w:t>
      </w:r>
      <w:r>
        <w:t>bring</w:t>
      </w:r>
      <w:r>
        <w:rPr>
          <w:spacing w:val="-3"/>
        </w:rPr>
        <w:t xml:space="preserve"> </w:t>
      </w:r>
      <w:r>
        <w:t>an</w:t>
      </w:r>
      <w:r>
        <w:rPr>
          <w:spacing w:val="-3"/>
        </w:rPr>
        <w:t xml:space="preserve"> </w:t>
      </w:r>
      <w:r>
        <w:t>end</w:t>
      </w:r>
      <w:r>
        <w:rPr>
          <w:spacing w:val="-3"/>
        </w:rPr>
        <w:t xml:space="preserve"> </w:t>
      </w:r>
      <w:r>
        <w:t>to</w:t>
      </w:r>
      <w:r>
        <w:rPr>
          <w:spacing w:val="-3"/>
        </w:rPr>
        <w:t xml:space="preserve"> </w:t>
      </w:r>
      <w:r>
        <w:t>the</w:t>
      </w:r>
      <w:r>
        <w:rPr>
          <w:spacing w:val="-3"/>
        </w:rPr>
        <w:t xml:space="preserve"> </w:t>
      </w:r>
      <w:r>
        <w:t>discrimination,</w:t>
      </w:r>
      <w:r>
        <w:rPr>
          <w:spacing w:val="-3"/>
        </w:rPr>
        <w:t xml:space="preserve"> </w:t>
      </w:r>
      <w:r>
        <w:t>harassment, and/or retaliation</w:t>
      </w:r>
    </w:p>
    <w:p w14:paraId="5DA1817E" w14:textId="77777777" w:rsidR="007A7719" w:rsidRDefault="00000000">
      <w:pPr>
        <w:pStyle w:val="ListParagraph"/>
        <w:numPr>
          <w:ilvl w:val="1"/>
          <w:numId w:val="9"/>
        </w:numPr>
        <w:tabs>
          <w:tab w:val="left" w:pos="837"/>
        </w:tabs>
        <w:spacing w:before="8" w:line="235" w:lineRule="auto"/>
        <w:ind w:right="400"/>
        <w:rPr>
          <w:rFonts w:ascii="Symbol" w:hAnsi="Symbol"/>
          <w:sz w:val="24"/>
        </w:rPr>
      </w:pPr>
      <w:r>
        <w:t>The</w:t>
      </w:r>
      <w:r>
        <w:rPr>
          <w:spacing w:val="-3"/>
        </w:rPr>
        <w:t xml:space="preserve"> </w:t>
      </w:r>
      <w:r>
        <w:t>need</w:t>
      </w:r>
      <w:r>
        <w:rPr>
          <w:spacing w:val="-3"/>
        </w:rPr>
        <w:t xml:space="preserve"> </w:t>
      </w:r>
      <w:r>
        <w:t>for</w:t>
      </w:r>
      <w:r>
        <w:rPr>
          <w:spacing w:val="-4"/>
        </w:rPr>
        <w:t xml:space="preserve"> </w:t>
      </w:r>
      <w:r>
        <w:t>sanctions/responsive</w:t>
      </w:r>
      <w:r>
        <w:rPr>
          <w:spacing w:val="-3"/>
        </w:rPr>
        <w:t xml:space="preserve"> </w:t>
      </w:r>
      <w:r>
        <w:t>actions</w:t>
      </w:r>
      <w:r>
        <w:rPr>
          <w:spacing w:val="-3"/>
        </w:rPr>
        <w:t xml:space="preserve"> </w:t>
      </w:r>
      <w:r>
        <w:t>to</w:t>
      </w:r>
      <w:r>
        <w:rPr>
          <w:spacing w:val="-4"/>
        </w:rPr>
        <w:t xml:space="preserve"> </w:t>
      </w:r>
      <w:r>
        <w:t>prevent</w:t>
      </w:r>
      <w:r>
        <w:rPr>
          <w:spacing w:val="-3"/>
        </w:rPr>
        <w:t xml:space="preserve"> </w:t>
      </w:r>
      <w:r>
        <w:t>the</w:t>
      </w:r>
      <w:r>
        <w:rPr>
          <w:spacing w:val="-3"/>
        </w:rPr>
        <w:t xml:space="preserve"> </w:t>
      </w:r>
      <w:r>
        <w:t>future</w:t>
      </w:r>
      <w:r>
        <w:rPr>
          <w:spacing w:val="-4"/>
        </w:rPr>
        <w:t xml:space="preserve"> </w:t>
      </w:r>
      <w:r>
        <w:t>recurrence</w:t>
      </w:r>
      <w:r>
        <w:rPr>
          <w:spacing w:val="-3"/>
        </w:rPr>
        <w:t xml:space="preserve"> </w:t>
      </w:r>
      <w:r>
        <w:t>of</w:t>
      </w:r>
      <w:r>
        <w:rPr>
          <w:spacing w:val="-3"/>
        </w:rPr>
        <w:t xml:space="preserve"> </w:t>
      </w:r>
      <w:r>
        <w:t>discrimination, harassment, and/or retaliation</w:t>
      </w:r>
    </w:p>
    <w:p w14:paraId="5DB12739" w14:textId="77777777" w:rsidR="007A7719" w:rsidRDefault="00000000">
      <w:pPr>
        <w:pStyle w:val="ListParagraph"/>
        <w:numPr>
          <w:ilvl w:val="1"/>
          <w:numId w:val="9"/>
        </w:numPr>
        <w:tabs>
          <w:tab w:val="left" w:pos="837"/>
        </w:tabs>
        <w:spacing w:before="6" w:line="235" w:lineRule="auto"/>
        <w:ind w:right="617"/>
        <w:rPr>
          <w:rFonts w:ascii="Symbol" w:hAnsi="Symbol"/>
          <w:sz w:val="24"/>
        </w:rPr>
      </w:pPr>
      <w:r>
        <w:t>The</w:t>
      </w:r>
      <w:r>
        <w:rPr>
          <w:spacing w:val="-4"/>
        </w:rPr>
        <w:t xml:space="preserve"> </w:t>
      </w:r>
      <w:r>
        <w:t>need</w:t>
      </w:r>
      <w:r>
        <w:rPr>
          <w:spacing w:val="-4"/>
        </w:rPr>
        <w:t xml:space="preserve"> </w:t>
      </w:r>
      <w:r>
        <w:t>to</w:t>
      </w:r>
      <w:r>
        <w:rPr>
          <w:spacing w:val="-4"/>
        </w:rPr>
        <w:t xml:space="preserve"> </w:t>
      </w:r>
      <w:r>
        <w:t>remedy</w:t>
      </w:r>
      <w:r>
        <w:rPr>
          <w:spacing w:val="-4"/>
        </w:rPr>
        <w:t xml:space="preserve"> </w:t>
      </w:r>
      <w:r>
        <w:t>the</w:t>
      </w:r>
      <w:r>
        <w:rPr>
          <w:spacing w:val="-4"/>
        </w:rPr>
        <w:t xml:space="preserve"> </w:t>
      </w:r>
      <w:r>
        <w:t>effects</w:t>
      </w:r>
      <w:r>
        <w:rPr>
          <w:spacing w:val="-4"/>
        </w:rPr>
        <w:t xml:space="preserve"> </w:t>
      </w:r>
      <w:r>
        <w:t>of</w:t>
      </w:r>
      <w:r>
        <w:rPr>
          <w:spacing w:val="-5"/>
        </w:rPr>
        <w:t xml:space="preserve"> </w:t>
      </w:r>
      <w:r>
        <w:t>the</w:t>
      </w:r>
      <w:r>
        <w:rPr>
          <w:spacing w:val="-4"/>
        </w:rPr>
        <w:t xml:space="preserve"> </w:t>
      </w:r>
      <w:r>
        <w:t>discrimination,</w:t>
      </w:r>
      <w:r>
        <w:rPr>
          <w:spacing w:val="-4"/>
        </w:rPr>
        <w:t xml:space="preserve"> </w:t>
      </w:r>
      <w:r>
        <w:t>harassment,</w:t>
      </w:r>
      <w:r>
        <w:rPr>
          <w:spacing w:val="-4"/>
        </w:rPr>
        <w:t xml:space="preserve"> </w:t>
      </w:r>
      <w:r>
        <w:t>and/or</w:t>
      </w:r>
      <w:r>
        <w:rPr>
          <w:spacing w:val="-4"/>
        </w:rPr>
        <w:t xml:space="preserve"> </w:t>
      </w:r>
      <w:r>
        <w:t>retaliation</w:t>
      </w:r>
      <w:r>
        <w:rPr>
          <w:spacing w:val="-4"/>
        </w:rPr>
        <w:t xml:space="preserve"> </w:t>
      </w:r>
      <w:r>
        <w:t>on</w:t>
      </w:r>
      <w:r>
        <w:rPr>
          <w:spacing w:val="-4"/>
        </w:rPr>
        <w:t xml:space="preserve"> </w:t>
      </w:r>
      <w:r>
        <w:t>the Complainant and the community</w:t>
      </w:r>
    </w:p>
    <w:p w14:paraId="0DB61DD3" w14:textId="77777777" w:rsidR="007A7719" w:rsidRDefault="00000000">
      <w:pPr>
        <w:pStyle w:val="ListParagraph"/>
        <w:numPr>
          <w:ilvl w:val="1"/>
          <w:numId w:val="9"/>
        </w:numPr>
        <w:tabs>
          <w:tab w:val="left" w:pos="837"/>
        </w:tabs>
        <w:spacing w:before="2" w:line="291" w:lineRule="exact"/>
        <w:rPr>
          <w:rFonts w:ascii="Symbol" w:hAnsi="Symbol"/>
          <w:sz w:val="24"/>
        </w:rPr>
      </w:pPr>
      <w:r>
        <w:t>The</w:t>
      </w:r>
      <w:r>
        <w:rPr>
          <w:spacing w:val="-4"/>
        </w:rPr>
        <w:t xml:space="preserve"> </w:t>
      </w:r>
      <w:r>
        <w:t>impact</w:t>
      </w:r>
      <w:r>
        <w:rPr>
          <w:spacing w:val="-3"/>
        </w:rPr>
        <w:t xml:space="preserve"> </w:t>
      </w:r>
      <w:r>
        <w:t>on</w:t>
      </w:r>
      <w:r>
        <w:rPr>
          <w:spacing w:val="-4"/>
        </w:rPr>
        <w:t xml:space="preserve"> </w:t>
      </w:r>
      <w:r>
        <w:t>the</w:t>
      </w:r>
      <w:r>
        <w:rPr>
          <w:spacing w:val="-3"/>
        </w:rPr>
        <w:t xml:space="preserve"> </w:t>
      </w:r>
      <w:r>
        <w:rPr>
          <w:spacing w:val="-2"/>
        </w:rPr>
        <w:t>parties</w:t>
      </w:r>
    </w:p>
    <w:p w14:paraId="3F7CEBA5" w14:textId="77777777" w:rsidR="007A7719" w:rsidRDefault="00000000">
      <w:pPr>
        <w:pStyle w:val="ListParagraph"/>
        <w:numPr>
          <w:ilvl w:val="1"/>
          <w:numId w:val="9"/>
        </w:numPr>
        <w:tabs>
          <w:tab w:val="left" w:pos="837"/>
        </w:tabs>
        <w:spacing w:line="291" w:lineRule="exact"/>
        <w:rPr>
          <w:rFonts w:ascii="Symbol" w:hAnsi="Symbol"/>
          <w:sz w:val="24"/>
        </w:rPr>
      </w:pPr>
      <w:r>
        <w:t>Any</w:t>
      </w:r>
      <w:r>
        <w:rPr>
          <w:spacing w:val="-11"/>
        </w:rPr>
        <w:t xml:space="preserve"> </w:t>
      </w:r>
      <w:r>
        <w:t>other</w:t>
      </w:r>
      <w:r>
        <w:rPr>
          <w:spacing w:val="-8"/>
        </w:rPr>
        <w:t xml:space="preserve"> </w:t>
      </w:r>
      <w:r>
        <w:t>information</w:t>
      </w:r>
      <w:r>
        <w:rPr>
          <w:spacing w:val="-8"/>
        </w:rPr>
        <w:t xml:space="preserve"> </w:t>
      </w:r>
      <w:r>
        <w:t>deemed</w:t>
      </w:r>
      <w:r>
        <w:rPr>
          <w:spacing w:val="-8"/>
        </w:rPr>
        <w:t xml:space="preserve"> </w:t>
      </w:r>
      <w:r>
        <w:t>relevant</w:t>
      </w:r>
      <w:r>
        <w:rPr>
          <w:spacing w:val="-8"/>
        </w:rPr>
        <w:t xml:space="preserve"> </w:t>
      </w:r>
      <w:r>
        <w:t>by</w:t>
      </w:r>
      <w:r>
        <w:rPr>
          <w:spacing w:val="-9"/>
        </w:rPr>
        <w:t xml:space="preserve"> </w:t>
      </w:r>
      <w:r>
        <w:t>the</w:t>
      </w:r>
      <w:r>
        <w:rPr>
          <w:spacing w:val="-12"/>
        </w:rPr>
        <w:t xml:space="preserve"> </w:t>
      </w:r>
      <w:r>
        <w:t>Title</w:t>
      </w:r>
      <w:r>
        <w:rPr>
          <w:spacing w:val="-8"/>
        </w:rPr>
        <w:t xml:space="preserve"> </w:t>
      </w:r>
      <w:r>
        <w:t>IX</w:t>
      </w:r>
      <w:r>
        <w:rPr>
          <w:spacing w:val="-8"/>
        </w:rPr>
        <w:t xml:space="preserve"> </w:t>
      </w:r>
      <w:r>
        <w:t>Coordinator/Decision-</w:t>
      </w:r>
      <w:r>
        <w:rPr>
          <w:spacing w:val="-2"/>
        </w:rPr>
        <w:t>maker</w:t>
      </w:r>
    </w:p>
    <w:p w14:paraId="3348FA5A" w14:textId="77777777" w:rsidR="007A7719" w:rsidRDefault="00000000">
      <w:pPr>
        <w:pStyle w:val="BodyText"/>
        <w:spacing w:before="245"/>
        <w:ind w:left="127" w:right="186" w:hanging="10"/>
      </w:pPr>
      <w:r>
        <w:t>The</w:t>
      </w:r>
      <w:r>
        <w:rPr>
          <w:spacing w:val="-2"/>
        </w:rPr>
        <w:t xml:space="preserve"> </w:t>
      </w:r>
      <w:r>
        <w:t>sanction(s)</w:t>
      </w:r>
      <w:r>
        <w:rPr>
          <w:spacing w:val="-2"/>
        </w:rPr>
        <w:t xml:space="preserve"> </w:t>
      </w:r>
      <w:r>
        <w:t>will</w:t>
      </w:r>
      <w:r>
        <w:rPr>
          <w:spacing w:val="-2"/>
        </w:rPr>
        <w:t xml:space="preserve"> </w:t>
      </w:r>
      <w:r>
        <w:t>be</w:t>
      </w:r>
      <w:r>
        <w:rPr>
          <w:spacing w:val="-2"/>
        </w:rPr>
        <w:t xml:space="preserve"> </w:t>
      </w:r>
      <w:r>
        <w:t>implemented</w:t>
      </w:r>
      <w:r>
        <w:rPr>
          <w:spacing w:val="-2"/>
        </w:rPr>
        <w:t xml:space="preserve"> </w:t>
      </w:r>
      <w:r>
        <w:t>as</w:t>
      </w:r>
      <w:r>
        <w:rPr>
          <w:spacing w:val="-2"/>
        </w:rPr>
        <w:t xml:space="preserve"> </w:t>
      </w:r>
      <w:r>
        <w:t>soon</w:t>
      </w:r>
      <w:r>
        <w:rPr>
          <w:spacing w:val="-2"/>
        </w:rPr>
        <w:t xml:space="preserve"> </w:t>
      </w:r>
      <w:r>
        <w:t>as</w:t>
      </w:r>
      <w:r>
        <w:rPr>
          <w:spacing w:val="-2"/>
        </w:rPr>
        <w:t xml:space="preserve"> </w:t>
      </w:r>
      <w:r>
        <w:t>is</w:t>
      </w:r>
      <w:r>
        <w:rPr>
          <w:spacing w:val="-2"/>
        </w:rPr>
        <w:t xml:space="preserve"> </w:t>
      </w:r>
      <w:r>
        <w:t>feasible.</w:t>
      </w:r>
      <w:r>
        <w:rPr>
          <w:spacing w:val="-6"/>
        </w:rPr>
        <w:t xml:space="preserve"> </w:t>
      </w:r>
      <w:r>
        <w:t>The</w:t>
      </w:r>
      <w:r>
        <w:rPr>
          <w:spacing w:val="-2"/>
        </w:rPr>
        <w:t xml:space="preserve"> </w:t>
      </w:r>
      <w:r>
        <w:t>sanctions</w:t>
      </w:r>
      <w:r>
        <w:rPr>
          <w:spacing w:val="-2"/>
        </w:rPr>
        <w:t xml:space="preserve"> </w:t>
      </w:r>
      <w:r>
        <w:t>described</w:t>
      </w:r>
      <w:r>
        <w:rPr>
          <w:spacing w:val="-2"/>
        </w:rPr>
        <w:t xml:space="preserve"> </w:t>
      </w:r>
      <w:r>
        <w:t>in</w:t>
      </w:r>
      <w:r>
        <w:rPr>
          <w:spacing w:val="-2"/>
        </w:rPr>
        <w:t xml:space="preserve"> </w:t>
      </w:r>
      <w:r>
        <w:t>this</w:t>
      </w:r>
      <w:r>
        <w:rPr>
          <w:spacing w:val="-2"/>
        </w:rPr>
        <w:t xml:space="preserve"> </w:t>
      </w:r>
      <w:r>
        <w:t>Policy</w:t>
      </w:r>
      <w:r>
        <w:rPr>
          <w:spacing w:val="-2"/>
        </w:rPr>
        <w:t xml:space="preserve"> </w:t>
      </w:r>
      <w:r>
        <w:t xml:space="preserve">are not exclusive of, and may be in addition to, other actions taken, or sanctions imposed by outside </w:t>
      </w:r>
      <w:r>
        <w:rPr>
          <w:spacing w:val="-2"/>
        </w:rPr>
        <w:t>authorities.</w:t>
      </w:r>
    </w:p>
    <w:p w14:paraId="15C78039" w14:textId="77777777" w:rsidR="007A7719" w:rsidRDefault="007A7719">
      <w:pPr>
        <w:pStyle w:val="BodyText"/>
        <w:spacing w:before="2"/>
        <w:ind w:left="0" w:firstLine="0"/>
      </w:pPr>
    </w:p>
    <w:p w14:paraId="30390387" w14:textId="77777777" w:rsidR="007A7719" w:rsidRDefault="00000000">
      <w:pPr>
        <w:ind w:left="1187"/>
        <w:rPr>
          <w:rFonts w:ascii="Calibri Light"/>
          <w:i/>
        </w:rPr>
      </w:pPr>
      <w:r>
        <w:rPr>
          <w:rFonts w:ascii="Calibri Light"/>
          <w:i/>
          <w:color w:val="2F5496"/>
        </w:rPr>
        <w:t>Student</w:t>
      </w:r>
      <w:r>
        <w:rPr>
          <w:rFonts w:ascii="Calibri Light"/>
          <w:i/>
          <w:color w:val="2F5496"/>
          <w:spacing w:val="-9"/>
        </w:rPr>
        <w:t xml:space="preserve"> </w:t>
      </w:r>
      <w:r>
        <w:rPr>
          <w:rFonts w:ascii="Calibri Light"/>
          <w:i/>
          <w:color w:val="2F5496"/>
          <w:spacing w:val="-2"/>
        </w:rPr>
        <w:t>Sanc0ons</w:t>
      </w:r>
    </w:p>
    <w:p w14:paraId="33EC4352" w14:textId="77777777" w:rsidR="007A7719" w:rsidRDefault="00000000">
      <w:pPr>
        <w:pStyle w:val="BodyText"/>
        <w:spacing w:before="255" w:line="237" w:lineRule="auto"/>
        <w:ind w:right="149" w:hanging="10"/>
      </w:pPr>
      <w:r>
        <w:t>The</w:t>
      </w:r>
      <w:r>
        <w:rPr>
          <w:spacing w:val="-3"/>
        </w:rPr>
        <w:t xml:space="preserve"> </w:t>
      </w:r>
      <w:r>
        <w:t>following</w:t>
      </w:r>
      <w:r>
        <w:rPr>
          <w:spacing w:val="-3"/>
        </w:rPr>
        <w:t xml:space="preserve"> </w:t>
      </w:r>
      <w:r>
        <w:t>are</w:t>
      </w:r>
      <w:r>
        <w:rPr>
          <w:spacing w:val="-3"/>
        </w:rPr>
        <w:t xml:space="preserve"> </w:t>
      </w:r>
      <w:r>
        <w:t>the</w:t>
      </w:r>
      <w:r>
        <w:rPr>
          <w:spacing w:val="-3"/>
        </w:rPr>
        <w:t xml:space="preserve"> </w:t>
      </w:r>
      <w:r>
        <w:t>common</w:t>
      </w:r>
      <w:r>
        <w:rPr>
          <w:spacing w:val="-3"/>
        </w:rPr>
        <w:t xml:space="preserve"> </w:t>
      </w:r>
      <w:r>
        <w:t>sanctions</w:t>
      </w:r>
      <w:r>
        <w:rPr>
          <w:spacing w:val="-3"/>
        </w:rPr>
        <w:t xml:space="preserve"> </w:t>
      </w:r>
      <w:r>
        <w:t>that</w:t>
      </w:r>
      <w:r>
        <w:rPr>
          <w:spacing w:val="-3"/>
        </w:rPr>
        <w:t xml:space="preserve"> </w:t>
      </w:r>
      <w:r>
        <w:t>may</w:t>
      </w:r>
      <w:r>
        <w:rPr>
          <w:spacing w:val="-3"/>
        </w:rPr>
        <w:t xml:space="preserve"> </w:t>
      </w:r>
      <w:r>
        <w:t>be</w:t>
      </w:r>
      <w:r>
        <w:rPr>
          <w:spacing w:val="-3"/>
        </w:rPr>
        <w:t xml:space="preserve"> </w:t>
      </w:r>
      <w:r>
        <w:t>imposed</w:t>
      </w:r>
      <w:r>
        <w:rPr>
          <w:spacing w:val="-3"/>
        </w:rPr>
        <w:t xml:space="preserve"> </w:t>
      </w:r>
      <w:r>
        <w:t>upon</w:t>
      </w:r>
      <w:r>
        <w:rPr>
          <w:spacing w:val="-3"/>
        </w:rPr>
        <w:t xml:space="preserve"> </w:t>
      </w:r>
      <w:r>
        <w:t>students</w:t>
      </w:r>
      <w:r>
        <w:rPr>
          <w:spacing w:val="-3"/>
        </w:rPr>
        <w:t xml:space="preserve"> </w:t>
      </w:r>
      <w:r>
        <w:t>singly</w:t>
      </w:r>
      <w:r>
        <w:rPr>
          <w:spacing w:val="-3"/>
        </w:rPr>
        <w:t xml:space="preserve"> </w:t>
      </w:r>
      <w:r>
        <w:t>or</w:t>
      </w:r>
      <w:r>
        <w:rPr>
          <w:spacing w:val="-3"/>
        </w:rPr>
        <w:t xml:space="preserve"> </w:t>
      </w:r>
      <w:r>
        <w:t xml:space="preserve">in </w:t>
      </w:r>
      <w:r>
        <w:rPr>
          <w:spacing w:val="-2"/>
        </w:rPr>
        <w:t>combination:</w:t>
      </w:r>
    </w:p>
    <w:p w14:paraId="527D639D" w14:textId="77777777" w:rsidR="007A7719" w:rsidRDefault="007A7719">
      <w:pPr>
        <w:pStyle w:val="BodyText"/>
        <w:spacing w:before="6"/>
        <w:ind w:left="0" w:firstLine="0"/>
      </w:pPr>
    </w:p>
    <w:p w14:paraId="37967A1B" w14:textId="77777777" w:rsidR="007A7719" w:rsidRDefault="00000000">
      <w:pPr>
        <w:pStyle w:val="ListParagraph"/>
        <w:numPr>
          <w:ilvl w:val="0"/>
          <w:numId w:val="6"/>
        </w:numPr>
        <w:tabs>
          <w:tab w:val="left" w:pos="1557"/>
        </w:tabs>
        <w:spacing w:line="235" w:lineRule="auto"/>
        <w:ind w:right="287"/>
      </w:pPr>
      <w:r>
        <w:rPr>
          <w:i/>
        </w:rPr>
        <w:t>Warning</w:t>
      </w:r>
      <w:r>
        <w:t>:</w:t>
      </w:r>
      <w:r>
        <w:rPr>
          <w:spacing w:val="-5"/>
        </w:rPr>
        <w:t xml:space="preserve"> </w:t>
      </w:r>
      <w:r>
        <w:t>A</w:t>
      </w:r>
      <w:r>
        <w:rPr>
          <w:spacing w:val="-5"/>
        </w:rPr>
        <w:t xml:space="preserve"> </w:t>
      </w:r>
      <w:r>
        <w:t>formal statement that the conduct was unacceptable and a warning that further</w:t>
      </w:r>
      <w:r>
        <w:rPr>
          <w:spacing w:val="-5"/>
        </w:rPr>
        <w:t xml:space="preserve"> </w:t>
      </w:r>
      <w:r>
        <w:t>violation</w:t>
      </w:r>
      <w:r>
        <w:rPr>
          <w:spacing w:val="-5"/>
        </w:rPr>
        <w:t xml:space="preserve"> </w:t>
      </w:r>
      <w:r>
        <w:t>of</w:t>
      </w:r>
      <w:r>
        <w:rPr>
          <w:spacing w:val="-5"/>
        </w:rPr>
        <w:t xml:space="preserve"> </w:t>
      </w:r>
      <w:r>
        <w:t>any</w:t>
      </w:r>
      <w:r>
        <w:rPr>
          <w:spacing w:val="-4"/>
        </w:rPr>
        <w:t xml:space="preserve"> </w:t>
      </w:r>
      <w:r>
        <w:t>College</w:t>
      </w:r>
      <w:r>
        <w:rPr>
          <w:spacing w:val="-5"/>
        </w:rPr>
        <w:t xml:space="preserve"> </w:t>
      </w:r>
      <w:r>
        <w:t>policy,</w:t>
      </w:r>
      <w:r>
        <w:rPr>
          <w:spacing w:val="-5"/>
        </w:rPr>
        <w:t xml:space="preserve"> </w:t>
      </w:r>
      <w:r>
        <w:t>procedure,</w:t>
      </w:r>
      <w:r>
        <w:rPr>
          <w:spacing w:val="-5"/>
        </w:rPr>
        <w:t xml:space="preserve"> </w:t>
      </w:r>
      <w:r>
        <w:t>or</w:t>
      </w:r>
      <w:r>
        <w:rPr>
          <w:spacing w:val="-5"/>
        </w:rPr>
        <w:t xml:space="preserve"> </w:t>
      </w:r>
      <w:r>
        <w:t>directive</w:t>
      </w:r>
      <w:r>
        <w:rPr>
          <w:spacing w:val="-5"/>
        </w:rPr>
        <w:t xml:space="preserve"> </w:t>
      </w:r>
      <w:r>
        <w:t>will</w:t>
      </w:r>
      <w:r>
        <w:rPr>
          <w:spacing w:val="-5"/>
        </w:rPr>
        <w:t xml:space="preserve"> </w:t>
      </w:r>
      <w:r>
        <w:t>result</w:t>
      </w:r>
      <w:r>
        <w:rPr>
          <w:spacing w:val="-5"/>
        </w:rPr>
        <w:t xml:space="preserve"> </w:t>
      </w:r>
      <w:r>
        <w:t>in</w:t>
      </w:r>
      <w:r>
        <w:rPr>
          <w:spacing w:val="-5"/>
        </w:rPr>
        <w:t xml:space="preserve"> </w:t>
      </w:r>
      <w:r>
        <w:t>more</w:t>
      </w:r>
      <w:r>
        <w:rPr>
          <w:spacing w:val="-5"/>
        </w:rPr>
        <w:t xml:space="preserve"> </w:t>
      </w:r>
      <w:r>
        <w:t>severe sanctions/responsive actions.</w:t>
      </w:r>
    </w:p>
    <w:p w14:paraId="51685099" w14:textId="77777777" w:rsidR="007A7719" w:rsidRDefault="00000000">
      <w:pPr>
        <w:pStyle w:val="ListParagraph"/>
        <w:numPr>
          <w:ilvl w:val="0"/>
          <w:numId w:val="6"/>
        </w:numPr>
        <w:tabs>
          <w:tab w:val="left" w:pos="1557"/>
        </w:tabs>
        <w:spacing w:before="8" w:line="235" w:lineRule="auto"/>
        <w:ind w:right="221"/>
      </w:pPr>
      <w:r>
        <w:rPr>
          <w:i/>
        </w:rPr>
        <w:t>Required</w:t>
      </w:r>
      <w:r>
        <w:rPr>
          <w:i/>
          <w:spacing w:val="-4"/>
        </w:rPr>
        <w:t xml:space="preserve"> </w:t>
      </w:r>
      <w:r>
        <w:rPr>
          <w:i/>
        </w:rPr>
        <w:t>Counseling</w:t>
      </w:r>
      <w:r>
        <w:t>:</w:t>
      </w:r>
      <w:r>
        <w:rPr>
          <w:spacing w:val="-16"/>
        </w:rPr>
        <w:t xml:space="preserve"> </w:t>
      </w:r>
      <w:r>
        <w:t>A</w:t>
      </w:r>
      <w:r>
        <w:rPr>
          <w:spacing w:val="-15"/>
        </w:rPr>
        <w:t xml:space="preserve"> </w:t>
      </w:r>
      <w:r>
        <w:t>mandate</w:t>
      </w:r>
      <w:r>
        <w:rPr>
          <w:spacing w:val="-4"/>
        </w:rPr>
        <w:t xml:space="preserve"> </w:t>
      </w:r>
      <w:r>
        <w:t>to</w:t>
      </w:r>
      <w:r>
        <w:rPr>
          <w:spacing w:val="-4"/>
        </w:rPr>
        <w:t xml:space="preserve"> </w:t>
      </w:r>
      <w:r>
        <w:t>meet</w:t>
      </w:r>
      <w:r>
        <w:rPr>
          <w:spacing w:val="-4"/>
        </w:rPr>
        <w:t xml:space="preserve"> </w:t>
      </w:r>
      <w:r>
        <w:t>with</w:t>
      </w:r>
      <w:r>
        <w:rPr>
          <w:spacing w:val="-4"/>
        </w:rPr>
        <w:t xml:space="preserve"> </w:t>
      </w:r>
      <w:r>
        <w:t>and</w:t>
      </w:r>
      <w:r>
        <w:rPr>
          <w:spacing w:val="-4"/>
        </w:rPr>
        <w:t xml:space="preserve"> </w:t>
      </w:r>
      <w:r>
        <w:t>engage</w:t>
      </w:r>
      <w:r>
        <w:rPr>
          <w:spacing w:val="-4"/>
        </w:rPr>
        <w:t xml:space="preserve"> </w:t>
      </w:r>
      <w:r>
        <w:t>in</w:t>
      </w:r>
      <w:r>
        <w:rPr>
          <w:spacing w:val="-4"/>
        </w:rPr>
        <w:t xml:space="preserve"> </w:t>
      </w:r>
      <w:r>
        <w:t>either</w:t>
      </w:r>
      <w:r>
        <w:rPr>
          <w:spacing w:val="-2"/>
        </w:rPr>
        <w:t xml:space="preserve"> </w:t>
      </w:r>
      <w:r>
        <w:t>College-sponsored or external counseling to better comprehend the misconduct and its effects.</w:t>
      </w:r>
    </w:p>
    <w:p w14:paraId="6BB10D7C" w14:textId="77777777" w:rsidR="007A7719" w:rsidRDefault="00000000">
      <w:pPr>
        <w:pStyle w:val="ListParagraph"/>
        <w:numPr>
          <w:ilvl w:val="0"/>
          <w:numId w:val="6"/>
        </w:numPr>
        <w:tabs>
          <w:tab w:val="left" w:pos="1557"/>
        </w:tabs>
        <w:spacing w:before="2"/>
        <w:ind w:right="459"/>
      </w:pPr>
      <w:r>
        <w:rPr>
          <w:i/>
        </w:rPr>
        <w:t>Probation</w:t>
      </w:r>
      <w:r>
        <w:t>:</w:t>
      </w:r>
      <w:r>
        <w:rPr>
          <w:spacing w:val="-6"/>
        </w:rPr>
        <w:t xml:space="preserve"> </w:t>
      </w:r>
      <w:r>
        <w:t>A</w:t>
      </w:r>
      <w:r>
        <w:rPr>
          <w:spacing w:val="-6"/>
        </w:rPr>
        <w:t xml:space="preserve"> </w:t>
      </w:r>
      <w:r>
        <w:t>written reprimand for violation of institutional policy, providing for more severe disciplinary sanctions in the event that the student or organization is found in violation</w:t>
      </w:r>
      <w:r>
        <w:rPr>
          <w:spacing w:val="-5"/>
        </w:rPr>
        <w:t xml:space="preserve"> </w:t>
      </w:r>
      <w:r>
        <w:t>of</w:t>
      </w:r>
      <w:r>
        <w:rPr>
          <w:spacing w:val="-5"/>
        </w:rPr>
        <w:t xml:space="preserve"> </w:t>
      </w:r>
      <w:r>
        <w:t>any</w:t>
      </w:r>
      <w:r>
        <w:rPr>
          <w:spacing w:val="-5"/>
        </w:rPr>
        <w:t xml:space="preserve"> </w:t>
      </w:r>
      <w:r>
        <w:t>institutional</w:t>
      </w:r>
      <w:r>
        <w:rPr>
          <w:spacing w:val="-5"/>
        </w:rPr>
        <w:t xml:space="preserve"> </w:t>
      </w:r>
      <w:r>
        <w:t>policy,</w:t>
      </w:r>
      <w:r>
        <w:rPr>
          <w:spacing w:val="-5"/>
        </w:rPr>
        <w:t xml:space="preserve"> </w:t>
      </w:r>
      <w:r>
        <w:t>procedure,</w:t>
      </w:r>
      <w:r>
        <w:rPr>
          <w:spacing w:val="-5"/>
        </w:rPr>
        <w:t xml:space="preserve"> </w:t>
      </w:r>
      <w:r>
        <w:t>or</w:t>
      </w:r>
      <w:r>
        <w:rPr>
          <w:spacing w:val="-5"/>
        </w:rPr>
        <w:t xml:space="preserve"> </w:t>
      </w:r>
      <w:r>
        <w:t>directive</w:t>
      </w:r>
      <w:r>
        <w:rPr>
          <w:spacing w:val="-5"/>
        </w:rPr>
        <w:t xml:space="preserve"> </w:t>
      </w:r>
      <w:r>
        <w:t>within</w:t>
      </w:r>
      <w:r>
        <w:rPr>
          <w:spacing w:val="-5"/>
        </w:rPr>
        <w:t xml:space="preserve"> </w:t>
      </w:r>
      <w:r>
        <w:t>a</w:t>
      </w:r>
      <w:r>
        <w:rPr>
          <w:spacing w:val="-5"/>
        </w:rPr>
        <w:t xml:space="preserve"> </w:t>
      </w:r>
      <w:r>
        <w:t>specified</w:t>
      </w:r>
      <w:r>
        <w:rPr>
          <w:spacing w:val="-5"/>
        </w:rPr>
        <w:t xml:space="preserve"> </w:t>
      </w:r>
      <w:r>
        <w:t>period</w:t>
      </w:r>
      <w:r>
        <w:rPr>
          <w:spacing w:val="-8"/>
        </w:rPr>
        <w:t xml:space="preserve"> </w:t>
      </w:r>
      <w:r>
        <w:t>of time. Terms of the probation will be articulated and may include denial of specified social privileges, exclusion from co-curricular activities, exclusion from designated areas of campus, no-contact orders, and/or other measures deemed appropriate.</w:t>
      </w:r>
    </w:p>
    <w:p w14:paraId="161F6D9D" w14:textId="77777777" w:rsidR="007A7719" w:rsidRDefault="00000000">
      <w:pPr>
        <w:pStyle w:val="ListParagraph"/>
        <w:numPr>
          <w:ilvl w:val="0"/>
          <w:numId w:val="6"/>
        </w:numPr>
        <w:tabs>
          <w:tab w:val="left" w:pos="1557"/>
        </w:tabs>
        <w:spacing w:line="237" w:lineRule="auto"/>
        <w:ind w:right="482"/>
      </w:pPr>
      <w:r>
        <w:rPr>
          <w:i/>
        </w:rPr>
        <w:t>Suspension</w:t>
      </w:r>
      <w:r>
        <w:t>:</w:t>
      </w:r>
      <w:r>
        <w:rPr>
          <w:spacing w:val="-5"/>
        </w:rPr>
        <w:t xml:space="preserve"> </w:t>
      </w:r>
      <w:r>
        <w:t>Termination</w:t>
      </w:r>
      <w:r>
        <w:rPr>
          <w:spacing w:val="-1"/>
        </w:rPr>
        <w:t xml:space="preserve"> </w:t>
      </w:r>
      <w:r>
        <w:t>of</w:t>
      </w:r>
      <w:r>
        <w:rPr>
          <w:spacing w:val="-1"/>
        </w:rPr>
        <w:t xml:space="preserve"> </w:t>
      </w:r>
      <w:r>
        <w:t>student</w:t>
      </w:r>
      <w:r>
        <w:rPr>
          <w:spacing w:val="-1"/>
        </w:rPr>
        <w:t xml:space="preserve"> </w:t>
      </w:r>
      <w:r>
        <w:t>status</w:t>
      </w:r>
      <w:r>
        <w:rPr>
          <w:spacing w:val="-1"/>
        </w:rPr>
        <w:t xml:space="preserve"> </w:t>
      </w:r>
      <w:r>
        <w:t>for</w:t>
      </w:r>
      <w:r>
        <w:rPr>
          <w:spacing w:val="-1"/>
        </w:rPr>
        <w:t xml:space="preserve"> </w:t>
      </w:r>
      <w:r>
        <w:t>a</w:t>
      </w:r>
      <w:r>
        <w:rPr>
          <w:spacing w:val="-1"/>
        </w:rPr>
        <w:t xml:space="preserve"> </w:t>
      </w:r>
      <w:r>
        <w:t>definite</w:t>
      </w:r>
      <w:r>
        <w:rPr>
          <w:spacing w:val="-1"/>
        </w:rPr>
        <w:t xml:space="preserve"> </w:t>
      </w:r>
      <w:r>
        <w:t>period</w:t>
      </w:r>
      <w:r>
        <w:rPr>
          <w:spacing w:val="-1"/>
        </w:rPr>
        <w:t xml:space="preserve"> </w:t>
      </w:r>
      <w:r>
        <w:t>of</w:t>
      </w:r>
      <w:r>
        <w:rPr>
          <w:spacing w:val="-1"/>
        </w:rPr>
        <w:t xml:space="preserve"> </w:t>
      </w:r>
      <w:r>
        <w:t>time</w:t>
      </w:r>
      <w:r>
        <w:rPr>
          <w:spacing w:val="-1"/>
        </w:rPr>
        <w:t xml:space="preserve"> </w:t>
      </w:r>
      <w:r>
        <w:t>not</w:t>
      </w:r>
      <w:r>
        <w:rPr>
          <w:spacing w:val="-1"/>
        </w:rPr>
        <w:t xml:space="preserve"> </w:t>
      </w:r>
      <w:r>
        <w:t>to</w:t>
      </w:r>
      <w:r>
        <w:rPr>
          <w:spacing w:val="-1"/>
        </w:rPr>
        <w:t xml:space="preserve"> </w:t>
      </w:r>
      <w:r>
        <w:t>exceed two</w:t>
      </w:r>
      <w:r>
        <w:rPr>
          <w:spacing w:val="-4"/>
        </w:rPr>
        <w:t xml:space="preserve"> </w:t>
      </w:r>
      <w:r>
        <w:t>years</w:t>
      </w:r>
      <w:r>
        <w:rPr>
          <w:spacing w:val="-4"/>
        </w:rPr>
        <w:t xml:space="preserve"> </w:t>
      </w:r>
      <w:r>
        <w:t>and/or</w:t>
      </w:r>
      <w:r>
        <w:rPr>
          <w:spacing w:val="-4"/>
        </w:rPr>
        <w:t xml:space="preserve"> </w:t>
      </w:r>
      <w:r>
        <w:t>until</w:t>
      </w:r>
      <w:r>
        <w:rPr>
          <w:spacing w:val="-4"/>
        </w:rPr>
        <w:t xml:space="preserve"> </w:t>
      </w:r>
      <w:r>
        <w:t>specific</w:t>
      </w:r>
      <w:r>
        <w:rPr>
          <w:spacing w:val="-4"/>
        </w:rPr>
        <w:t xml:space="preserve"> </w:t>
      </w:r>
      <w:r>
        <w:t>criteria</w:t>
      </w:r>
      <w:r>
        <w:rPr>
          <w:spacing w:val="-4"/>
        </w:rPr>
        <w:t xml:space="preserve"> </w:t>
      </w:r>
      <w:r>
        <w:t>are</w:t>
      </w:r>
      <w:r>
        <w:rPr>
          <w:spacing w:val="-4"/>
        </w:rPr>
        <w:t xml:space="preserve"> </w:t>
      </w:r>
      <w:r>
        <w:t>met.</w:t>
      </w:r>
      <w:r>
        <w:rPr>
          <w:spacing w:val="-4"/>
        </w:rPr>
        <w:t xml:space="preserve"> </w:t>
      </w:r>
      <w:r>
        <w:t>Students</w:t>
      </w:r>
      <w:r>
        <w:rPr>
          <w:spacing w:val="-4"/>
        </w:rPr>
        <w:t xml:space="preserve"> </w:t>
      </w:r>
      <w:r>
        <w:t>who</w:t>
      </w:r>
      <w:r>
        <w:rPr>
          <w:spacing w:val="-4"/>
        </w:rPr>
        <w:t xml:space="preserve"> </w:t>
      </w:r>
      <w:r>
        <w:t>return</w:t>
      </w:r>
      <w:r>
        <w:rPr>
          <w:spacing w:val="-4"/>
        </w:rPr>
        <w:t xml:space="preserve"> </w:t>
      </w:r>
      <w:r>
        <w:t>from</w:t>
      </w:r>
      <w:r>
        <w:rPr>
          <w:spacing w:val="-4"/>
        </w:rPr>
        <w:t xml:space="preserve"> </w:t>
      </w:r>
      <w:r>
        <w:t>suspension are automatically placed on probation through the remainder of their tenure as a student at the College.</w:t>
      </w:r>
    </w:p>
    <w:p w14:paraId="5EDAD3FC" w14:textId="77777777" w:rsidR="007A7719" w:rsidRDefault="00000000">
      <w:pPr>
        <w:pStyle w:val="ListParagraph"/>
        <w:numPr>
          <w:ilvl w:val="0"/>
          <w:numId w:val="6"/>
        </w:numPr>
        <w:tabs>
          <w:tab w:val="left" w:pos="1557"/>
        </w:tabs>
        <w:spacing w:before="2" w:line="237" w:lineRule="auto"/>
        <w:ind w:right="142"/>
      </w:pPr>
      <w:r>
        <w:rPr>
          <w:i/>
        </w:rPr>
        <w:t>Expulsion</w:t>
      </w:r>
      <w:r>
        <w:t>: Permanent termination of student status and revocation of rights to be on campus for any reason or to attend College-sponsored events. This sanction will be noted</w:t>
      </w:r>
      <w:r>
        <w:rPr>
          <w:spacing w:val="-4"/>
        </w:rPr>
        <w:t xml:space="preserve"> </w:t>
      </w:r>
      <w:r>
        <w:t>permanently</w:t>
      </w:r>
      <w:r>
        <w:rPr>
          <w:spacing w:val="-4"/>
        </w:rPr>
        <w:t xml:space="preserve"> </w:t>
      </w:r>
      <w:r>
        <w:t>as</w:t>
      </w:r>
      <w:r>
        <w:rPr>
          <w:spacing w:val="-4"/>
        </w:rPr>
        <w:t xml:space="preserve"> </w:t>
      </w:r>
      <w:r>
        <w:t>a</w:t>
      </w:r>
      <w:r>
        <w:rPr>
          <w:spacing w:val="-4"/>
        </w:rPr>
        <w:t xml:space="preserve"> </w:t>
      </w:r>
      <w:r>
        <w:t>Conduct</w:t>
      </w:r>
      <w:r>
        <w:rPr>
          <w:spacing w:val="-4"/>
        </w:rPr>
        <w:t xml:space="preserve"> </w:t>
      </w:r>
      <w:r>
        <w:t>Expulsion</w:t>
      </w:r>
      <w:r>
        <w:rPr>
          <w:spacing w:val="-4"/>
        </w:rPr>
        <w:t xml:space="preserve"> </w:t>
      </w:r>
      <w:r>
        <w:t>on</w:t>
      </w:r>
      <w:r>
        <w:rPr>
          <w:spacing w:val="-4"/>
        </w:rPr>
        <w:t xml:space="preserve"> </w:t>
      </w:r>
      <w:r>
        <w:t>the</w:t>
      </w:r>
      <w:r>
        <w:rPr>
          <w:spacing w:val="-4"/>
        </w:rPr>
        <w:t xml:space="preserve"> </w:t>
      </w:r>
      <w:r>
        <w:t>student’s</w:t>
      </w:r>
      <w:r>
        <w:rPr>
          <w:spacing w:val="-4"/>
        </w:rPr>
        <w:t xml:space="preserve"> </w:t>
      </w:r>
      <w:r>
        <w:t>official</w:t>
      </w:r>
      <w:r>
        <w:rPr>
          <w:spacing w:val="-4"/>
        </w:rPr>
        <w:t xml:space="preserve"> </w:t>
      </w:r>
      <w:r>
        <w:t>transcript,</w:t>
      </w:r>
      <w:r>
        <w:rPr>
          <w:spacing w:val="-4"/>
        </w:rPr>
        <w:t xml:space="preserve"> </w:t>
      </w:r>
      <w:r>
        <w:t>subject</w:t>
      </w:r>
      <w:r>
        <w:rPr>
          <w:spacing w:val="-4"/>
        </w:rPr>
        <w:t xml:space="preserve"> </w:t>
      </w:r>
      <w:r>
        <w:t>to any applicable expungement policies.</w:t>
      </w:r>
    </w:p>
    <w:p w14:paraId="39F0442E" w14:textId="77777777" w:rsidR="007A7719" w:rsidRDefault="00000000">
      <w:pPr>
        <w:pStyle w:val="ListParagraph"/>
        <w:numPr>
          <w:ilvl w:val="0"/>
          <w:numId w:val="6"/>
        </w:numPr>
        <w:tabs>
          <w:tab w:val="left" w:pos="1557"/>
        </w:tabs>
        <w:spacing w:before="7" w:line="235" w:lineRule="auto"/>
        <w:ind w:right="612"/>
        <w:jc w:val="both"/>
      </w:pPr>
      <w:r>
        <w:rPr>
          <w:i/>
        </w:rPr>
        <w:t>Withholding</w:t>
      </w:r>
      <w:r>
        <w:rPr>
          <w:i/>
          <w:spacing w:val="-4"/>
        </w:rPr>
        <w:t xml:space="preserve"> </w:t>
      </w:r>
      <w:r>
        <w:rPr>
          <w:i/>
        </w:rPr>
        <w:t>Diploma</w:t>
      </w:r>
      <w:r>
        <w:t>:</w:t>
      </w:r>
      <w:r>
        <w:rPr>
          <w:spacing w:val="-8"/>
        </w:rPr>
        <w:t xml:space="preserve"> </w:t>
      </w:r>
      <w:r>
        <w:t>The</w:t>
      </w:r>
      <w:r>
        <w:rPr>
          <w:spacing w:val="-4"/>
        </w:rPr>
        <w:t xml:space="preserve"> </w:t>
      </w:r>
      <w:r>
        <w:t>College</w:t>
      </w:r>
      <w:r>
        <w:rPr>
          <w:spacing w:val="-4"/>
        </w:rPr>
        <w:t xml:space="preserve"> </w:t>
      </w:r>
      <w:r>
        <w:t>may</w:t>
      </w:r>
      <w:r>
        <w:rPr>
          <w:spacing w:val="-4"/>
        </w:rPr>
        <w:t xml:space="preserve"> </w:t>
      </w:r>
      <w:r>
        <w:t>withhold</w:t>
      </w:r>
      <w:r>
        <w:rPr>
          <w:spacing w:val="-4"/>
        </w:rPr>
        <w:t xml:space="preserve"> </w:t>
      </w:r>
      <w:r>
        <w:t>a</w:t>
      </w:r>
      <w:r>
        <w:rPr>
          <w:spacing w:val="-4"/>
        </w:rPr>
        <w:t xml:space="preserve"> </w:t>
      </w:r>
      <w:r>
        <w:t>student’s</w:t>
      </w:r>
      <w:r>
        <w:rPr>
          <w:spacing w:val="-4"/>
        </w:rPr>
        <w:t xml:space="preserve"> </w:t>
      </w:r>
      <w:r>
        <w:t>diploma</w:t>
      </w:r>
      <w:r>
        <w:rPr>
          <w:spacing w:val="-4"/>
        </w:rPr>
        <w:t xml:space="preserve"> </w:t>
      </w:r>
      <w:r>
        <w:t>for</w:t>
      </w:r>
      <w:r>
        <w:rPr>
          <w:spacing w:val="-4"/>
        </w:rPr>
        <w:t xml:space="preserve"> </w:t>
      </w:r>
      <w:r>
        <w:t>a</w:t>
      </w:r>
      <w:r>
        <w:rPr>
          <w:spacing w:val="-4"/>
        </w:rPr>
        <w:t xml:space="preserve"> </w:t>
      </w:r>
      <w:r>
        <w:t>specified period of time and/or deny a student participation in commencement activities as a sanction if the student is found responsible for an alleged violation.</w:t>
      </w:r>
    </w:p>
    <w:p w14:paraId="6B63E1ED" w14:textId="77777777" w:rsidR="007A7719" w:rsidRDefault="00000000">
      <w:pPr>
        <w:pStyle w:val="ListParagraph"/>
        <w:numPr>
          <w:ilvl w:val="0"/>
          <w:numId w:val="6"/>
        </w:numPr>
        <w:tabs>
          <w:tab w:val="left" w:pos="1557"/>
        </w:tabs>
        <w:spacing w:before="5" w:line="237" w:lineRule="auto"/>
        <w:ind w:right="147"/>
      </w:pPr>
      <w:r>
        <w:rPr>
          <w:i/>
        </w:rPr>
        <w:t>Revocation of Degree</w:t>
      </w:r>
      <w:r>
        <w:t>: The College reserves the right to revoke a degree previously awarded</w:t>
      </w:r>
      <w:r>
        <w:rPr>
          <w:spacing w:val="-3"/>
        </w:rPr>
        <w:t xml:space="preserve"> </w:t>
      </w:r>
      <w:r>
        <w:t>from</w:t>
      </w:r>
      <w:r>
        <w:rPr>
          <w:spacing w:val="-3"/>
        </w:rPr>
        <w:t xml:space="preserve"> </w:t>
      </w:r>
      <w:r>
        <w:t>the</w:t>
      </w:r>
      <w:r>
        <w:rPr>
          <w:spacing w:val="-3"/>
        </w:rPr>
        <w:t xml:space="preserve"> </w:t>
      </w:r>
      <w:r>
        <w:t>College</w:t>
      </w:r>
      <w:r>
        <w:rPr>
          <w:spacing w:val="-3"/>
        </w:rPr>
        <w:t xml:space="preserve"> </w:t>
      </w:r>
      <w:r>
        <w:t>for</w:t>
      </w:r>
      <w:r>
        <w:rPr>
          <w:spacing w:val="-3"/>
        </w:rPr>
        <w:t xml:space="preserve"> </w:t>
      </w:r>
      <w:r>
        <w:t>fraud,</w:t>
      </w:r>
      <w:r>
        <w:rPr>
          <w:spacing w:val="-3"/>
        </w:rPr>
        <w:t xml:space="preserve"> </w:t>
      </w:r>
      <w:r>
        <w:t>misrepresentation,</w:t>
      </w:r>
      <w:r>
        <w:rPr>
          <w:spacing w:val="-3"/>
        </w:rPr>
        <w:t xml:space="preserve"> </w:t>
      </w:r>
      <w:r>
        <w:t>and/or</w:t>
      </w:r>
      <w:r>
        <w:rPr>
          <w:spacing w:val="-3"/>
        </w:rPr>
        <w:t xml:space="preserve"> </w:t>
      </w:r>
      <w:r>
        <w:t>other</w:t>
      </w:r>
      <w:r>
        <w:rPr>
          <w:spacing w:val="-3"/>
        </w:rPr>
        <w:t xml:space="preserve"> </w:t>
      </w:r>
      <w:r>
        <w:t>violation</w:t>
      </w:r>
      <w:r>
        <w:rPr>
          <w:spacing w:val="-3"/>
        </w:rPr>
        <w:t xml:space="preserve"> </w:t>
      </w:r>
      <w:r>
        <w:t>of College policies,</w:t>
      </w:r>
      <w:r>
        <w:rPr>
          <w:spacing w:val="-3"/>
        </w:rPr>
        <w:t xml:space="preserve"> </w:t>
      </w:r>
      <w:r>
        <w:t>procedures,</w:t>
      </w:r>
      <w:r>
        <w:rPr>
          <w:spacing w:val="-3"/>
        </w:rPr>
        <w:t xml:space="preserve"> </w:t>
      </w:r>
      <w:r>
        <w:t>or</w:t>
      </w:r>
      <w:r>
        <w:rPr>
          <w:spacing w:val="-3"/>
        </w:rPr>
        <w:t xml:space="preserve"> </w:t>
      </w:r>
      <w:r>
        <w:t>directives</w:t>
      </w:r>
      <w:r>
        <w:rPr>
          <w:spacing w:val="-3"/>
        </w:rPr>
        <w:t xml:space="preserve"> </w:t>
      </w:r>
      <w:r>
        <w:t>in</w:t>
      </w:r>
      <w:r>
        <w:rPr>
          <w:spacing w:val="-3"/>
        </w:rPr>
        <w:t xml:space="preserve"> </w:t>
      </w:r>
      <w:r>
        <w:t>obtaining</w:t>
      </w:r>
      <w:r>
        <w:rPr>
          <w:spacing w:val="-3"/>
        </w:rPr>
        <w:t xml:space="preserve"> </w:t>
      </w:r>
      <w:r>
        <w:t>the</w:t>
      </w:r>
      <w:r>
        <w:rPr>
          <w:spacing w:val="-3"/>
        </w:rPr>
        <w:t xml:space="preserve"> </w:t>
      </w:r>
      <w:r>
        <w:t>degree,</w:t>
      </w:r>
      <w:r>
        <w:rPr>
          <w:spacing w:val="-3"/>
        </w:rPr>
        <w:t xml:space="preserve"> </w:t>
      </w:r>
      <w:r>
        <w:t>or</w:t>
      </w:r>
      <w:r>
        <w:rPr>
          <w:spacing w:val="-3"/>
        </w:rPr>
        <w:t xml:space="preserve"> </w:t>
      </w:r>
      <w:r>
        <w:t>for</w:t>
      </w:r>
      <w:r>
        <w:rPr>
          <w:spacing w:val="-3"/>
        </w:rPr>
        <w:t xml:space="preserve"> </w:t>
      </w:r>
      <w:r>
        <w:t>other</w:t>
      </w:r>
      <w:r>
        <w:rPr>
          <w:spacing w:val="-3"/>
        </w:rPr>
        <w:t xml:space="preserve"> </w:t>
      </w:r>
      <w:r>
        <w:t>serious</w:t>
      </w:r>
      <w:r>
        <w:rPr>
          <w:spacing w:val="-3"/>
        </w:rPr>
        <w:t xml:space="preserve"> </w:t>
      </w:r>
      <w:r>
        <w:t>violations committed by a student prior to graduation.</w:t>
      </w:r>
    </w:p>
    <w:p w14:paraId="324E6053" w14:textId="77777777" w:rsidR="007A7719" w:rsidRDefault="00000000">
      <w:pPr>
        <w:pStyle w:val="ListParagraph"/>
        <w:numPr>
          <w:ilvl w:val="0"/>
          <w:numId w:val="6"/>
        </w:numPr>
        <w:tabs>
          <w:tab w:val="left" w:pos="1557"/>
        </w:tabs>
        <w:spacing w:before="7" w:line="235" w:lineRule="auto"/>
        <w:ind w:right="205"/>
      </w:pPr>
      <w:r>
        <w:rPr>
          <w:i/>
        </w:rPr>
        <w:t>Other</w:t>
      </w:r>
      <w:r>
        <w:rPr>
          <w:i/>
          <w:spacing w:val="-11"/>
        </w:rPr>
        <w:t xml:space="preserve"> </w:t>
      </w:r>
      <w:r>
        <w:rPr>
          <w:i/>
        </w:rPr>
        <w:t>Actions</w:t>
      </w:r>
      <w:r>
        <w:t>:</w:t>
      </w:r>
      <w:r>
        <w:rPr>
          <w:spacing w:val="-3"/>
        </w:rPr>
        <w:t xml:space="preserve"> </w:t>
      </w:r>
      <w:r>
        <w:t>In</w:t>
      </w:r>
      <w:r>
        <w:rPr>
          <w:spacing w:val="-3"/>
        </w:rPr>
        <w:t xml:space="preserve"> </w:t>
      </w:r>
      <w:r>
        <w:t>addition</w:t>
      </w:r>
      <w:r>
        <w:rPr>
          <w:spacing w:val="-3"/>
        </w:rPr>
        <w:t xml:space="preserve"> </w:t>
      </w:r>
      <w:r>
        <w:t>to</w:t>
      </w:r>
      <w:r>
        <w:rPr>
          <w:spacing w:val="-3"/>
        </w:rPr>
        <w:t xml:space="preserve"> </w:t>
      </w:r>
      <w:r>
        <w:t>or</w:t>
      </w:r>
      <w:r>
        <w:rPr>
          <w:spacing w:val="-3"/>
        </w:rPr>
        <w:t xml:space="preserve"> </w:t>
      </w:r>
      <w:r>
        <w:t>in</w:t>
      </w:r>
      <w:r>
        <w:rPr>
          <w:spacing w:val="-3"/>
        </w:rPr>
        <w:t xml:space="preserve"> </w:t>
      </w:r>
      <w:r>
        <w:t>place</w:t>
      </w:r>
      <w:r>
        <w:rPr>
          <w:spacing w:val="-3"/>
        </w:rPr>
        <w:t xml:space="preserve"> </w:t>
      </w:r>
      <w:r>
        <w:t>of</w:t>
      </w:r>
      <w:r>
        <w:rPr>
          <w:spacing w:val="-3"/>
        </w:rPr>
        <w:t xml:space="preserve"> </w:t>
      </w:r>
      <w:r>
        <w:t>the</w:t>
      </w:r>
      <w:r>
        <w:rPr>
          <w:spacing w:val="-3"/>
        </w:rPr>
        <w:t xml:space="preserve"> </w:t>
      </w:r>
      <w:r>
        <w:t>above</w:t>
      </w:r>
      <w:r>
        <w:rPr>
          <w:spacing w:val="-3"/>
        </w:rPr>
        <w:t xml:space="preserve"> </w:t>
      </w:r>
      <w:r>
        <w:t>sanctions,</w:t>
      </w:r>
      <w:r>
        <w:rPr>
          <w:spacing w:val="-3"/>
        </w:rPr>
        <w:t xml:space="preserve"> </w:t>
      </w:r>
      <w:r>
        <w:t>the</w:t>
      </w:r>
      <w:r>
        <w:rPr>
          <w:spacing w:val="-1"/>
        </w:rPr>
        <w:t xml:space="preserve"> </w:t>
      </w:r>
      <w:r>
        <w:t>College</w:t>
      </w:r>
      <w:r>
        <w:rPr>
          <w:spacing w:val="-3"/>
        </w:rPr>
        <w:t xml:space="preserve"> </w:t>
      </w:r>
      <w:r>
        <w:t>may</w:t>
      </w:r>
      <w:r>
        <w:rPr>
          <w:spacing w:val="-3"/>
        </w:rPr>
        <w:t xml:space="preserve"> </w:t>
      </w:r>
      <w:r>
        <w:t>assign any other sanctions as deemed appropriate.</w:t>
      </w:r>
    </w:p>
    <w:p w14:paraId="5101B52C" w14:textId="77777777" w:rsidR="007A7719" w:rsidRDefault="007A7719">
      <w:pPr>
        <w:spacing w:line="235" w:lineRule="auto"/>
        <w:sectPr w:rsidR="007A7719">
          <w:pgSz w:w="12240" w:h="15840"/>
          <w:pgMar w:top="1600" w:right="1000" w:bottom="1220" w:left="1020" w:header="0" w:footer="1022" w:gutter="0"/>
          <w:cols w:space="720"/>
        </w:sectPr>
      </w:pPr>
    </w:p>
    <w:p w14:paraId="229FABAC" w14:textId="77777777" w:rsidR="007A7719" w:rsidRDefault="00000000">
      <w:pPr>
        <w:spacing w:before="106"/>
        <w:ind w:left="1187"/>
        <w:rPr>
          <w:rFonts w:ascii="Calibri Light"/>
          <w:i/>
        </w:rPr>
      </w:pPr>
      <w:r>
        <w:rPr>
          <w:rFonts w:ascii="Calibri Light"/>
          <w:i/>
          <w:color w:val="2F5496"/>
        </w:rPr>
        <w:lastRenderedPageBreak/>
        <w:t>Student</w:t>
      </w:r>
      <w:r>
        <w:rPr>
          <w:rFonts w:ascii="Calibri Light"/>
          <w:i/>
          <w:color w:val="2F5496"/>
          <w:spacing w:val="-9"/>
        </w:rPr>
        <w:t xml:space="preserve"> </w:t>
      </w:r>
      <w:r>
        <w:rPr>
          <w:rFonts w:ascii="Calibri Light"/>
          <w:i/>
          <w:color w:val="2F5496"/>
        </w:rPr>
        <w:t>Organiza0on</w:t>
      </w:r>
      <w:r>
        <w:rPr>
          <w:rFonts w:ascii="Calibri Light"/>
          <w:i/>
          <w:color w:val="2F5496"/>
          <w:spacing w:val="-8"/>
        </w:rPr>
        <w:t xml:space="preserve"> </w:t>
      </w:r>
      <w:r>
        <w:rPr>
          <w:rFonts w:ascii="Calibri Light"/>
          <w:i/>
          <w:color w:val="2F5496"/>
          <w:spacing w:val="-2"/>
        </w:rPr>
        <w:t>Sanc0ons</w:t>
      </w:r>
    </w:p>
    <w:p w14:paraId="3A8AB1DE" w14:textId="77777777" w:rsidR="007A7719" w:rsidRDefault="00000000">
      <w:pPr>
        <w:pStyle w:val="BodyText"/>
        <w:spacing w:before="253"/>
        <w:ind w:right="186" w:hanging="10"/>
      </w:pPr>
      <w:r>
        <w:t>The</w:t>
      </w:r>
      <w:r>
        <w:rPr>
          <w:spacing w:val="-3"/>
        </w:rPr>
        <w:t xml:space="preserve"> </w:t>
      </w:r>
      <w:r>
        <w:t>following</w:t>
      </w:r>
      <w:r>
        <w:rPr>
          <w:spacing w:val="-3"/>
        </w:rPr>
        <w:t xml:space="preserve"> </w:t>
      </w:r>
      <w:r>
        <w:t>are</w:t>
      </w:r>
      <w:r>
        <w:rPr>
          <w:spacing w:val="-3"/>
        </w:rPr>
        <w:t xml:space="preserve"> </w:t>
      </w:r>
      <w:r>
        <w:t>the</w:t>
      </w:r>
      <w:r>
        <w:rPr>
          <w:spacing w:val="-3"/>
        </w:rPr>
        <w:t xml:space="preserve"> </w:t>
      </w:r>
      <w:r>
        <w:t>common</w:t>
      </w:r>
      <w:r>
        <w:rPr>
          <w:spacing w:val="-3"/>
        </w:rPr>
        <w:t xml:space="preserve"> </w:t>
      </w:r>
      <w:r>
        <w:t>sanctions</w:t>
      </w:r>
      <w:r>
        <w:rPr>
          <w:spacing w:val="-3"/>
        </w:rPr>
        <w:t xml:space="preserve"> </w:t>
      </w:r>
      <w:r>
        <w:t>that</w:t>
      </w:r>
      <w:r>
        <w:rPr>
          <w:spacing w:val="-3"/>
        </w:rPr>
        <w:t xml:space="preserve"> </w:t>
      </w:r>
      <w:r>
        <w:t>may</w:t>
      </w:r>
      <w:r>
        <w:rPr>
          <w:spacing w:val="-3"/>
        </w:rPr>
        <w:t xml:space="preserve"> </w:t>
      </w:r>
      <w:r>
        <w:t>be</w:t>
      </w:r>
      <w:r>
        <w:rPr>
          <w:spacing w:val="-3"/>
        </w:rPr>
        <w:t xml:space="preserve"> </w:t>
      </w:r>
      <w:r>
        <w:t>imposed</w:t>
      </w:r>
      <w:r>
        <w:rPr>
          <w:spacing w:val="-3"/>
        </w:rPr>
        <w:t xml:space="preserve"> </w:t>
      </w:r>
      <w:r>
        <w:t>upon</w:t>
      </w:r>
      <w:r>
        <w:rPr>
          <w:spacing w:val="-3"/>
        </w:rPr>
        <w:t xml:space="preserve"> </w:t>
      </w:r>
      <w:r>
        <w:t>student</w:t>
      </w:r>
      <w:r>
        <w:rPr>
          <w:spacing w:val="-3"/>
        </w:rPr>
        <w:t xml:space="preserve"> </w:t>
      </w:r>
      <w:r>
        <w:t>organizations singly or in combination:</w:t>
      </w:r>
    </w:p>
    <w:p w14:paraId="3C8EC45C" w14:textId="77777777" w:rsidR="007A7719" w:rsidRDefault="007A7719">
      <w:pPr>
        <w:pStyle w:val="BodyText"/>
        <w:spacing w:before="1"/>
        <w:ind w:left="0" w:firstLine="0"/>
      </w:pPr>
    </w:p>
    <w:p w14:paraId="35348130" w14:textId="77777777" w:rsidR="007A7719" w:rsidRDefault="00000000">
      <w:pPr>
        <w:pStyle w:val="ListParagraph"/>
        <w:numPr>
          <w:ilvl w:val="0"/>
          <w:numId w:val="6"/>
        </w:numPr>
        <w:tabs>
          <w:tab w:val="left" w:pos="1557"/>
        </w:tabs>
        <w:spacing w:line="237" w:lineRule="auto"/>
        <w:ind w:right="287"/>
      </w:pPr>
      <w:r>
        <w:rPr>
          <w:i/>
        </w:rPr>
        <w:t>Warning</w:t>
      </w:r>
      <w:r>
        <w:t>:</w:t>
      </w:r>
      <w:r>
        <w:rPr>
          <w:spacing w:val="-5"/>
        </w:rPr>
        <w:t xml:space="preserve"> </w:t>
      </w:r>
      <w:r>
        <w:t>A</w:t>
      </w:r>
      <w:r>
        <w:rPr>
          <w:spacing w:val="-5"/>
        </w:rPr>
        <w:t xml:space="preserve"> </w:t>
      </w:r>
      <w:r>
        <w:t>formal statement that the conduct was unacceptable and a warning that further</w:t>
      </w:r>
      <w:r>
        <w:rPr>
          <w:spacing w:val="-5"/>
        </w:rPr>
        <w:t xml:space="preserve"> </w:t>
      </w:r>
      <w:r>
        <w:t>violation</w:t>
      </w:r>
      <w:r>
        <w:rPr>
          <w:spacing w:val="-5"/>
        </w:rPr>
        <w:t xml:space="preserve"> </w:t>
      </w:r>
      <w:r>
        <w:t>of</w:t>
      </w:r>
      <w:r>
        <w:rPr>
          <w:spacing w:val="-5"/>
        </w:rPr>
        <w:t xml:space="preserve"> </w:t>
      </w:r>
      <w:r>
        <w:t>any</w:t>
      </w:r>
      <w:r>
        <w:rPr>
          <w:spacing w:val="-4"/>
        </w:rPr>
        <w:t xml:space="preserve"> </w:t>
      </w:r>
      <w:r>
        <w:t>College</w:t>
      </w:r>
      <w:r>
        <w:rPr>
          <w:spacing w:val="-5"/>
        </w:rPr>
        <w:t xml:space="preserve"> </w:t>
      </w:r>
      <w:r>
        <w:t>policy,</w:t>
      </w:r>
      <w:r>
        <w:rPr>
          <w:spacing w:val="-5"/>
        </w:rPr>
        <w:t xml:space="preserve"> </w:t>
      </w:r>
      <w:r>
        <w:t>procedure,</w:t>
      </w:r>
      <w:r>
        <w:rPr>
          <w:spacing w:val="-5"/>
        </w:rPr>
        <w:t xml:space="preserve"> </w:t>
      </w:r>
      <w:r>
        <w:t>or</w:t>
      </w:r>
      <w:r>
        <w:rPr>
          <w:spacing w:val="-5"/>
        </w:rPr>
        <w:t xml:space="preserve"> </w:t>
      </w:r>
      <w:r>
        <w:t>directive</w:t>
      </w:r>
      <w:r>
        <w:rPr>
          <w:spacing w:val="-5"/>
        </w:rPr>
        <w:t xml:space="preserve"> </w:t>
      </w:r>
      <w:r>
        <w:t>will</w:t>
      </w:r>
      <w:r>
        <w:rPr>
          <w:spacing w:val="-5"/>
        </w:rPr>
        <w:t xml:space="preserve"> </w:t>
      </w:r>
      <w:r>
        <w:t>result</w:t>
      </w:r>
      <w:r>
        <w:rPr>
          <w:spacing w:val="-5"/>
        </w:rPr>
        <w:t xml:space="preserve"> </w:t>
      </w:r>
      <w:r>
        <w:t>in</w:t>
      </w:r>
      <w:r>
        <w:rPr>
          <w:spacing w:val="-5"/>
        </w:rPr>
        <w:t xml:space="preserve"> </w:t>
      </w:r>
      <w:r>
        <w:t>more</w:t>
      </w:r>
      <w:r>
        <w:rPr>
          <w:spacing w:val="-5"/>
        </w:rPr>
        <w:t xml:space="preserve"> </w:t>
      </w:r>
      <w:r>
        <w:t>severe sanctions/responsive actions.</w:t>
      </w:r>
    </w:p>
    <w:p w14:paraId="66E453C0" w14:textId="77777777" w:rsidR="007A7719" w:rsidRDefault="00000000">
      <w:pPr>
        <w:pStyle w:val="ListParagraph"/>
        <w:numPr>
          <w:ilvl w:val="0"/>
          <w:numId w:val="6"/>
        </w:numPr>
        <w:tabs>
          <w:tab w:val="left" w:pos="1557"/>
        </w:tabs>
        <w:spacing w:before="2"/>
        <w:ind w:right="133"/>
      </w:pPr>
      <w:r>
        <w:rPr>
          <w:i/>
        </w:rPr>
        <w:t>Probation</w:t>
      </w:r>
      <w:r>
        <w:t>:</w:t>
      </w:r>
      <w:r>
        <w:rPr>
          <w:spacing w:val="-6"/>
        </w:rPr>
        <w:t xml:space="preserve"> </w:t>
      </w:r>
      <w:r>
        <w:t>A</w:t>
      </w:r>
      <w:r>
        <w:rPr>
          <w:spacing w:val="-6"/>
        </w:rPr>
        <w:t xml:space="preserve"> </w:t>
      </w:r>
      <w:r>
        <w:t>written reprimand for violation of institutional policy, providing for more severe disciplinary sanctions in the event that the organization is found in violation of any</w:t>
      </w:r>
      <w:r>
        <w:rPr>
          <w:spacing w:val="-7"/>
        </w:rPr>
        <w:t xml:space="preserve"> </w:t>
      </w:r>
      <w:r>
        <w:t>institutional</w:t>
      </w:r>
      <w:r>
        <w:rPr>
          <w:spacing w:val="-7"/>
        </w:rPr>
        <w:t xml:space="preserve"> </w:t>
      </w:r>
      <w:r>
        <w:t>policy,</w:t>
      </w:r>
      <w:r>
        <w:rPr>
          <w:spacing w:val="-7"/>
        </w:rPr>
        <w:t xml:space="preserve"> </w:t>
      </w:r>
      <w:r>
        <w:t>procedure,</w:t>
      </w:r>
      <w:r>
        <w:rPr>
          <w:spacing w:val="-7"/>
        </w:rPr>
        <w:t xml:space="preserve"> </w:t>
      </w:r>
      <w:r>
        <w:t>or</w:t>
      </w:r>
      <w:r>
        <w:rPr>
          <w:spacing w:val="-7"/>
        </w:rPr>
        <w:t xml:space="preserve"> </w:t>
      </w:r>
      <w:r>
        <w:t>directive</w:t>
      </w:r>
      <w:r>
        <w:rPr>
          <w:spacing w:val="-7"/>
        </w:rPr>
        <w:t xml:space="preserve"> </w:t>
      </w:r>
      <w:r>
        <w:t>within</w:t>
      </w:r>
      <w:r>
        <w:rPr>
          <w:spacing w:val="-7"/>
        </w:rPr>
        <w:t xml:space="preserve"> </w:t>
      </w:r>
      <w:r>
        <w:t>a</w:t>
      </w:r>
      <w:r>
        <w:rPr>
          <w:spacing w:val="-7"/>
        </w:rPr>
        <w:t xml:space="preserve"> </w:t>
      </w:r>
      <w:r>
        <w:t>specified</w:t>
      </w:r>
      <w:r>
        <w:rPr>
          <w:spacing w:val="-7"/>
        </w:rPr>
        <w:t xml:space="preserve"> </w:t>
      </w:r>
      <w:r>
        <w:t>period</w:t>
      </w:r>
      <w:r>
        <w:rPr>
          <w:spacing w:val="-7"/>
        </w:rPr>
        <w:t xml:space="preserve"> </w:t>
      </w:r>
      <w:r>
        <w:t>of</w:t>
      </w:r>
      <w:r>
        <w:rPr>
          <w:spacing w:val="-7"/>
        </w:rPr>
        <w:t xml:space="preserve"> </w:t>
      </w:r>
      <w:r>
        <w:t>time.</w:t>
      </w:r>
      <w:r>
        <w:rPr>
          <w:spacing w:val="-10"/>
        </w:rPr>
        <w:t xml:space="preserve"> </w:t>
      </w:r>
      <w:r>
        <w:t>Terms</w:t>
      </w:r>
      <w:r>
        <w:rPr>
          <w:spacing w:val="-7"/>
        </w:rPr>
        <w:t xml:space="preserve"> </w:t>
      </w:r>
      <w:r>
        <w:t xml:space="preserve">of the probation will be articulated and may include denial of specified social and event privileges, denial of College funds, ineligibility for honors and awards, restrictions on new member recruitment, no-contact orders, and/or other measures deemed </w:t>
      </w:r>
      <w:r>
        <w:rPr>
          <w:spacing w:val="-2"/>
        </w:rPr>
        <w:t>appropriate.</w:t>
      </w:r>
    </w:p>
    <w:p w14:paraId="62D5D5D2" w14:textId="77777777" w:rsidR="007A7719" w:rsidRDefault="00000000">
      <w:pPr>
        <w:pStyle w:val="ListParagraph"/>
        <w:numPr>
          <w:ilvl w:val="0"/>
          <w:numId w:val="6"/>
        </w:numPr>
        <w:tabs>
          <w:tab w:val="left" w:pos="1557"/>
        </w:tabs>
        <w:ind w:right="167"/>
      </w:pPr>
      <w:r>
        <w:rPr>
          <w:i/>
        </w:rPr>
        <w:t>Suspension</w:t>
      </w:r>
      <w:r>
        <w:t>:</w:t>
      </w:r>
      <w:r>
        <w:rPr>
          <w:spacing w:val="-10"/>
        </w:rPr>
        <w:t xml:space="preserve"> </w:t>
      </w:r>
      <w:r>
        <w:t>Termination</w:t>
      </w:r>
      <w:r>
        <w:rPr>
          <w:spacing w:val="-6"/>
        </w:rPr>
        <w:t xml:space="preserve"> </w:t>
      </w:r>
      <w:r>
        <w:t>of</w:t>
      </w:r>
      <w:r>
        <w:rPr>
          <w:spacing w:val="-6"/>
        </w:rPr>
        <w:t xml:space="preserve"> </w:t>
      </w:r>
      <w:r>
        <w:t>student</w:t>
      </w:r>
      <w:r>
        <w:rPr>
          <w:spacing w:val="-6"/>
        </w:rPr>
        <w:t xml:space="preserve"> </w:t>
      </w:r>
      <w:r>
        <w:t>organization</w:t>
      </w:r>
      <w:r>
        <w:rPr>
          <w:spacing w:val="-6"/>
        </w:rPr>
        <w:t xml:space="preserve"> </w:t>
      </w:r>
      <w:r>
        <w:t>recognition</w:t>
      </w:r>
      <w:r>
        <w:rPr>
          <w:spacing w:val="-6"/>
        </w:rPr>
        <w:t xml:space="preserve"> </w:t>
      </w:r>
      <w:r>
        <w:t>for</w:t>
      </w:r>
      <w:r>
        <w:rPr>
          <w:spacing w:val="-6"/>
        </w:rPr>
        <w:t xml:space="preserve"> </w:t>
      </w:r>
      <w:r>
        <w:t>a</w:t>
      </w:r>
      <w:r>
        <w:rPr>
          <w:spacing w:val="-6"/>
        </w:rPr>
        <w:t xml:space="preserve"> </w:t>
      </w:r>
      <w:r>
        <w:t>definite</w:t>
      </w:r>
      <w:r>
        <w:rPr>
          <w:spacing w:val="-6"/>
        </w:rPr>
        <w:t xml:space="preserve"> </w:t>
      </w:r>
      <w:r>
        <w:t>period</w:t>
      </w:r>
      <w:r>
        <w:rPr>
          <w:spacing w:val="-6"/>
        </w:rPr>
        <w:t xml:space="preserve"> </w:t>
      </w:r>
      <w:r>
        <w:t>of</w:t>
      </w:r>
      <w:r>
        <w:rPr>
          <w:spacing w:val="-6"/>
        </w:rPr>
        <w:t xml:space="preserve"> </w:t>
      </w:r>
      <w:r>
        <w:t>time not to exceed two years and/or until specific criteria are met. During the suspension period, a student organization may not conduct any formal or informal business or participate in College-related activities, whether they occur on or off-campus. Re- recognition is possible but not guaranteed and will only be considered after the end of the suspension period and based on meeting all re-recognition criteria and obtaining clearance from the College.</w:t>
      </w:r>
    </w:p>
    <w:p w14:paraId="0E83E5D1" w14:textId="77777777" w:rsidR="007A7719" w:rsidRDefault="00000000">
      <w:pPr>
        <w:pStyle w:val="ListParagraph"/>
        <w:numPr>
          <w:ilvl w:val="0"/>
          <w:numId w:val="6"/>
        </w:numPr>
        <w:tabs>
          <w:tab w:val="left" w:pos="1557"/>
        </w:tabs>
        <w:spacing w:line="235" w:lineRule="auto"/>
        <w:ind w:right="152"/>
        <w:jc w:val="both"/>
      </w:pPr>
      <w:r>
        <w:rPr>
          <w:i/>
        </w:rPr>
        <w:t>Expulsion</w:t>
      </w:r>
      <w:r>
        <w:t>:</w:t>
      </w:r>
      <w:r>
        <w:rPr>
          <w:spacing w:val="-1"/>
        </w:rPr>
        <w:t xml:space="preserve"> </w:t>
      </w:r>
      <w:r>
        <w:t>Permanent</w:t>
      </w:r>
      <w:r>
        <w:rPr>
          <w:spacing w:val="-1"/>
        </w:rPr>
        <w:t xml:space="preserve"> </w:t>
      </w:r>
      <w:r>
        <w:t>termination</w:t>
      </w:r>
      <w:r>
        <w:rPr>
          <w:spacing w:val="-1"/>
        </w:rPr>
        <w:t xml:space="preserve"> </w:t>
      </w:r>
      <w:r>
        <w:t>of</w:t>
      </w:r>
      <w:r>
        <w:rPr>
          <w:spacing w:val="-1"/>
        </w:rPr>
        <w:t xml:space="preserve"> </w:t>
      </w:r>
      <w:r>
        <w:t>student</w:t>
      </w:r>
      <w:r>
        <w:rPr>
          <w:spacing w:val="-1"/>
        </w:rPr>
        <w:t xml:space="preserve"> </w:t>
      </w:r>
      <w:r>
        <w:t>organization</w:t>
      </w:r>
      <w:r>
        <w:rPr>
          <w:spacing w:val="-1"/>
        </w:rPr>
        <w:t xml:space="preserve"> </w:t>
      </w:r>
      <w:r>
        <w:t>recognition</w:t>
      </w:r>
      <w:r>
        <w:rPr>
          <w:spacing w:val="-1"/>
        </w:rPr>
        <w:t xml:space="preserve"> </w:t>
      </w:r>
      <w:r>
        <w:t>and</w:t>
      </w:r>
      <w:r>
        <w:rPr>
          <w:spacing w:val="-1"/>
        </w:rPr>
        <w:t xml:space="preserve"> </w:t>
      </w:r>
      <w:r>
        <w:t>revocation</w:t>
      </w:r>
      <w:r>
        <w:rPr>
          <w:spacing w:val="-1"/>
        </w:rPr>
        <w:t xml:space="preserve"> </w:t>
      </w:r>
      <w:r>
        <w:t>of the</w:t>
      </w:r>
      <w:r>
        <w:rPr>
          <w:spacing w:val="-4"/>
        </w:rPr>
        <w:t xml:space="preserve"> </w:t>
      </w:r>
      <w:r>
        <w:t>privilege</w:t>
      </w:r>
      <w:r>
        <w:rPr>
          <w:spacing w:val="-4"/>
        </w:rPr>
        <w:t xml:space="preserve"> </w:t>
      </w:r>
      <w:r>
        <w:t>to</w:t>
      </w:r>
      <w:r>
        <w:rPr>
          <w:spacing w:val="-4"/>
        </w:rPr>
        <w:t xml:space="preserve"> </w:t>
      </w:r>
      <w:r>
        <w:t>congregate</w:t>
      </w:r>
      <w:r>
        <w:rPr>
          <w:spacing w:val="-4"/>
        </w:rPr>
        <w:t xml:space="preserve"> </w:t>
      </w:r>
      <w:r>
        <w:t>and</w:t>
      </w:r>
      <w:r>
        <w:rPr>
          <w:spacing w:val="-4"/>
        </w:rPr>
        <w:t xml:space="preserve"> </w:t>
      </w:r>
      <w:r>
        <w:t>conduct</w:t>
      </w:r>
      <w:r>
        <w:rPr>
          <w:spacing w:val="-4"/>
        </w:rPr>
        <w:t xml:space="preserve"> </w:t>
      </w:r>
      <w:r>
        <w:t>business</w:t>
      </w:r>
      <w:r>
        <w:rPr>
          <w:spacing w:val="-4"/>
        </w:rPr>
        <w:t xml:space="preserve"> </w:t>
      </w:r>
      <w:r>
        <w:t>on</w:t>
      </w:r>
      <w:r>
        <w:rPr>
          <w:spacing w:val="-4"/>
        </w:rPr>
        <w:t xml:space="preserve"> </w:t>
      </w:r>
      <w:r>
        <w:t>campus</w:t>
      </w:r>
      <w:r>
        <w:rPr>
          <w:spacing w:val="-4"/>
        </w:rPr>
        <w:t xml:space="preserve"> </w:t>
      </w:r>
      <w:r>
        <w:t>as</w:t>
      </w:r>
      <w:r>
        <w:rPr>
          <w:spacing w:val="-4"/>
        </w:rPr>
        <w:t xml:space="preserve"> </w:t>
      </w:r>
      <w:r>
        <w:t>an</w:t>
      </w:r>
      <w:r>
        <w:rPr>
          <w:spacing w:val="-4"/>
        </w:rPr>
        <w:t xml:space="preserve"> </w:t>
      </w:r>
      <w:r>
        <w:t>organization</w:t>
      </w:r>
      <w:r>
        <w:rPr>
          <w:spacing w:val="-4"/>
        </w:rPr>
        <w:t xml:space="preserve"> </w:t>
      </w:r>
      <w:r>
        <w:t>for</w:t>
      </w:r>
      <w:r>
        <w:rPr>
          <w:spacing w:val="-4"/>
        </w:rPr>
        <w:t xml:space="preserve"> </w:t>
      </w:r>
      <w:r>
        <w:t xml:space="preserve">any </w:t>
      </w:r>
      <w:r>
        <w:rPr>
          <w:spacing w:val="-2"/>
        </w:rPr>
        <w:t>reason.</w:t>
      </w:r>
    </w:p>
    <w:p w14:paraId="73009206" w14:textId="77777777" w:rsidR="007A7719" w:rsidRDefault="00000000">
      <w:pPr>
        <w:pStyle w:val="ListParagraph"/>
        <w:numPr>
          <w:ilvl w:val="0"/>
          <w:numId w:val="6"/>
        </w:numPr>
        <w:tabs>
          <w:tab w:val="left" w:pos="1557"/>
        </w:tabs>
        <w:spacing w:line="235" w:lineRule="auto"/>
        <w:ind w:right="260"/>
        <w:jc w:val="both"/>
      </w:pPr>
      <w:r>
        <w:rPr>
          <w:i/>
        </w:rPr>
        <w:t>Loss</w:t>
      </w:r>
      <w:r>
        <w:rPr>
          <w:i/>
          <w:spacing w:val="-4"/>
        </w:rPr>
        <w:t xml:space="preserve"> </w:t>
      </w:r>
      <w:r>
        <w:rPr>
          <w:i/>
        </w:rPr>
        <w:t>of</w:t>
      </w:r>
      <w:r>
        <w:rPr>
          <w:i/>
          <w:spacing w:val="-4"/>
        </w:rPr>
        <w:t xml:space="preserve"> </w:t>
      </w:r>
      <w:r>
        <w:rPr>
          <w:i/>
        </w:rPr>
        <w:t>Privileges</w:t>
      </w:r>
      <w:r>
        <w:t>:</w:t>
      </w:r>
      <w:r>
        <w:rPr>
          <w:spacing w:val="-4"/>
        </w:rPr>
        <w:t xml:space="preserve"> </w:t>
      </w:r>
      <w:r>
        <w:t>Restricted</w:t>
      </w:r>
      <w:r>
        <w:rPr>
          <w:spacing w:val="-4"/>
        </w:rPr>
        <w:t xml:space="preserve"> </w:t>
      </w:r>
      <w:r>
        <w:t>from</w:t>
      </w:r>
      <w:r>
        <w:rPr>
          <w:spacing w:val="-4"/>
        </w:rPr>
        <w:t xml:space="preserve"> </w:t>
      </w:r>
      <w:r>
        <w:t>accessing</w:t>
      </w:r>
      <w:r>
        <w:rPr>
          <w:spacing w:val="-4"/>
        </w:rPr>
        <w:t xml:space="preserve"> </w:t>
      </w:r>
      <w:r>
        <w:t>specific</w:t>
      </w:r>
      <w:r>
        <w:rPr>
          <w:spacing w:val="-2"/>
        </w:rPr>
        <w:t xml:space="preserve"> </w:t>
      </w:r>
      <w:r>
        <w:t>College</w:t>
      </w:r>
      <w:r>
        <w:rPr>
          <w:spacing w:val="-4"/>
        </w:rPr>
        <w:t xml:space="preserve"> </w:t>
      </w:r>
      <w:r>
        <w:t>privileges</w:t>
      </w:r>
      <w:r>
        <w:rPr>
          <w:spacing w:val="-4"/>
        </w:rPr>
        <w:t xml:space="preserve"> </w:t>
      </w:r>
      <w:r>
        <w:t>for</w:t>
      </w:r>
      <w:r>
        <w:rPr>
          <w:spacing w:val="-4"/>
        </w:rPr>
        <w:t xml:space="preserve"> </w:t>
      </w:r>
      <w:r>
        <w:t>a</w:t>
      </w:r>
      <w:r>
        <w:rPr>
          <w:spacing w:val="-4"/>
        </w:rPr>
        <w:t xml:space="preserve"> </w:t>
      </w:r>
      <w:r>
        <w:t>specified period of time.</w:t>
      </w:r>
    </w:p>
    <w:p w14:paraId="44B199FC" w14:textId="77777777" w:rsidR="007A7719" w:rsidRDefault="00000000">
      <w:pPr>
        <w:pStyle w:val="ListParagraph"/>
        <w:numPr>
          <w:ilvl w:val="0"/>
          <w:numId w:val="6"/>
        </w:numPr>
        <w:tabs>
          <w:tab w:val="left" w:pos="1557"/>
        </w:tabs>
        <w:spacing w:before="5" w:line="235" w:lineRule="auto"/>
        <w:ind w:right="205"/>
        <w:jc w:val="both"/>
      </w:pPr>
      <w:r>
        <w:rPr>
          <w:i/>
        </w:rPr>
        <w:t>Other</w:t>
      </w:r>
      <w:r>
        <w:rPr>
          <w:i/>
          <w:spacing w:val="-11"/>
        </w:rPr>
        <w:t xml:space="preserve"> </w:t>
      </w:r>
      <w:r>
        <w:rPr>
          <w:i/>
        </w:rPr>
        <w:t>Actions</w:t>
      </w:r>
      <w:r>
        <w:t>:</w:t>
      </w:r>
      <w:r>
        <w:rPr>
          <w:spacing w:val="-3"/>
        </w:rPr>
        <w:t xml:space="preserve"> </w:t>
      </w:r>
      <w:r>
        <w:t>In</w:t>
      </w:r>
      <w:r>
        <w:rPr>
          <w:spacing w:val="-3"/>
        </w:rPr>
        <w:t xml:space="preserve"> </w:t>
      </w:r>
      <w:r>
        <w:t>addition</w:t>
      </w:r>
      <w:r>
        <w:rPr>
          <w:spacing w:val="-3"/>
        </w:rPr>
        <w:t xml:space="preserve"> </w:t>
      </w:r>
      <w:r>
        <w:t>to</w:t>
      </w:r>
      <w:r>
        <w:rPr>
          <w:spacing w:val="-3"/>
        </w:rPr>
        <w:t xml:space="preserve"> </w:t>
      </w:r>
      <w:r>
        <w:t>or</w:t>
      </w:r>
      <w:r>
        <w:rPr>
          <w:spacing w:val="-3"/>
        </w:rPr>
        <w:t xml:space="preserve"> </w:t>
      </w:r>
      <w:r>
        <w:t>in</w:t>
      </w:r>
      <w:r>
        <w:rPr>
          <w:spacing w:val="-3"/>
        </w:rPr>
        <w:t xml:space="preserve"> </w:t>
      </w:r>
      <w:r>
        <w:t>place</w:t>
      </w:r>
      <w:r>
        <w:rPr>
          <w:spacing w:val="-3"/>
        </w:rPr>
        <w:t xml:space="preserve"> </w:t>
      </w:r>
      <w:r>
        <w:t>of</w:t>
      </w:r>
      <w:r>
        <w:rPr>
          <w:spacing w:val="-3"/>
        </w:rPr>
        <w:t xml:space="preserve"> </w:t>
      </w:r>
      <w:r>
        <w:t>the</w:t>
      </w:r>
      <w:r>
        <w:rPr>
          <w:spacing w:val="-3"/>
        </w:rPr>
        <w:t xml:space="preserve"> </w:t>
      </w:r>
      <w:r>
        <w:t>above</w:t>
      </w:r>
      <w:r>
        <w:rPr>
          <w:spacing w:val="-3"/>
        </w:rPr>
        <w:t xml:space="preserve"> </w:t>
      </w:r>
      <w:r>
        <w:t>sanctions,</w:t>
      </w:r>
      <w:r>
        <w:rPr>
          <w:spacing w:val="-3"/>
        </w:rPr>
        <w:t xml:space="preserve"> </w:t>
      </w:r>
      <w:r>
        <w:t>the</w:t>
      </w:r>
      <w:r>
        <w:rPr>
          <w:spacing w:val="-1"/>
        </w:rPr>
        <w:t xml:space="preserve"> </w:t>
      </w:r>
      <w:r>
        <w:t>College</w:t>
      </w:r>
      <w:r>
        <w:rPr>
          <w:spacing w:val="-3"/>
        </w:rPr>
        <w:t xml:space="preserve"> </w:t>
      </w:r>
      <w:r>
        <w:t>may</w:t>
      </w:r>
      <w:r>
        <w:rPr>
          <w:spacing w:val="-3"/>
        </w:rPr>
        <w:t xml:space="preserve"> </w:t>
      </w:r>
      <w:r>
        <w:t>assign any other sanctions as deemed appropriate.</w:t>
      </w:r>
    </w:p>
    <w:p w14:paraId="326DC100" w14:textId="77777777" w:rsidR="007A7719" w:rsidRDefault="007A7719">
      <w:pPr>
        <w:pStyle w:val="BodyText"/>
        <w:spacing w:before="1"/>
        <w:ind w:left="0" w:firstLine="0"/>
      </w:pPr>
    </w:p>
    <w:p w14:paraId="0BA64A98" w14:textId="77777777" w:rsidR="007A7719" w:rsidRDefault="00000000">
      <w:pPr>
        <w:ind w:left="1187"/>
        <w:rPr>
          <w:rFonts w:ascii="Calibri Light"/>
          <w:i/>
        </w:rPr>
      </w:pPr>
      <w:r>
        <w:rPr>
          <w:rFonts w:ascii="Calibri Light"/>
          <w:i/>
          <w:color w:val="2F5496"/>
          <w:spacing w:val="-2"/>
        </w:rPr>
        <w:t>Employee</w:t>
      </w:r>
      <w:r>
        <w:rPr>
          <w:rFonts w:ascii="Calibri Light"/>
          <w:i/>
          <w:color w:val="2F5496"/>
          <w:spacing w:val="22"/>
        </w:rPr>
        <w:t xml:space="preserve"> </w:t>
      </w:r>
      <w:r>
        <w:rPr>
          <w:rFonts w:ascii="Calibri Light"/>
          <w:i/>
          <w:color w:val="2F5496"/>
          <w:spacing w:val="-2"/>
        </w:rPr>
        <w:t>Sanc0ons/Responsive/Correc0ve</w:t>
      </w:r>
      <w:r>
        <w:rPr>
          <w:rFonts w:ascii="Calibri Light"/>
          <w:i/>
          <w:color w:val="2F5496"/>
          <w:spacing w:val="23"/>
        </w:rPr>
        <w:t xml:space="preserve"> </w:t>
      </w:r>
      <w:r>
        <w:rPr>
          <w:rFonts w:ascii="Calibri Light"/>
          <w:i/>
          <w:color w:val="2F5496"/>
          <w:spacing w:val="-2"/>
        </w:rPr>
        <w:t>Ac0ons</w:t>
      </w:r>
    </w:p>
    <w:p w14:paraId="6B92A5DC" w14:textId="77777777" w:rsidR="007A7719" w:rsidRDefault="00000000">
      <w:pPr>
        <w:pStyle w:val="BodyText"/>
        <w:spacing w:before="253"/>
        <w:ind w:hanging="10"/>
      </w:pPr>
      <w:r>
        <w:t>Responsive</w:t>
      </w:r>
      <w:r>
        <w:rPr>
          <w:spacing w:val="-3"/>
        </w:rPr>
        <w:t xml:space="preserve"> </w:t>
      </w:r>
      <w:r>
        <w:t>actions</w:t>
      </w:r>
      <w:r>
        <w:rPr>
          <w:spacing w:val="-3"/>
        </w:rPr>
        <w:t xml:space="preserve"> </w:t>
      </w:r>
      <w:r>
        <w:t>for</w:t>
      </w:r>
      <w:r>
        <w:rPr>
          <w:spacing w:val="-3"/>
        </w:rPr>
        <w:t xml:space="preserve"> </w:t>
      </w:r>
      <w:r>
        <w:t>an</w:t>
      </w:r>
      <w:r>
        <w:rPr>
          <w:spacing w:val="-3"/>
        </w:rPr>
        <w:t xml:space="preserve"> </w:t>
      </w:r>
      <w:r>
        <w:t>employee</w:t>
      </w:r>
      <w:r>
        <w:rPr>
          <w:spacing w:val="-3"/>
        </w:rPr>
        <w:t xml:space="preserve"> </w:t>
      </w:r>
      <w:r>
        <w:t>who</w:t>
      </w:r>
      <w:r>
        <w:rPr>
          <w:spacing w:val="-3"/>
        </w:rPr>
        <w:t xml:space="preserve"> </w:t>
      </w:r>
      <w:r>
        <w:t>has</w:t>
      </w:r>
      <w:r>
        <w:rPr>
          <w:spacing w:val="-3"/>
        </w:rPr>
        <w:t xml:space="preserve"> </w:t>
      </w:r>
      <w:r>
        <w:t>engaged</w:t>
      </w:r>
      <w:r>
        <w:rPr>
          <w:spacing w:val="-3"/>
        </w:rPr>
        <w:t xml:space="preserve"> </w:t>
      </w:r>
      <w:r>
        <w:t>in</w:t>
      </w:r>
      <w:r>
        <w:rPr>
          <w:spacing w:val="-3"/>
        </w:rPr>
        <w:t xml:space="preserve"> </w:t>
      </w:r>
      <w:r>
        <w:t>harassment,</w:t>
      </w:r>
      <w:r>
        <w:rPr>
          <w:spacing w:val="-3"/>
        </w:rPr>
        <w:t xml:space="preserve"> </w:t>
      </w:r>
      <w:r>
        <w:t>discrimination,</w:t>
      </w:r>
      <w:r>
        <w:rPr>
          <w:spacing w:val="-3"/>
        </w:rPr>
        <w:t xml:space="preserve"> </w:t>
      </w:r>
      <w:r>
        <w:t>and/or retaliation include:</w:t>
      </w:r>
    </w:p>
    <w:p w14:paraId="508DF2A3" w14:textId="77777777" w:rsidR="007A7719" w:rsidRDefault="00000000">
      <w:pPr>
        <w:pStyle w:val="ListParagraph"/>
        <w:numPr>
          <w:ilvl w:val="0"/>
          <w:numId w:val="6"/>
        </w:numPr>
        <w:tabs>
          <w:tab w:val="left" w:pos="1557"/>
        </w:tabs>
        <w:spacing w:before="2" w:line="291" w:lineRule="exact"/>
        <w:rPr>
          <w:i/>
        </w:rPr>
      </w:pPr>
      <w:r>
        <w:rPr>
          <w:i/>
        </w:rPr>
        <w:t>Verbal</w:t>
      </w:r>
      <w:r>
        <w:rPr>
          <w:i/>
          <w:spacing w:val="-8"/>
        </w:rPr>
        <w:t xml:space="preserve"> </w:t>
      </w:r>
      <w:r>
        <w:rPr>
          <w:i/>
        </w:rPr>
        <w:t>or</w:t>
      </w:r>
      <w:r>
        <w:rPr>
          <w:i/>
          <w:spacing w:val="-8"/>
        </w:rPr>
        <w:t xml:space="preserve"> </w:t>
      </w:r>
      <w:r>
        <w:rPr>
          <w:i/>
        </w:rPr>
        <w:t>Written</w:t>
      </w:r>
      <w:r>
        <w:rPr>
          <w:i/>
          <w:spacing w:val="-7"/>
        </w:rPr>
        <w:t xml:space="preserve"> </w:t>
      </w:r>
      <w:r>
        <w:rPr>
          <w:i/>
          <w:spacing w:val="-2"/>
        </w:rPr>
        <w:t>Warning</w:t>
      </w:r>
    </w:p>
    <w:p w14:paraId="0089E484" w14:textId="77777777" w:rsidR="007A7719" w:rsidRDefault="00000000">
      <w:pPr>
        <w:pStyle w:val="ListParagraph"/>
        <w:numPr>
          <w:ilvl w:val="0"/>
          <w:numId w:val="6"/>
        </w:numPr>
        <w:tabs>
          <w:tab w:val="left" w:pos="1557"/>
        </w:tabs>
        <w:spacing w:line="286" w:lineRule="exact"/>
        <w:rPr>
          <w:i/>
        </w:rPr>
      </w:pPr>
      <w:r>
        <w:rPr>
          <w:i/>
        </w:rPr>
        <w:t>Performance</w:t>
      </w:r>
      <w:r>
        <w:rPr>
          <w:i/>
          <w:spacing w:val="-15"/>
        </w:rPr>
        <w:t xml:space="preserve"> </w:t>
      </w:r>
      <w:r>
        <w:rPr>
          <w:i/>
        </w:rPr>
        <w:t>Improvement</w:t>
      </w:r>
      <w:r>
        <w:rPr>
          <w:i/>
          <w:spacing w:val="-12"/>
        </w:rPr>
        <w:t xml:space="preserve"> </w:t>
      </w:r>
      <w:r>
        <w:rPr>
          <w:i/>
        </w:rPr>
        <w:t>Plan/Management</w:t>
      </w:r>
      <w:r>
        <w:rPr>
          <w:i/>
          <w:spacing w:val="-12"/>
        </w:rPr>
        <w:t xml:space="preserve"> </w:t>
      </w:r>
      <w:r>
        <w:rPr>
          <w:i/>
          <w:spacing w:val="-2"/>
        </w:rPr>
        <w:t>Process</w:t>
      </w:r>
    </w:p>
    <w:p w14:paraId="11386686" w14:textId="77777777" w:rsidR="007A7719" w:rsidRDefault="00000000">
      <w:pPr>
        <w:pStyle w:val="ListParagraph"/>
        <w:numPr>
          <w:ilvl w:val="0"/>
          <w:numId w:val="6"/>
        </w:numPr>
        <w:tabs>
          <w:tab w:val="left" w:pos="1557"/>
        </w:tabs>
        <w:spacing w:line="286" w:lineRule="exact"/>
        <w:rPr>
          <w:i/>
        </w:rPr>
      </w:pPr>
      <w:r>
        <w:rPr>
          <w:i/>
        </w:rPr>
        <w:t>Enhanced</w:t>
      </w:r>
      <w:r>
        <w:rPr>
          <w:i/>
          <w:spacing w:val="-9"/>
        </w:rPr>
        <w:t xml:space="preserve"> </w:t>
      </w:r>
      <w:r>
        <w:rPr>
          <w:i/>
        </w:rPr>
        <w:t>Supervision,</w:t>
      </w:r>
      <w:r>
        <w:rPr>
          <w:i/>
          <w:spacing w:val="-8"/>
        </w:rPr>
        <w:t xml:space="preserve"> </w:t>
      </w:r>
      <w:r>
        <w:rPr>
          <w:i/>
        </w:rPr>
        <w:t>Observation,</w:t>
      </w:r>
      <w:r>
        <w:rPr>
          <w:i/>
          <w:spacing w:val="-9"/>
        </w:rPr>
        <w:t xml:space="preserve"> </w:t>
      </w:r>
      <w:r>
        <w:rPr>
          <w:i/>
        </w:rPr>
        <w:t>or</w:t>
      </w:r>
      <w:r>
        <w:rPr>
          <w:i/>
          <w:spacing w:val="-8"/>
        </w:rPr>
        <w:t xml:space="preserve"> </w:t>
      </w:r>
      <w:r>
        <w:rPr>
          <w:i/>
          <w:spacing w:val="-2"/>
        </w:rPr>
        <w:t>Review</w:t>
      </w:r>
    </w:p>
    <w:p w14:paraId="4878AC51" w14:textId="77777777" w:rsidR="007A7719" w:rsidRDefault="00000000">
      <w:pPr>
        <w:pStyle w:val="ListParagraph"/>
        <w:numPr>
          <w:ilvl w:val="0"/>
          <w:numId w:val="6"/>
        </w:numPr>
        <w:tabs>
          <w:tab w:val="left" w:pos="1557"/>
        </w:tabs>
        <w:spacing w:line="288" w:lineRule="exact"/>
        <w:rPr>
          <w:i/>
        </w:rPr>
      </w:pPr>
      <w:r>
        <w:rPr>
          <w:i/>
        </w:rPr>
        <w:t>Required</w:t>
      </w:r>
      <w:r>
        <w:rPr>
          <w:i/>
          <w:spacing w:val="-8"/>
        </w:rPr>
        <w:t xml:space="preserve"> </w:t>
      </w:r>
      <w:r>
        <w:rPr>
          <w:i/>
          <w:spacing w:val="-2"/>
        </w:rPr>
        <w:t>Counseling</w:t>
      </w:r>
    </w:p>
    <w:p w14:paraId="38AE8A73" w14:textId="77777777" w:rsidR="007A7719" w:rsidRDefault="00000000">
      <w:pPr>
        <w:pStyle w:val="ListParagraph"/>
        <w:numPr>
          <w:ilvl w:val="0"/>
          <w:numId w:val="6"/>
        </w:numPr>
        <w:tabs>
          <w:tab w:val="left" w:pos="1557"/>
        </w:tabs>
        <w:spacing w:line="288" w:lineRule="exact"/>
        <w:rPr>
          <w:i/>
        </w:rPr>
      </w:pPr>
      <w:r>
        <w:rPr>
          <w:i/>
        </w:rPr>
        <w:t>Required</w:t>
      </w:r>
      <w:r>
        <w:rPr>
          <w:i/>
          <w:spacing w:val="-12"/>
        </w:rPr>
        <w:t xml:space="preserve"> </w:t>
      </w:r>
      <w:r>
        <w:rPr>
          <w:i/>
        </w:rPr>
        <w:t>Training</w:t>
      </w:r>
      <w:r>
        <w:rPr>
          <w:i/>
          <w:spacing w:val="-11"/>
        </w:rPr>
        <w:t xml:space="preserve"> </w:t>
      </w:r>
      <w:r>
        <w:rPr>
          <w:i/>
        </w:rPr>
        <w:t>or</w:t>
      </w:r>
      <w:r>
        <w:rPr>
          <w:i/>
          <w:spacing w:val="-11"/>
        </w:rPr>
        <w:t xml:space="preserve"> </w:t>
      </w:r>
      <w:r>
        <w:rPr>
          <w:i/>
          <w:spacing w:val="-2"/>
        </w:rPr>
        <w:t>Education</w:t>
      </w:r>
    </w:p>
    <w:p w14:paraId="79395095" w14:textId="77777777" w:rsidR="007A7719" w:rsidRDefault="00000000">
      <w:pPr>
        <w:pStyle w:val="ListParagraph"/>
        <w:numPr>
          <w:ilvl w:val="0"/>
          <w:numId w:val="6"/>
        </w:numPr>
        <w:tabs>
          <w:tab w:val="left" w:pos="1557"/>
        </w:tabs>
        <w:spacing w:line="288" w:lineRule="exact"/>
        <w:rPr>
          <w:i/>
        </w:rPr>
      </w:pPr>
      <w:r>
        <w:rPr>
          <w:i/>
          <w:spacing w:val="-2"/>
        </w:rPr>
        <w:t>Probation</w:t>
      </w:r>
    </w:p>
    <w:p w14:paraId="16C2957F" w14:textId="77777777" w:rsidR="007A7719" w:rsidRDefault="00000000">
      <w:pPr>
        <w:pStyle w:val="ListParagraph"/>
        <w:numPr>
          <w:ilvl w:val="0"/>
          <w:numId w:val="6"/>
        </w:numPr>
        <w:tabs>
          <w:tab w:val="left" w:pos="1557"/>
        </w:tabs>
        <w:spacing w:line="288" w:lineRule="exact"/>
        <w:rPr>
          <w:i/>
        </w:rPr>
      </w:pPr>
      <w:r>
        <w:rPr>
          <w:i/>
        </w:rPr>
        <w:t>Denial</w:t>
      </w:r>
      <w:r>
        <w:rPr>
          <w:i/>
          <w:spacing w:val="-8"/>
        </w:rPr>
        <w:t xml:space="preserve"> </w:t>
      </w:r>
      <w:r>
        <w:rPr>
          <w:i/>
        </w:rPr>
        <w:t>of</w:t>
      </w:r>
      <w:r>
        <w:rPr>
          <w:i/>
          <w:spacing w:val="-6"/>
        </w:rPr>
        <w:t xml:space="preserve"> </w:t>
      </w:r>
      <w:r>
        <w:rPr>
          <w:i/>
        </w:rPr>
        <w:t>Pay</w:t>
      </w:r>
      <w:r>
        <w:rPr>
          <w:i/>
          <w:spacing w:val="-6"/>
        </w:rPr>
        <w:t xml:space="preserve"> </w:t>
      </w:r>
      <w:r>
        <w:rPr>
          <w:i/>
        </w:rPr>
        <w:t>Increase/Pay</w:t>
      </w:r>
      <w:r>
        <w:rPr>
          <w:i/>
          <w:spacing w:val="-5"/>
        </w:rPr>
        <w:t xml:space="preserve"> </w:t>
      </w:r>
      <w:r>
        <w:rPr>
          <w:i/>
          <w:spacing w:val="-2"/>
        </w:rPr>
        <w:t>Grade</w:t>
      </w:r>
    </w:p>
    <w:p w14:paraId="3208E68B" w14:textId="77777777" w:rsidR="007A7719" w:rsidRDefault="00000000">
      <w:pPr>
        <w:pStyle w:val="ListParagraph"/>
        <w:numPr>
          <w:ilvl w:val="0"/>
          <w:numId w:val="6"/>
        </w:numPr>
        <w:tabs>
          <w:tab w:val="left" w:pos="1557"/>
        </w:tabs>
        <w:spacing w:line="288" w:lineRule="exact"/>
        <w:rPr>
          <w:i/>
        </w:rPr>
      </w:pPr>
      <w:r>
        <w:rPr>
          <w:i/>
        </w:rPr>
        <w:t>Loss</w:t>
      </w:r>
      <w:r>
        <w:rPr>
          <w:i/>
          <w:spacing w:val="-6"/>
        </w:rPr>
        <w:t xml:space="preserve"> </w:t>
      </w:r>
      <w:r>
        <w:rPr>
          <w:i/>
        </w:rPr>
        <w:t>of</w:t>
      </w:r>
      <w:r>
        <w:rPr>
          <w:i/>
          <w:spacing w:val="-6"/>
        </w:rPr>
        <w:t xml:space="preserve"> </w:t>
      </w:r>
      <w:r>
        <w:rPr>
          <w:i/>
        </w:rPr>
        <w:t>Oversight</w:t>
      </w:r>
      <w:r>
        <w:rPr>
          <w:i/>
          <w:spacing w:val="-5"/>
        </w:rPr>
        <w:t xml:space="preserve"> </w:t>
      </w:r>
      <w:r>
        <w:rPr>
          <w:i/>
        </w:rPr>
        <w:t>or</w:t>
      </w:r>
      <w:r>
        <w:rPr>
          <w:i/>
          <w:spacing w:val="-6"/>
        </w:rPr>
        <w:t xml:space="preserve"> </w:t>
      </w:r>
      <w:r>
        <w:rPr>
          <w:i/>
        </w:rPr>
        <w:t>Supervisory</w:t>
      </w:r>
      <w:r>
        <w:rPr>
          <w:i/>
          <w:spacing w:val="-5"/>
        </w:rPr>
        <w:t xml:space="preserve"> </w:t>
      </w:r>
      <w:r>
        <w:rPr>
          <w:i/>
          <w:spacing w:val="-2"/>
        </w:rPr>
        <w:t>Responsibility</w:t>
      </w:r>
    </w:p>
    <w:p w14:paraId="4682BCE6" w14:textId="77777777" w:rsidR="007A7719" w:rsidRDefault="00000000">
      <w:pPr>
        <w:pStyle w:val="ListParagraph"/>
        <w:numPr>
          <w:ilvl w:val="0"/>
          <w:numId w:val="6"/>
        </w:numPr>
        <w:tabs>
          <w:tab w:val="left" w:pos="1557"/>
        </w:tabs>
        <w:spacing w:line="288" w:lineRule="exact"/>
        <w:rPr>
          <w:i/>
        </w:rPr>
      </w:pPr>
      <w:r>
        <w:rPr>
          <w:i/>
          <w:spacing w:val="-2"/>
        </w:rPr>
        <w:t>Demotion</w:t>
      </w:r>
    </w:p>
    <w:p w14:paraId="4826241A" w14:textId="77777777" w:rsidR="007A7719" w:rsidRDefault="00000000">
      <w:pPr>
        <w:pStyle w:val="ListParagraph"/>
        <w:numPr>
          <w:ilvl w:val="0"/>
          <w:numId w:val="6"/>
        </w:numPr>
        <w:tabs>
          <w:tab w:val="left" w:pos="1557"/>
        </w:tabs>
        <w:spacing w:line="288" w:lineRule="exact"/>
        <w:rPr>
          <w:i/>
        </w:rPr>
      </w:pPr>
      <w:r>
        <w:rPr>
          <w:i/>
          <w:spacing w:val="-2"/>
        </w:rPr>
        <w:t>Transfer</w:t>
      </w:r>
    </w:p>
    <w:p w14:paraId="04F71AF3" w14:textId="77777777" w:rsidR="007A7719" w:rsidRDefault="00000000">
      <w:pPr>
        <w:pStyle w:val="ListParagraph"/>
        <w:numPr>
          <w:ilvl w:val="0"/>
          <w:numId w:val="6"/>
        </w:numPr>
        <w:tabs>
          <w:tab w:val="left" w:pos="1557"/>
        </w:tabs>
        <w:spacing w:line="291" w:lineRule="exact"/>
        <w:rPr>
          <w:i/>
        </w:rPr>
      </w:pPr>
      <w:r>
        <w:rPr>
          <w:i/>
          <w:spacing w:val="-2"/>
        </w:rPr>
        <w:t>Reassignment</w:t>
      </w:r>
    </w:p>
    <w:p w14:paraId="0A821549" w14:textId="77777777" w:rsidR="007A7719" w:rsidRDefault="007A7719">
      <w:pPr>
        <w:spacing w:line="291" w:lineRule="exact"/>
        <w:sectPr w:rsidR="007A7719">
          <w:pgSz w:w="12240" w:h="15840"/>
          <w:pgMar w:top="1820" w:right="1000" w:bottom="1220" w:left="1020" w:header="0" w:footer="1022" w:gutter="0"/>
          <w:cols w:space="720"/>
        </w:sectPr>
      </w:pPr>
    </w:p>
    <w:p w14:paraId="157E2C40" w14:textId="77777777" w:rsidR="007A7719" w:rsidRDefault="00000000">
      <w:pPr>
        <w:pStyle w:val="ListParagraph"/>
        <w:numPr>
          <w:ilvl w:val="0"/>
          <w:numId w:val="6"/>
        </w:numPr>
        <w:tabs>
          <w:tab w:val="left" w:pos="1557"/>
        </w:tabs>
        <w:spacing w:before="74" w:line="291" w:lineRule="exact"/>
        <w:rPr>
          <w:i/>
        </w:rPr>
      </w:pPr>
      <w:r>
        <w:rPr>
          <w:i/>
        </w:rPr>
        <w:lastRenderedPageBreak/>
        <w:t>Delay</w:t>
      </w:r>
      <w:r>
        <w:rPr>
          <w:i/>
          <w:spacing w:val="-14"/>
        </w:rPr>
        <w:t xml:space="preserve"> </w:t>
      </w:r>
      <w:r>
        <w:rPr>
          <w:i/>
        </w:rPr>
        <w:t>of</w:t>
      </w:r>
      <w:r>
        <w:rPr>
          <w:i/>
          <w:spacing w:val="-13"/>
        </w:rPr>
        <w:t xml:space="preserve"> </w:t>
      </w:r>
      <w:r>
        <w:rPr>
          <w:i/>
        </w:rPr>
        <w:t>Tenure</w:t>
      </w:r>
      <w:r>
        <w:rPr>
          <w:i/>
          <w:spacing w:val="-14"/>
        </w:rPr>
        <w:t xml:space="preserve"> </w:t>
      </w:r>
      <w:r>
        <w:rPr>
          <w:i/>
        </w:rPr>
        <w:t>Track</w:t>
      </w:r>
      <w:r>
        <w:rPr>
          <w:i/>
          <w:spacing w:val="-13"/>
        </w:rPr>
        <w:t xml:space="preserve"> </w:t>
      </w:r>
      <w:r>
        <w:rPr>
          <w:i/>
          <w:spacing w:val="-2"/>
        </w:rPr>
        <w:t>Progress</w:t>
      </w:r>
    </w:p>
    <w:p w14:paraId="43F55A58" w14:textId="77777777" w:rsidR="007A7719" w:rsidRDefault="00000000">
      <w:pPr>
        <w:pStyle w:val="ListParagraph"/>
        <w:numPr>
          <w:ilvl w:val="0"/>
          <w:numId w:val="6"/>
        </w:numPr>
        <w:tabs>
          <w:tab w:val="left" w:pos="1557"/>
        </w:tabs>
        <w:spacing w:line="288" w:lineRule="exact"/>
        <w:rPr>
          <w:i/>
        </w:rPr>
      </w:pPr>
      <w:r>
        <w:rPr>
          <w:i/>
        </w:rPr>
        <w:t>Assignment</w:t>
      </w:r>
      <w:r>
        <w:rPr>
          <w:i/>
          <w:spacing w:val="-5"/>
        </w:rPr>
        <w:t xml:space="preserve"> </w:t>
      </w:r>
      <w:r>
        <w:rPr>
          <w:i/>
        </w:rPr>
        <w:t>to</w:t>
      </w:r>
      <w:r>
        <w:rPr>
          <w:i/>
          <w:spacing w:val="-5"/>
        </w:rPr>
        <w:t xml:space="preserve"> </w:t>
      </w:r>
      <w:r>
        <w:rPr>
          <w:i/>
        </w:rPr>
        <w:t>New</w:t>
      </w:r>
      <w:r>
        <w:rPr>
          <w:i/>
          <w:spacing w:val="-5"/>
        </w:rPr>
        <w:t xml:space="preserve"> </w:t>
      </w:r>
      <w:r>
        <w:rPr>
          <w:i/>
          <w:spacing w:val="-2"/>
        </w:rPr>
        <w:t>Supervisor</w:t>
      </w:r>
    </w:p>
    <w:p w14:paraId="66563FCB" w14:textId="77777777" w:rsidR="007A7719" w:rsidRDefault="00000000">
      <w:pPr>
        <w:pStyle w:val="ListParagraph"/>
        <w:numPr>
          <w:ilvl w:val="0"/>
          <w:numId w:val="6"/>
        </w:numPr>
        <w:tabs>
          <w:tab w:val="left" w:pos="1557"/>
        </w:tabs>
        <w:spacing w:line="288" w:lineRule="exact"/>
        <w:rPr>
          <w:i/>
        </w:rPr>
      </w:pPr>
      <w:r>
        <w:rPr>
          <w:i/>
        </w:rPr>
        <w:t>Restriction</w:t>
      </w:r>
      <w:r>
        <w:rPr>
          <w:i/>
          <w:spacing w:val="-11"/>
        </w:rPr>
        <w:t xml:space="preserve"> </w:t>
      </w:r>
      <w:r>
        <w:rPr>
          <w:i/>
        </w:rPr>
        <w:t>of</w:t>
      </w:r>
      <w:r>
        <w:rPr>
          <w:i/>
          <w:spacing w:val="-9"/>
        </w:rPr>
        <w:t xml:space="preserve"> </w:t>
      </w:r>
      <w:r>
        <w:rPr>
          <w:i/>
        </w:rPr>
        <w:t>Stipends,</w:t>
      </w:r>
      <w:r>
        <w:rPr>
          <w:i/>
          <w:spacing w:val="-8"/>
        </w:rPr>
        <w:t xml:space="preserve"> </w:t>
      </w:r>
      <w:r>
        <w:rPr>
          <w:i/>
        </w:rPr>
        <w:t>Research,</w:t>
      </w:r>
      <w:r>
        <w:rPr>
          <w:i/>
          <w:spacing w:val="-9"/>
        </w:rPr>
        <w:t xml:space="preserve"> </w:t>
      </w:r>
      <w:r>
        <w:rPr>
          <w:i/>
        </w:rPr>
        <w:t>and/or</w:t>
      </w:r>
      <w:r>
        <w:rPr>
          <w:i/>
          <w:spacing w:val="-8"/>
        </w:rPr>
        <w:t xml:space="preserve"> </w:t>
      </w:r>
      <w:r>
        <w:rPr>
          <w:i/>
        </w:rPr>
        <w:t>Professional</w:t>
      </w:r>
      <w:r>
        <w:rPr>
          <w:i/>
          <w:spacing w:val="-9"/>
        </w:rPr>
        <w:t xml:space="preserve"> </w:t>
      </w:r>
      <w:r>
        <w:rPr>
          <w:i/>
        </w:rPr>
        <w:t>Development</w:t>
      </w:r>
      <w:r>
        <w:rPr>
          <w:i/>
          <w:spacing w:val="-8"/>
        </w:rPr>
        <w:t xml:space="preserve"> </w:t>
      </w:r>
      <w:r>
        <w:rPr>
          <w:i/>
          <w:spacing w:val="-2"/>
        </w:rPr>
        <w:t>Resources</w:t>
      </w:r>
    </w:p>
    <w:p w14:paraId="5BD2B582" w14:textId="77777777" w:rsidR="007A7719" w:rsidRDefault="00000000">
      <w:pPr>
        <w:pStyle w:val="ListParagraph"/>
        <w:numPr>
          <w:ilvl w:val="0"/>
          <w:numId w:val="6"/>
        </w:numPr>
        <w:tabs>
          <w:tab w:val="left" w:pos="1557"/>
        </w:tabs>
        <w:spacing w:line="288" w:lineRule="exact"/>
        <w:rPr>
          <w:i/>
        </w:rPr>
      </w:pPr>
      <w:r>
        <w:rPr>
          <w:i/>
        </w:rPr>
        <w:t>Suspension</w:t>
      </w:r>
      <w:r>
        <w:rPr>
          <w:i/>
          <w:spacing w:val="-7"/>
        </w:rPr>
        <w:t xml:space="preserve"> </w:t>
      </w:r>
      <w:r>
        <w:rPr>
          <w:i/>
        </w:rPr>
        <w:t>with</w:t>
      </w:r>
      <w:r>
        <w:rPr>
          <w:i/>
          <w:spacing w:val="-7"/>
        </w:rPr>
        <w:t xml:space="preserve"> </w:t>
      </w:r>
      <w:r>
        <w:rPr>
          <w:i/>
          <w:spacing w:val="-5"/>
        </w:rPr>
        <w:t>Pay</w:t>
      </w:r>
    </w:p>
    <w:p w14:paraId="6609A657" w14:textId="77777777" w:rsidR="007A7719" w:rsidRDefault="00000000">
      <w:pPr>
        <w:pStyle w:val="ListParagraph"/>
        <w:numPr>
          <w:ilvl w:val="0"/>
          <w:numId w:val="6"/>
        </w:numPr>
        <w:tabs>
          <w:tab w:val="left" w:pos="1557"/>
        </w:tabs>
        <w:spacing w:line="288" w:lineRule="exact"/>
        <w:rPr>
          <w:i/>
        </w:rPr>
      </w:pPr>
      <w:r>
        <w:rPr>
          <w:i/>
        </w:rPr>
        <w:t>Suspension</w:t>
      </w:r>
      <w:r>
        <w:rPr>
          <w:i/>
          <w:spacing w:val="-9"/>
        </w:rPr>
        <w:t xml:space="preserve"> </w:t>
      </w:r>
      <w:r>
        <w:rPr>
          <w:i/>
        </w:rPr>
        <w:t>without</w:t>
      </w:r>
      <w:r>
        <w:rPr>
          <w:i/>
          <w:spacing w:val="-8"/>
        </w:rPr>
        <w:t xml:space="preserve"> </w:t>
      </w:r>
      <w:r>
        <w:rPr>
          <w:i/>
          <w:spacing w:val="-5"/>
        </w:rPr>
        <w:t>Pay</w:t>
      </w:r>
    </w:p>
    <w:p w14:paraId="30DB14B0" w14:textId="77777777" w:rsidR="007A7719" w:rsidRDefault="00000000">
      <w:pPr>
        <w:pStyle w:val="ListParagraph"/>
        <w:numPr>
          <w:ilvl w:val="0"/>
          <w:numId w:val="6"/>
        </w:numPr>
        <w:tabs>
          <w:tab w:val="left" w:pos="1557"/>
        </w:tabs>
        <w:spacing w:line="288" w:lineRule="exact"/>
        <w:rPr>
          <w:i/>
        </w:rPr>
      </w:pPr>
      <w:r>
        <w:rPr>
          <w:i/>
          <w:spacing w:val="-2"/>
        </w:rPr>
        <w:t>Termination</w:t>
      </w:r>
    </w:p>
    <w:p w14:paraId="62239915" w14:textId="77777777" w:rsidR="007A7719" w:rsidRDefault="00000000">
      <w:pPr>
        <w:pStyle w:val="ListParagraph"/>
        <w:numPr>
          <w:ilvl w:val="0"/>
          <w:numId w:val="6"/>
        </w:numPr>
        <w:tabs>
          <w:tab w:val="left" w:pos="1557"/>
        </w:tabs>
        <w:spacing w:before="6" w:line="230" w:lineRule="auto"/>
        <w:ind w:right="306"/>
        <w:rPr>
          <w:i/>
        </w:rPr>
      </w:pPr>
      <w:r>
        <w:rPr>
          <w:i/>
        </w:rPr>
        <w:t>Other</w:t>
      </w:r>
      <w:r>
        <w:rPr>
          <w:i/>
          <w:spacing w:val="-11"/>
        </w:rPr>
        <w:t xml:space="preserve"> </w:t>
      </w:r>
      <w:r>
        <w:rPr>
          <w:i/>
        </w:rPr>
        <w:t>Actions:</w:t>
      </w:r>
      <w:r>
        <w:rPr>
          <w:i/>
          <w:spacing w:val="-4"/>
        </w:rPr>
        <w:t xml:space="preserve"> </w:t>
      </w:r>
      <w:r>
        <w:rPr>
          <w:i/>
        </w:rPr>
        <w:t>In</w:t>
      </w:r>
      <w:r>
        <w:rPr>
          <w:i/>
          <w:spacing w:val="-4"/>
        </w:rPr>
        <w:t xml:space="preserve"> </w:t>
      </w:r>
      <w:r>
        <w:rPr>
          <w:i/>
        </w:rPr>
        <w:t>addition</w:t>
      </w:r>
      <w:r>
        <w:rPr>
          <w:i/>
          <w:spacing w:val="-4"/>
        </w:rPr>
        <w:t xml:space="preserve"> </w:t>
      </w:r>
      <w:r>
        <w:rPr>
          <w:i/>
        </w:rPr>
        <w:t>to</w:t>
      </w:r>
      <w:r>
        <w:rPr>
          <w:i/>
          <w:spacing w:val="-4"/>
        </w:rPr>
        <w:t xml:space="preserve"> </w:t>
      </w:r>
      <w:r>
        <w:rPr>
          <w:i/>
        </w:rPr>
        <w:t>or</w:t>
      </w:r>
      <w:r>
        <w:rPr>
          <w:i/>
          <w:spacing w:val="-4"/>
        </w:rPr>
        <w:t xml:space="preserve"> </w:t>
      </w:r>
      <w:r>
        <w:rPr>
          <w:i/>
        </w:rPr>
        <w:t>in</w:t>
      </w:r>
      <w:r>
        <w:rPr>
          <w:i/>
          <w:spacing w:val="-4"/>
        </w:rPr>
        <w:t xml:space="preserve"> </w:t>
      </w:r>
      <w:r>
        <w:rPr>
          <w:i/>
        </w:rPr>
        <w:t>place</w:t>
      </w:r>
      <w:r>
        <w:rPr>
          <w:i/>
          <w:spacing w:val="-4"/>
        </w:rPr>
        <w:t xml:space="preserve"> </w:t>
      </w:r>
      <w:r>
        <w:rPr>
          <w:i/>
        </w:rPr>
        <w:t>of</w:t>
      </w:r>
      <w:r>
        <w:rPr>
          <w:i/>
          <w:spacing w:val="-4"/>
        </w:rPr>
        <w:t xml:space="preserve"> </w:t>
      </w:r>
      <w:r>
        <w:rPr>
          <w:i/>
        </w:rPr>
        <w:t>the</w:t>
      </w:r>
      <w:r>
        <w:rPr>
          <w:i/>
          <w:spacing w:val="-4"/>
        </w:rPr>
        <w:t xml:space="preserve"> </w:t>
      </w:r>
      <w:r>
        <w:rPr>
          <w:i/>
        </w:rPr>
        <w:t>above</w:t>
      </w:r>
      <w:r>
        <w:rPr>
          <w:i/>
          <w:spacing w:val="-4"/>
        </w:rPr>
        <w:t xml:space="preserve"> </w:t>
      </w:r>
      <w:r>
        <w:rPr>
          <w:i/>
        </w:rPr>
        <w:t>sanctions/responsive</w:t>
      </w:r>
      <w:r>
        <w:rPr>
          <w:i/>
          <w:spacing w:val="-4"/>
        </w:rPr>
        <w:t xml:space="preserve"> </w:t>
      </w:r>
      <w:r>
        <w:rPr>
          <w:i/>
        </w:rPr>
        <w:t>actions,</w:t>
      </w:r>
      <w:r>
        <w:rPr>
          <w:i/>
          <w:spacing w:val="-4"/>
        </w:rPr>
        <w:t xml:space="preserve"> </w:t>
      </w:r>
      <w:r>
        <w:rPr>
          <w:i/>
        </w:rPr>
        <w:t>the College may assign any other responsive actions as deemed appropriate.</w:t>
      </w:r>
    </w:p>
    <w:p w14:paraId="66FDCF4E" w14:textId="77777777" w:rsidR="007A7719" w:rsidRDefault="007A7719">
      <w:pPr>
        <w:pStyle w:val="BodyText"/>
        <w:spacing w:before="6"/>
        <w:ind w:left="0" w:firstLine="0"/>
        <w:rPr>
          <w:i/>
        </w:rPr>
      </w:pPr>
    </w:p>
    <w:p w14:paraId="53CA4759" w14:textId="77777777" w:rsidR="007A7719" w:rsidRDefault="00000000">
      <w:pPr>
        <w:pStyle w:val="Heading1"/>
        <w:numPr>
          <w:ilvl w:val="0"/>
          <w:numId w:val="9"/>
        </w:numPr>
        <w:tabs>
          <w:tab w:val="left" w:pos="837"/>
        </w:tabs>
        <w:rPr>
          <w:u w:val="none"/>
        </w:rPr>
      </w:pPr>
      <w:r>
        <w:rPr>
          <w:u w:val="thick"/>
        </w:rPr>
        <w:t>Withdrawal</w:t>
      </w:r>
      <w:r>
        <w:rPr>
          <w:spacing w:val="-9"/>
          <w:u w:val="thick"/>
        </w:rPr>
        <w:t xml:space="preserve"> </w:t>
      </w:r>
      <w:r>
        <w:rPr>
          <w:u w:val="thick"/>
        </w:rPr>
        <w:t>or</w:t>
      </w:r>
      <w:r>
        <w:rPr>
          <w:spacing w:val="-7"/>
          <w:u w:val="thick"/>
        </w:rPr>
        <w:t xml:space="preserve"> </w:t>
      </w:r>
      <w:r>
        <w:rPr>
          <w:u w:val="thick"/>
        </w:rPr>
        <w:t>Resignation</w:t>
      </w:r>
      <w:r>
        <w:rPr>
          <w:spacing w:val="-6"/>
          <w:u w:val="thick"/>
        </w:rPr>
        <w:t xml:space="preserve"> </w:t>
      </w:r>
      <w:r>
        <w:rPr>
          <w:u w:val="thick"/>
        </w:rPr>
        <w:t>while</w:t>
      </w:r>
      <w:r>
        <w:rPr>
          <w:spacing w:val="-7"/>
          <w:u w:val="thick"/>
        </w:rPr>
        <w:t xml:space="preserve"> </w:t>
      </w:r>
      <w:r>
        <w:rPr>
          <w:u w:val="thick"/>
        </w:rPr>
        <w:t>Charges</w:t>
      </w:r>
      <w:r>
        <w:rPr>
          <w:spacing w:val="-7"/>
          <w:u w:val="thick"/>
        </w:rPr>
        <w:t xml:space="preserve"> </w:t>
      </w:r>
      <w:r>
        <w:rPr>
          <w:u w:val="thick"/>
        </w:rPr>
        <w:t>are</w:t>
      </w:r>
      <w:r>
        <w:rPr>
          <w:spacing w:val="-6"/>
          <w:u w:val="thick"/>
        </w:rPr>
        <w:t xml:space="preserve"> </w:t>
      </w:r>
      <w:r>
        <w:rPr>
          <w:spacing w:val="-2"/>
          <w:u w:val="thick"/>
        </w:rPr>
        <w:t>Pending</w:t>
      </w:r>
    </w:p>
    <w:p w14:paraId="1FB9CB16" w14:textId="77777777" w:rsidR="007A7719" w:rsidRDefault="00000000">
      <w:pPr>
        <w:spacing w:before="3" w:line="268" w:lineRule="exact"/>
        <w:ind w:left="1187"/>
        <w:rPr>
          <w:rFonts w:ascii="Calibri Light"/>
          <w:i/>
        </w:rPr>
      </w:pPr>
      <w:r>
        <w:rPr>
          <w:rFonts w:ascii="Calibri Light"/>
          <w:i/>
          <w:color w:val="2F5496"/>
          <w:spacing w:val="-2"/>
        </w:rPr>
        <w:t>Students</w:t>
      </w:r>
    </w:p>
    <w:p w14:paraId="66E72BD6" w14:textId="77777777" w:rsidR="007A7719" w:rsidRDefault="00000000">
      <w:pPr>
        <w:pStyle w:val="BodyText"/>
        <w:spacing w:line="256" w:lineRule="auto"/>
        <w:ind w:left="117" w:right="136" w:firstLine="0"/>
      </w:pPr>
      <w:r>
        <w:t>Should a student Respondent decide not to participate in the Resolution Process, the process proceeds</w:t>
      </w:r>
      <w:r>
        <w:rPr>
          <w:spacing w:val="-3"/>
        </w:rPr>
        <w:t xml:space="preserve"> </w:t>
      </w:r>
      <w:r>
        <w:t>absent</w:t>
      </w:r>
      <w:r>
        <w:rPr>
          <w:spacing w:val="-3"/>
        </w:rPr>
        <w:t xml:space="preserve"> </w:t>
      </w:r>
      <w:r>
        <w:t>their</w:t>
      </w:r>
      <w:r>
        <w:rPr>
          <w:spacing w:val="-3"/>
        </w:rPr>
        <w:t xml:space="preserve"> </w:t>
      </w:r>
      <w:r>
        <w:t>participation</w:t>
      </w:r>
      <w:r>
        <w:rPr>
          <w:spacing w:val="-3"/>
        </w:rPr>
        <w:t xml:space="preserve"> </w:t>
      </w:r>
      <w:r>
        <w:t>to</w:t>
      </w:r>
      <w:r>
        <w:rPr>
          <w:spacing w:val="-3"/>
        </w:rPr>
        <w:t xml:space="preserve"> </w:t>
      </w:r>
      <w:r>
        <w:t>a</w:t>
      </w:r>
      <w:r>
        <w:rPr>
          <w:spacing w:val="-3"/>
        </w:rPr>
        <w:t xml:space="preserve"> </w:t>
      </w:r>
      <w:r>
        <w:t>reasonable</w:t>
      </w:r>
      <w:r>
        <w:rPr>
          <w:spacing w:val="-3"/>
        </w:rPr>
        <w:t xml:space="preserve"> </w:t>
      </w:r>
      <w:r>
        <w:t>resolution.</w:t>
      </w:r>
      <w:r>
        <w:rPr>
          <w:spacing w:val="-3"/>
        </w:rPr>
        <w:t xml:space="preserve"> </w:t>
      </w:r>
      <w:r>
        <w:t>If</w:t>
      </w:r>
      <w:r>
        <w:rPr>
          <w:spacing w:val="-3"/>
        </w:rPr>
        <w:t xml:space="preserve"> </w:t>
      </w:r>
      <w:r>
        <w:t>a</w:t>
      </w:r>
      <w:r>
        <w:rPr>
          <w:spacing w:val="-3"/>
        </w:rPr>
        <w:t xml:space="preserve"> </w:t>
      </w:r>
      <w:r>
        <w:t>student</w:t>
      </w:r>
      <w:r>
        <w:rPr>
          <w:spacing w:val="-3"/>
        </w:rPr>
        <w:t xml:space="preserve"> </w:t>
      </w:r>
      <w:r>
        <w:t>Respondent</w:t>
      </w:r>
      <w:r>
        <w:rPr>
          <w:spacing w:val="-3"/>
        </w:rPr>
        <w:t xml:space="preserve"> </w:t>
      </w:r>
      <w:r>
        <w:t>withdraws</w:t>
      </w:r>
      <w:r>
        <w:rPr>
          <w:spacing w:val="-3"/>
        </w:rPr>
        <w:t xml:space="preserve"> </w:t>
      </w:r>
      <w:r>
        <w:t>from the College, the Resolution Process may continue, or the Title IX Coordinator may exercise their discretion to dismiss the Complaint. If the Complaint is dismissed, Whittier will still provide reasonable supportive or remedial measures as deemed necessary to address safety and/or remedy any ongoing effects of the alleged harassment, discrimination, and/or retaliation.</w:t>
      </w:r>
    </w:p>
    <w:p w14:paraId="3BEE236D" w14:textId="77777777" w:rsidR="007A7719" w:rsidRDefault="007A7719">
      <w:pPr>
        <w:pStyle w:val="BodyText"/>
        <w:spacing w:before="32"/>
        <w:ind w:left="0" w:firstLine="0"/>
      </w:pPr>
    </w:p>
    <w:p w14:paraId="4929F8DD" w14:textId="77777777" w:rsidR="007A7719" w:rsidRDefault="00000000">
      <w:pPr>
        <w:pStyle w:val="BodyText"/>
        <w:spacing w:before="1" w:line="259" w:lineRule="auto"/>
        <w:ind w:right="221" w:hanging="10"/>
      </w:pPr>
      <w:r>
        <w:t>Regardless</w:t>
      </w:r>
      <w:r>
        <w:rPr>
          <w:spacing w:val="-3"/>
        </w:rPr>
        <w:t xml:space="preserve"> </w:t>
      </w:r>
      <w:r>
        <w:t>of</w:t>
      </w:r>
      <w:r>
        <w:rPr>
          <w:spacing w:val="-3"/>
        </w:rPr>
        <w:t xml:space="preserve"> </w:t>
      </w:r>
      <w:r>
        <w:t>whether</w:t>
      </w:r>
      <w:r>
        <w:rPr>
          <w:spacing w:val="-3"/>
        </w:rPr>
        <w:t xml:space="preserve"> </w:t>
      </w:r>
      <w:r>
        <w:t>the</w:t>
      </w:r>
      <w:r>
        <w:rPr>
          <w:spacing w:val="-3"/>
        </w:rPr>
        <w:t xml:space="preserve"> </w:t>
      </w:r>
      <w:r>
        <w:t>Complaint</w:t>
      </w:r>
      <w:r>
        <w:rPr>
          <w:spacing w:val="-3"/>
        </w:rPr>
        <w:t xml:space="preserve"> </w:t>
      </w:r>
      <w:r>
        <w:t>is</w:t>
      </w:r>
      <w:r>
        <w:rPr>
          <w:spacing w:val="-3"/>
        </w:rPr>
        <w:t xml:space="preserve"> </w:t>
      </w:r>
      <w:r>
        <w:t>dismissed</w:t>
      </w:r>
      <w:r>
        <w:rPr>
          <w:spacing w:val="-3"/>
        </w:rPr>
        <w:t xml:space="preserve"> </w:t>
      </w:r>
      <w:r>
        <w:t>or</w:t>
      </w:r>
      <w:r>
        <w:rPr>
          <w:spacing w:val="-3"/>
        </w:rPr>
        <w:t xml:space="preserve"> </w:t>
      </w:r>
      <w:r>
        <w:t>pursued</w:t>
      </w:r>
      <w:r>
        <w:rPr>
          <w:spacing w:val="-3"/>
        </w:rPr>
        <w:t xml:space="preserve"> </w:t>
      </w:r>
      <w:r>
        <w:t>to</w:t>
      </w:r>
      <w:r>
        <w:rPr>
          <w:spacing w:val="-3"/>
        </w:rPr>
        <w:t xml:space="preserve"> </w:t>
      </w:r>
      <w:r>
        <w:t>completion</w:t>
      </w:r>
      <w:r>
        <w:rPr>
          <w:spacing w:val="-3"/>
        </w:rPr>
        <w:t xml:space="preserve"> </w:t>
      </w:r>
      <w:r>
        <w:t>of</w:t>
      </w:r>
      <w:r>
        <w:rPr>
          <w:spacing w:val="-3"/>
        </w:rPr>
        <w:t xml:space="preserve"> </w:t>
      </w:r>
      <w:r>
        <w:t>the</w:t>
      </w:r>
      <w:r>
        <w:rPr>
          <w:spacing w:val="-3"/>
        </w:rPr>
        <w:t xml:space="preserve"> </w:t>
      </w:r>
      <w:r>
        <w:t>Resolution Process, the College will continue to address and remedy any systemic issues or concerns that may have contributed to the alleged violation(s), and any ongoing effects of the alleged discrimination, harassment, and/or retaliation.</w:t>
      </w:r>
    </w:p>
    <w:p w14:paraId="0CCC0888" w14:textId="77777777" w:rsidR="007A7719" w:rsidRDefault="007A7719">
      <w:pPr>
        <w:pStyle w:val="BodyText"/>
        <w:spacing w:before="21"/>
        <w:ind w:left="0" w:firstLine="0"/>
      </w:pPr>
    </w:p>
    <w:p w14:paraId="5E8291E7" w14:textId="77777777" w:rsidR="007A7719" w:rsidRDefault="00000000">
      <w:pPr>
        <w:pStyle w:val="BodyText"/>
        <w:spacing w:before="1" w:line="259" w:lineRule="auto"/>
        <w:ind w:right="320" w:hanging="10"/>
      </w:pPr>
      <w:r>
        <w:t>When</w:t>
      </w:r>
      <w:r>
        <w:rPr>
          <w:spacing w:val="-3"/>
        </w:rPr>
        <w:t xml:space="preserve"> </w:t>
      </w:r>
      <w:r>
        <w:t>a</w:t>
      </w:r>
      <w:r>
        <w:rPr>
          <w:spacing w:val="-3"/>
        </w:rPr>
        <w:t xml:space="preserve"> </w:t>
      </w:r>
      <w:r>
        <w:t>student</w:t>
      </w:r>
      <w:r>
        <w:rPr>
          <w:spacing w:val="-3"/>
        </w:rPr>
        <w:t xml:space="preserve"> </w:t>
      </w:r>
      <w:r>
        <w:t>withdraws</w:t>
      </w:r>
      <w:r>
        <w:rPr>
          <w:spacing w:val="-3"/>
        </w:rPr>
        <w:t xml:space="preserve"> </w:t>
      </w:r>
      <w:r>
        <w:t>or</w:t>
      </w:r>
      <w:r>
        <w:rPr>
          <w:spacing w:val="-3"/>
        </w:rPr>
        <w:t xml:space="preserve"> </w:t>
      </w:r>
      <w:r>
        <w:t>leaves</w:t>
      </w:r>
      <w:r>
        <w:rPr>
          <w:spacing w:val="-3"/>
        </w:rPr>
        <w:t xml:space="preserve"> </w:t>
      </w:r>
      <w:r>
        <w:t>while</w:t>
      </w:r>
      <w:r>
        <w:rPr>
          <w:spacing w:val="-3"/>
        </w:rPr>
        <w:t xml:space="preserve"> </w:t>
      </w:r>
      <w:r>
        <w:t>the</w:t>
      </w:r>
      <w:r>
        <w:rPr>
          <w:spacing w:val="-3"/>
        </w:rPr>
        <w:t xml:space="preserve"> </w:t>
      </w:r>
      <w:r>
        <w:t>process</w:t>
      </w:r>
      <w:r>
        <w:rPr>
          <w:spacing w:val="-3"/>
        </w:rPr>
        <w:t xml:space="preserve"> </w:t>
      </w:r>
      <w:r>
        <w:t>is</w:t>
      </w:r>
      <w:r>
        <w:rPr>
          <w:spacing w:val="-3"/>
        </w:rPr>
        <w:t xml:space="preserve"> </w:t>
      </w:r>
      <w:r>
        <w:t>pending,</w:t>
      </w:r>
      <w:r>
        <w:rPr>
          <w:spacing w:val="-3"/>
        </w:rPr>
        <w:t xml:space="preserve"> </w:t>
      </w:r>
      <w:r>
        <w:t>the</w:t>
      </w:r>
      <w:r>
        <w:rPr>
          <w:spacing w:val="-3"/>
        </w:rPr>
        <w:t xml:space="preserve"> </w:t>
      </w:r>
      <w:r>
        <w:t>student</w:t>
      </w:r>
      <w:r>
        <w:rPr>
          <w:spacing w:val="-3"/>
        </w:rPr>
        <w:t xml:space="preserve"> </w:t>
      </w:r>
      <w:r>
        <w:t>may</w:t>
      </w:r>
      <w:r>
        <w:rPr>
          <w:spacing w:val="-3"/>
        </w:rPr>
        <w:t xml:space="preserve"> </w:t>
      </w:r>
      <w:r>
        <w:t>not</w:t>
      </w:r>
      <w:r>
        <w:rPr>
          <w:spacing w:val="-3"/>
        </w:rPr>
        <w:t xml:space="preserve"> </w:t>
      </w:r>
      <w:r>
        <w:t>return to the College in any capacity until the Complaint is resolved and any sanctions imposed are satisfied.</w:t>
      </w:r>
      <w:r>
        <w:rPr>
          <w:spacing w:val="-1"/>
        </w:rPr>
        <w:t xml:space="preserve"> </w:t>
      </w:r>
      <w:r>
        <w:t>If</w:t>
      </w:r>
      <w:r>
        <w:rPr>
          <w:spacing w:val="-1"/>
        </w:rPr>
        <w:t xml:space="preserve"> </w:t>
      </w:r>
      <w:r>
        <w:t>the</w:t>
      </w:r>
      <w:r>
        <w:rPr>
          <w:spacing w:val="-1"/>
        </w:rPr>
        <w:t xml:space="preserve"> </w:t>
      </w:r>
      <w:r>
        <w:t>student</w:t>
      </w:r>
      <w:r>
        <w:rPr>
          <w:spacing w:val="-1"/>
        </w:rPr>
        <w:t xml:space="preserve"> </w:t>
      </w:r>
      <w:r>
        <w:t>indicates</w:t>
      </w:r>
      <w:r>
        <w:rPr>
          <w:spacing w:val="-1"/>
        </w:rPr>
        <w:t xml:space="preserve"> </w:t>
      </w:r>
      <w:r>
        <w:t>they</w:t>
      </w:r>
      <w:r>
        <w:rPr>
          <w:spacing w:val="-1"/>
        </w:rPr>
        <w:t xml:space="preserve"> </w:t>
      </w:r>
      <w:r>
        <w:t>will</w:t>
      </w:r>
      <w:r>
        <w:rPr>
          <w:spacing w:val="-1"/>
        </w:rPr>
        <w:t xml:space="preserve"> </w:t>
      </w:r>
      <w:r>
        <w:t>not</w:t>
      </w:r>
      <w:r>
        <w:rPr>
          <w:spacing w:val="-1"/>
        </w:rPr>
        <w:t xml:space="preserve"> </w:t>
      </w:r>
      <w:r>
        <w:t>return,</w:t>
      </w:r>
      <w:r>
        <w:rPr>
          <w:spacing w:val="-1"/>
        </w:rPr>
        <w:t xml:space="preserve"> </w:t>
      </w:r>
      <w:r>
        <w:t>the</w:t>
      </w:r>
      <w:r>
        <w:rPr>
          <w:spacing w:val="-5"/>
        </w:rPr>
        <w:t xml:space="preserve"> </w:t>
      </w:r>
      <w:r>
        <w:t>Title</w:t>
      </w:r>
      <w:r>
        <w:rPr>
          <w:spacing w:val="-1"/>
        </w:rPr>
        <w:t xml:space="preserve"> </w:t>
      </w:r>
      <w:r>
        <w:t>IX</w:t>
      </w:r>
      <w:r>
        <w:rPr>
          <w:spacing w:val="-4"/>
        </w:rPr>
        <w:t xml:space="preserve"> </w:t>
      </w:r>
      <w:r>
        <w:t>Coordinator</w:t>
      </w:r>
      <w:r>
        <w:rPr>
          <w:spacing w:val="-1"/>
        </w:rPr>
        <w:t xml:space="preserve"> </w:t>
      </w:r>
      <w:r>
        <w:t>has</w:t>
      </w:r>
      <w:r>
        <w:rPr>
          <w:spacing w:val="-1"/>
        </w:rPr>
        <w:t xml:space="preserve"> </w:t>
      </w:r>
      <w:r>
        <w:t>discretion</w:t>
      </w:r>
      <w:r>
        <w:rPr>
          <w:spacing w:val="-1"/>
        </w:rPr>
        <w:t xml:space="preserve"> </w:t>
      </w:r>
      <w:r>
        <w:t>to dismiss the Complaint. The Registrar, Office of</w:t>
      </w:r>
      <w:r>
        <w:rPr>
          <w:spacing w:val="-6"/>
        </w:rPr>
        <w:t xml:space="preserve"> </w:t>
      </w:r>
      <w:r>
        <w:t xml:space="preserve">Admissions, and HR may be notified, </w:t>
      </w:r>
      <w:r>
        <w:rPr>
          <w:spacing w:val="-2"/>
        </w:rPr>
        <w:t>accordingly.</w:t>
      </w:r>
    </w:p>
    <w:p w14:paraId="4A990D24" w14:textId="77777777" w:rsidR="007A7719" w:rsidRDefault="007A7719">
      <w:pPr>
        <w:pStyle w:val="BodyText"/>
        <w:spacing w:before="22"/>
        <w:ind w:left="0" w:firstLine="0"/>
      </w:pPr>
    </w:p>
    <w:p w14:paraId="169B5AE4" w14:textId="77777777" w:rsidR="007A7719" w:rsidRDefault="00000000">
      <w:pPr>
        <w:pStyle w:val="BodyText"/>
        <w:spacing w:line="256" w:lineRule="auto"/>
        <w:ind w:hanging="10"/>
      </w:pPr>
      <w:r>
        <w:t>If the student Respondent takes a leave for a specified period of time (e.g., one semester or term),</w:t>
      </w:r>
      <w:r>
        <w:rPr>
          <w:spacing w:val="-5"/>
        </w:rPr>
        <w:t xml:space="preserve"> </w:t>
      </w:r>
      <w:r>
        <w:t>the</w:t>
      </w:r>
      <w:r>
        <w:rPr>
          <w:spacing w:val="-5"/>
        </w:rPr>
        <w:t xml:space="preserve"> </w:t>
      </w:r>
      <w:r>
        <w:t>Resolution</w:t>
      </w:r>
      <w:r>
        <w:rPr>
          <w:spacing w:val="-5"/>
        </w:rPr>
        <w:t xml:space="preserve"> </w:t>
      </w:r>
      <w:r>
        <w:t>Process</w:t>
      </w:r>
      <w:r>
        <w:rPr>
          <w:spacing w:val="-5"/>
        </w:rPr>
        <w:t xml:space="preserve"> </w:t>
      </w:r>
      <w:r>
        <w:t>may</w:t>
      </w:r>
      <w:r>
        <w:rPr>
          <w:spacing w:val="-5"/>
        </w:rPr>
        <w:t xml:space="preserve"> </w:t>
      </w:r>
      <w:r>
        <w:t>continue</w:t>
      </w:r>
      <w:r>
        <w:rPr>
          <w:spacing w:val="-5"/>
        </w:rPr>
        <w:t xml:space="preserve"> </w:t>
      </w:r>
      <w:r>
        <w:t>remotely.</w:t>
      </w:r>
      <w:r>
        <w:rPr>
          <w:spacing w:val="-5"/>
        </w:rPr>
        <w:t xml:space="preserve"> </w:t>
      </w:r>
      <w:r>
        <w:t>If</w:t>
      </w:r>
      <w:r>
        <w:rPr>
          <w:spacing w:val="-5"/>
        </w:rPr>
        <w:t xml:space="preserve"> </w:t>
      </w:r>
      <w:r>
        <w:t>found</w:t>
      </w:r>
      <w:r>
        <w:rPr>
          <w:spacing w:val="-5"/>
        </w:rPr>
        <w:t xml:space="preserve"> </w:t>
      </w:r>
      <w:r>
        <w:t>in</w:t>
      </w:r>
      <w:r>
        <w:rPr>
          <w:spacing w:val="-5"/>
        </w:rPr>
        <w:t xml:space="preserve"> </w:t>
      </w:r>
      <w:r>
        <w:t>violation,</w:t>
      </w:r>
      <w:r>
        <w:rPr>
          <w:spacing w:val="-5"/>
        </w:rPr>
        <w:t xml:space="preserve"> </w:t>
      </w:r>
      <w:r>
        <w:t>that</w:t>
      </w:r>
      <w:r>
        <w:rPr>
          <w:spacing w:val="-5"/>
        </w:rPr>
        <w:t xml:space="preserve"> </w:t>
      </w:r>
      <w:r>
        <w:t>student</w:t>
      </w:r>
      <w:r>
        <w:rPr>
          <w:spacing w:val="-5"/>
        </w:rPr>
        <w:t xml:space="preserve"> </w:t>
      </w:r>
      <w:r>
        <w:t>is</w:t>
      </w:r>
      <w:r>
        <w:rPr>
          <w:spacing w:val="-5"/>
        </w:rPr>
        <w:t xml:space="preserve"> </w:t>
      </w:r>
      <w:r>
        <w:t>not permitted to return to Whittier unless and until all sanctions, if any, have been satisfied.</w:t>
      </w:r>
    </w:p>
    <w:p w14:paraId="603CC4DB" w14:textId="77777777" w:rsidR="007A7719" w:rsidRDefault="007A7719">
      <w:pPr>
        <w:pStyle w:val="BodyText"/>
        <w:spacing w:before="31"/>
        <w:ind w:left="0" w:firstLine="0"/>
      </w:pPr>
    </w:p>
    <w:p w14:paraId="4AD7B3D3" w14:textId="77777777" w:rsidR="007A7719" w:rsidRDefault="00000000">
      <w:pPr>
        <w:spacing w:line="268" w:lineRule="exact"/>
        <w:ind w:left="1187"/>
        <w:rPr>
          <w:rFonts w:ascii="Calibri Light"/>
          <w:i/>
        </w:rPr>
      </w:pPr>
      <w:r>
        <w:rPr>
          <w:rFonts w:ascii="Calibri Light"/>
          <w:i/>
          <w:color w:val="2F5496"/>
          <w:spacing w:val="-2"/>
        </w:rPr>
        <w:t>Employees</w:t>
      </w:r>
    </w:p>
    <w:p w14:paraId="2EB5E6C3" w14:textId="77777777" w:rsidR="007A7719" w:rsidRDefault="00000000">
      <w:pPr>
        <w:pStyle w:val="BodyText"/>
        <w:spacing w:line="259" w:lineRule="auto"/>
        <w:ind w:right="153" w:hanging="10"/>
      </w:pPr>
      <w:r>
        <w:t>Should an employee Respondent decide not to participate in the Resolution Process, the process proceeds absent their participation to a reasonable resolution. If an employee Respondent</w:t>
      </w:r>
      <w:r>
        <w:rPr>
          <w:spacing w:val="-4"/>
        </w:rPr>
        <w:t xml:space="preserve"> </w:t>
      </w:r>
      <w:r>
        <w:t>leaves</w:t>
      </w:r>
      <w:r>
        <w:rPr>
          <w:spacing w:val="-4"/>
        </w:rPr>
        <w:t xml:space="preserve"> </w:t>
      </w:r>
      <w:r>
        <w:t>their</w:t>
      </w:r>
      <w:r>
        <w:rPr>
          <w:spacing w:val="-4"/>
        </w:rPr>
        <w:t xml:space="preserve"> </w:t>
      </w:r>
      <w:r>
        <w:t>employment</w:t>
      </w:r>
      <w:r>
        <w:rPr>
          <w:spacing w:val="-4"/>
        </w:rPr>
        <w:t xml:space="preserve"> </w:t>
      </w:r>
      <w:r>
        <w:t>with</w:t>
      </w:r>
      <w:r>
        <w:rPr>
          <w:spacing w:val="-4"/>
        </w:rPr>
        <w:t xml:space="preserve"> </w:t>
      </w:r>
      <w:r>
        <w:t>the</w:t>
      </w:r>
      <w:r>
        <w:rPr>
          <w:spacing w:val="-4"/>
        </w:rPr>
        <w:t xml:space="preserve"> </w:t>
      </w:r>
      <w:r>
        <w:t>College</w:t>
      </w:r>
      <w:r>
        <w:rPr>
          <w:spacing w:val="-4"/>
        </w:rPr>
        <w:t xml:space="preserve"> </w:t>
      </w:r>
      <w:r>
        <w:t>with</w:t>
      </w:r>
      <w:r>
        <w:rPr>
          <w:spacing w:val="-4"/>
        </w:rPr>
        <w:t xml:space="preserve"> </w:t>
      </w:r>
      <w:r>
        <w:t>unresolved</w:t>
      </w:r>
      <w:r>
        <w:rPr>
          <w:spacing w:val="-4"/>
        </w:rPr>
        <w:t xml:space="preserve"> </w:t>
      </w:r>
      <w:r>
        <w:t>allegations</w:t>
      </w:r>
      <w:r>
        <w:rPr>
          <w:spacing w:val="-4"/>
        </w:rPr>
        <w:t xml:space="preserve"> </w:t>
      </w:r>
      <w:r>
        <w:t>pending,</w:t>
      </w:r>
      <w:r>
        <w:rPr>
          <w:spacing w:val="-4"/>
        </w:rPr>
        <w:t xml:space="preserve"> </w:t>
      </w:r>
      <w:r>
        <w:t>the Resolution Process may continue, or the Title IX Coordinator may exercise their discretion to dismiss the Complaint. If the Complaint is dismissed, the College may still provide reasonable supportive or remedial measures as deemed necessary to address safety and/or remedy any ongoing effects of the alleged discrimination, harassment, and/or retaliation.</w:t>
      </w:r>
    </w:p>
    <w:p w14:paraId="5BAD3425" w14:textId="77777777" w:rsidR="007A7719" w:rsidRDefault="007A7719">
      <w:pPr>
        <w:pStyle w:val="BodyText"/>
        <w:spacing w:before="18"/>
        <w:ind w:left="0" w:firstLine="0"/>
      </w:pPr>
    </w:p>
    <w:p w14:paraId="3DBE69F3" w14:textId="77777777" w:rsidR="007A7719" w:rsidRDefault="00000000">
      <w:pPr>
        <w:pStyle w:val="BodyText"/>
        <w:spacing w:line="256" w:lineRule="auto"/>
        <w:ind w:right="221" w:hanging="10"/>
      </w:pPr>
      <w:r>
        <w:t>When</w:t>
      </w:r>
      <w:r>
        <w:rPr>
          <w:spacing w:val="-3"/>
        </w:rPr>
        <w:t xml:space="preserve"> </w:t>
      </w:r>
      <w:r>
        <w:t>an</w:t>
      </w:r>
      <w:r>
        <w:rPr>
          <w:spacing w:val="-3"/>
        </w:rPr>
        <w:t xml:space="preserve"> </w:t>
      </w:r>
      <w:r>
        <w:t>employee</w:t>
      </w:r>
      <w:r>
        <w:rPr>
          <w:spacing w:val="-3"/>
        </w:rPr>
        <w:t xml:space="preserve"> </w:t>
      </w:r>
      <w:r>
        <w:t>resigns</w:t>
      </w:r>
      <w:r>
        <w:rPr>
          <w:spacing w:val="-3"/>
        </w:rPr>
        <w:t xml:space="preserve"> </w:t>
      </w:r>
      <w:r>
        <w:t>and</w:t>
      </w:r>
      <w:r>
        <w:rPr>
          <w:spacing w:val="-3"/>
        </w:rPr>
        <w:t xml:space="preserve"> </w:t>
      </w:r>
      <w:r>
        <w:t>the</w:t>
      </w:r>
      <w:r>
        <w:rPr>
          <w:spacing w:val="-3"/>
        </w:rPr>
        <w:t xml:space="preserve"> </w:t>
      </w:r>
      <w:r>
        <w:t>Complaint</w:t>
      </w:r>
      <w:r>
        <w:rPr>
          <w:spacing w:val="-3"/>
        </w:rPr>
        <w:t xml:space="preserve"> </w:t>
      </w:r>
      <w:r>
        <w:t>is</w:t>
      </w:r>
      <w:r>
        <w:rPr>
          <w:spacing w:val="-3"/>
        </w:rPr>
        <w:t xml:space="preserve"> </w:t>
      </w:r>
      <w:r>
        <w:t>dismissed,</w:t>
      </w:r>
      <w:r>
        <w:rPr>
          <w:spacing w:val="-3"/>
        </w:rPr>
        <w:t xml:space="preserve"> </w:t>
      </w:r>
      <w:r>
        <w:t>the</w:t>
      </w:r>
      <w:r>
        <w:rPr>
          <w:spacing w:val="-3"/>
        </w:rPr>
        <w:t xml:space="preserve"> </w:t>
      </w:r>
      <w:r>
        <w:t>employee</w:t>
      </w:r>
      <w:r>
        <w:rPr>
          <w:spacing w:val="-3"/>
        </w:rPr>
        <w:t xml:space="preserve"> </w:t>
      </w:r>
      <w:r>
        <w:t>may</w:t>
      </w:r>
      <w:r>
        <w:rPr>
          <w:spacing w:val="-3"/>
        </w:rPr>
        <w:t xml:space="preserve"> </w:t>
      </w:r>
      <w:r>
        <w:t>not</w:t>
      </w:r>
      <w:r>
        <w:rPr>
          <w:spacing w:val="-3"/>
        </w:rPr>
        <w:t xml:space="preserve"> </w:t>
      </w:r>
      <w:r>
        <w:t>return</w:t>
      </w:r>
      <w:r>
        <w:rPr>
          <w:spacing w:val="-3"/>
        </w:rPr>
        <w:t xml:space="preserve"> </w:t>
      </w:r>
      <w:r>
        <w:t>to the College in any capacity. The Registrar, Office of</w:t>
      </w:r>
      <w:r>
        <w:rPr>
          <w:spacing w:val="-8"/>
        </w:rPr>
        <w:t xml:space="preserve"> </w:t>
      </w:r>
      <w:r>
        <w:t>Admissions, and HR will be notified, accordingly.</w:t>
      </w:r>
      <w:r>
        <w:rPr>
          <w:spacing w:val="-7"/>
        </w:rPr>
        <w:t xml:space="preserve"> </w:t>
      </w:r>
      <w:r>
        <w:t>A</w:t>
      </w:r>
      <w:r>
        <w:rPr>
          <w:spacing w:val="-7"/>
        </w:rPr>
        <w:t xml:space="preserve"> </w:t>
      </w:r>
      <w:r>
        <w:t>note will be placed in the employee’s file that they resigned with allegations</w:t>
      </w:r>
    </w:p>
    <w:p w14:paraId="0C7D08AC" w14:textId="77777777" w:rsidR="007A7719" w:rsidRDefault="007A7719">
      <w:pPr>
        <w:spacing w:line="256" w:lineRule="auto"/>
        <w:sectPr w:rsidR="007A7719">
          <w:pgSz w:w="12240" w:h="15840"/>
          <w:pgMar w:top="1600" w:right="1000" w:bottom="1220" w:left="1020" w:header="0" w:footer="1022" w:gutter="0"/>
          <w:cols w:space="720"/>
        </w:sectPr>
      </w:pPr>
    </w:p>
    <w:p w14:paraId="64AB0376" w14:textId="77777777" w:rsidR="007A7719" w:rsidRDefault="00000000">
      <w:pPr>
        <w:pStyle w:val="BodyText"/>
        <w:spacing w:before="75" w:line="254" w:lineRule="auto"/>
        <w:ind w:firstLine="0"/>
      </w:pPr>
      <w:r>
        <w:lastRenderedPageBreak/>
        <w:t>pending</w:t>
      </w:r>
      <w:r>
        <w:rPr>
          <w:spacing w:val="-3"/>
        </w:rPr>
        <w:t xml:space="preserve"> </w:t>
      </w:r>
      <w:r>
        <w:t>and</w:t>
      </w:r>
      <w:r>
        <w:rPr>
          <w:spacing w:val="-3"/>
        </w:rPr>
        <w:t xml:space="preserve"> </w:t>
      </w:r>
      <w:r>
        <w:t>are</w:t>
      </w:r>
      <w:r>
        <w:rPr>
          <w:spacing w:val="-3"/>
        </w:rPr>
        <w:t xml:space="preserve"> </w:t>
      </w:r>
      <w:r>
        <w:t>not</w:t>
      </w:r>
      <w:r>
        <w:rPr>
          <w:spacing w:val="-3"/>
        </w:rPr>
        <w:t xml:space="preserve"> </w:t>
      </w:r>
      <w:r>
        <w:t>eligible</w:t>
      </w:r>
      <w:r>
        <w:rPr>
          <w:spacing w:val="-3"/>
        </w:rPr>
        <w:t xml:space="preserve"> </w:t>
      </w:r>
      <w:r>
        <w:t>for</w:t>
      </w:r>
      <w:r>
        <w:rPr>
          <w:spacing w:val="-3"/>
        </w:rPr>
        <w:t xml:space="preserve"> </w:t>
      </w:r>
      <w:r>
        <w:t>academic</w:t>
      </w:r>
      <w:r>
        <w:rPr>
          <w:spacing w:val="-3"/>
        </w:rPr>
        <w:t xml:space="preserve"> </w:t>
      </w:r>
      <w:r>
        <w:t>admission</w:t>
      </w:r>
      <w:r>
        <w:rPr>
          <w:spacing w:val="-3"/>
        </w:rPr>
        <w:t xml:space="preserve"> </w:t>
      </w:r>
      <w:r>
        <w:t>or</w:t>
      </w:r>
      <w:r>
        <w:rPr>
          <w:spacing w:val="-3"/>
        </w:rPr>
        <w:t xml:space="preserve"> </w:t>
      </w:r>
      <w:r>
        <w:t>rehire</w:t>
      </w:r>
      <w:r>
        <w:rPr>
          <w:spacing w:val="-3"/>
        </w:rPr>
        <w:t xml:space="preserve"> </w:t>
      </w:r>
      <w:r>
        <w:t>with</w:t>
      </w:r>
      <w:r>
        <w:rPr>
          <w:spacing w:val="-3"/>
        </w:rPr>
        <w:t xml:space="preserve"> </w:t>
      </w:r>
      <w:r>
        <w:t>the</w:t>
      </w:r>
      <w:r>
        <w:rPr>
          <w:spacing w:val="-3"/>
        </w:rPr>
        <w:t xml:space="preserve"> </w:t>
      </w:r>
      <w:r>
        <w:t>College.</w:t>
      </w:r>
      <w:r>
        <w:rPr>
          <w:spacing w:val="-7"/>
        </w:rPr>
        <w:t xml:space="preserve"> </w:t>
      </w:r>
      <w:r>
        <w:t>The</w:t>
      </w:r>
      <w:r>
        <w:rPr>
          <w:spacing w:val="-3"/>
        </w:rPr>
        <w:t xml:space="preserve"> </w:t>
      </w:r>
      <w:r>
        <w:t>records retained by the Title IX Coordinator will reflect that status.</w:t>
      </w:r>
    </w:p>
    <w:p w14:paraId="37A31054" w14:textId="77777777" w:rsidR="007A7719" w:rsidRDefault="007A7719">
      <w:pPr>
        <w:pStyle w:val="BodyText"/>
        <w:spacing w:before="7"/>
        <w:ind w:left="0" w:firstLine="0"/>
      </w:pPr>
    </w:p>
    <w:p w14:paraId="18517BD1" w14:textId="77777777" w:rsidR="007A7719" w:rsidRDefault="00000000">
      <w:pPr>
        <w:pStyle w:val="Heading1"/>
        <w:numPr>
          <w:ilvl w:val="0"/>
          <w:numId w:val="9"/>
        </w:numPr>
        <w:tabs>
          <w:tab w:val="left" w:pos="837"/>
        </w:tabs>
        <w:rPr>
          <w:u w:val="none"/>
        </w:rPr>
      </w:pPr>
      <w:r>
        <w:rPr>
          <w:spacing w:val="-2"/>
          <w:u w:val="thick"/>
        </w:rPr>
        <w:t>Appeals</w:t>
      </w:r>
    </w:p>
    <w:p w14:paraId="4EAF5C00" w14:textId="77777777" w:rsidR="007A7719" w:rsidRDefault="00000000">
      <w:pPr>
        <w:pStyle w:val="BodyText"/>
        <w:spacing w:before="2" w:line="259" w:lineRule="auto"/>
        <w:ind w:left="127" w:right="149" w:hanging="10"/>
      </w:pPr>
      <w:r>
        <w:t>The</w:t>
      </w:r>
      <w:r>
        <w:rPr>
          <w:spacing w:val="-5"/>
        </w:rPr>
        <w:t xml:space="preserve"> </w:t>
      </w:r>
      <w:r>
        <w:t>Title</w:t>
      </w:r>
      <w:r>
        <w:rPr>
          <w:spacing w:val="-1"/>
        </w:rPr>
        <w:t xml:space="preserve"> </w:t>
      </w:r>
      <w:r>
        <w:t>IX</w:t>
      </w:r>
      <w:r>
        <w:rPr>
          <w:spacing w:val="-1"/>
        </w:rPr>
        <w:t xml:space="preserve"> </w:t>
      </w:r>
      <w:r>
        <w:t>Coordinator</w:t>
      </w:r>
      <w:r>
        <w:rPr>
          <w:spacing w:val="-1"/>
        </w:rPr>
        <w:t xml:space="preserve"> </w:t>
      </w:r>
      <w:r>
        <w:t>will</w:t>
      </w:r>
      <w:r>
        <w:rPr>
          <w:spacing w:val="-1"/>
        </w:rPr>
        <w:t xml:space="preserve"> </w:t>
      </w:r>
      <w:r>
        <w:t>designate</w:t>
      </w:r>
      <w:r>
        <w:rPr>
          <w:spacing w:val="-1"/>
        </w:rPr>
        <w:t xml:space="preserve"> </w:t>
      </w:r>
      <w:r>
        <w:t>an</w:t>
      </w:r>
      <w:r>
        <w:rPr>
          <w:spacing w:val="-13"/>
        </w:rPr>
        <w:t xml:space="preserve"> </w:t>
      </w:r>
      <w:r>
        <w:t>Appeal</w:t>
      </w:r>
      <w:r>
        <w:rPr>
          <w:spacing w:val="-1"/>
        </w:rPr>
        <w:t xml:space="preserve"> </w:t>
      </w:r>
      <w:r>
        <w:t>Decision-maker</w:t>
      </w:r>
      <w:r>
        <w:rPr>
          <w:spacing w:val="-1"/>
        </w:rPr>
        <w:t xml:space="preserve"> </w:t>
      </w:r>
      <w:r>
        <w:t>–</w:t>
      </w:r>
      <w:r>
        <w:rPr>
          <w:spacing w:val="-1"/>
        </w:rPr>
        <w:t xml:space="preserve"> </w:t>
      </w:r>
      <w:r>
        <w:t>either</w:t>
      </w:r>
      <w:r>
        <w:rPr>
          <w:spacing w:val="-1"/>
        </w:rPr>
        <w:t xml:space="preserve"> </w:t>
      </w:r>
      <w:r>
        <w:t>a</w:t>
      </w:r>
      <w:r>
        <w:rPr>
          <w:spacing w:val="-1"/>
        </w:rPr>
        <w:t xml:space="preserve"> </w:t>
      </w:r>
      <w:r>
        <w:t>three-member</w:t>
      </w:r>
      <w:r>
        <w:rPr>
          <w:spacing w:val="-1"/>
        </w:rPr>
        <w:t xml:space="preserve"> </w:t>
      </w:r>
      <w:r>
        <w:t>panel</w:t>
      </w:r>
      <w:r>
        <w:rPr>
          <w:spacing w:val="-1"/>
        </w:rPr>
        <w:t xml:space="preserve"> </w:t>
      </w:r>
      <w:r>
        <w:t>or</w:t>
      </w:r>
      <w:r>
        <w:rPr>
          <w:spacing w:val="-1"/>
        </w:rPr>
        <w:t xml:space="preserve"> </w:t>
      </w:r>
      <w:r>
        <w:t>an individual</w:t>
      </w:r>
      <w:r>
        <w:rPr>
          <w:spacing w:val="-3"/>
        </w:rPr>
        <w:t xml:space="preserve"> </w:t>
      </w:r>
      <w:r>
        <w:t>chosen</w:t>
      </w:r>
      <w:r>
        <w:rPr>
          <w:spacing w:val="-3"/>
        </w:rPr>
        <w:t xml:space="preserve"> </w:t>
      </w:r>
      <w:r>
        <w:t>from</w:t>
      </w:r>
      <w:r>
        <w:rPr>
          <w:spacing w:val="-3"/>
        </w:rPr>
        <w:t xml:space="preserve"> </w:t>
      </w:r>
      <w:r>
        <w:t>the</w:t>
      </w:r>
      <w:r>
        <w:rPr>
          <w:spacing w:val="-3"/>
        </w:rPr>
        <w:t xml:space="preserve"> </w:t>
      </w:r>
      <w:r>
        <w:t>Pool,</w:t>
      </w:r>
      <w:r>
        <w:rPr>
          <w:spacing w:val="-3"/>
        </w:rPr>
        <w:t xml:space="preserve"> </w:t>
      </w:r>
      <w:r>
        <w:t>or</w:t>
      </w:r>
      <w:r>
        <w:rPr>
          <w:spacing w:val="-3"/>
        </w:rPr>
        <w:t xml:space="preserve"> </w:t>
      </w:r>
      <w:r>
        <w:t>other</w:t>
      </w:r>
      <w:r>
        <w:rPr>
          <w:spacing w:val="-3"/>
        </w:rPr>
        <w:t xml:space="preserve"> </w:t>
      </w:r>
      <w:r>
        <w:t>trained</w:t>
      </w:r>
      <w:r>
        <w:rPr>
          <w:spacing w:val="-3"/>
        </w:rPr>
        <w:t xml:space="preserve"> </w:t>
      </w:r>
      <w:r>
        <w:t>internal</w:t>
      </w:r>
      <w:r>
        <w:rPr>
          <w:spacing w:val="-3"/>
        </w:rPr>
        <w:t xml:space="preserve"> </w:t>
      </w:r>
      <w:r>
        <w:t>or</w:t>
      </w:r>
      <w:r>
        <w:rPr>
          <w:spacing w:val="-3"/>
        </w:rPr>
        <w:t xml:space="preserve"> </w:t>
      </w:r>
      <w:r>
        <w:t>external</w:t>
      </w:r>
      <w:r>
        <w:rPr>
          <w:spacing w:val="-3"/>
        </w:rPr>
        <w:t xml:space="preserve"> </w:t>
      </w:r>
      <w:r>
        <w:t>individuals,</w:t>
      </w:r>
      <w:r>
        <w:rPr>
          <w:spacing w:val="-3"/>
        </w:rPr>
        <w:t xml:space="preserve"> </w:t>
      </w:r>
      <w:r>
        <w:t>to</w:t>
      </w:r>
      <w:r>
        <w:rPr>
          <w:spacing w:val="-3"/>
        </w:rPr>
        <w:t xml:space="preserve"> </w:t>
      </w:r>
      <w:r>
        <w:t>hear</w:t>
      </w:r>
      <w:r>
        <w:rPr>
          <w:spacing w:val="-3"/>
        </w:rPr>
        <w:t xml:space="preserve"> </w:t>
      </w:r>
      <w:r>
        <w:t>the</w:t>
      </w:r>
      <w:r>
        <w:rPr>
          <w:spacing w:val="-3"/>
        </w:rPr>
        <w:t xml:space="preserve"> </w:t>
      </w:r>
      <w:r>
        <w:t>appeal.</w:t>
      </w:r>
      <w:r>
        <w:rPr>
          <w:spacing w:val="-3"/>
        </w:rPr>
        <w:t xml:space="preserve"> </w:t>
      </w:r>
      <w:r>
        <w:t xml:space="preserve">No Appeal Decision-maker(s) will have been previously involved in the Resolution Process for the Complaint, including in any supportive measure challenge or dismissal appeal that may have been decided earlier in the process. If a panel is used, a voting chair will be designated by the Title IX </w:t>
      </w:r>
      <w:r>
        <w:rPr>
          <w:spacing w:val="-2"/>
        </w:rPr>
        <w:t>Coordinator.</w:t>
      </w:r>
    </w:p>
    <w:p w14:paraId="7DC8C081" w14:textId="77777777" w:rsidR="007A7719" w:rsidRDefault="007A7719">
      <w:pPr>
        <w:pStyle w:val="BodyText"/>
        <w:spacing w:before="24"/>
        <w:ind w:left="0" w:firstLine="0"/>
      </w:pPr>
    </w:p>
    <w:p w14:paraId="79CE9EEF" w14:textId="77777777" w:rsidR="007A7719" w:rsidRDefault="00000000">
      <w:pPr>
        <w:spacing w:line="268" w:lineRule="exact"/>
        <w:ind w:left="1187"/>
        <w:rPr>
          <w:rFonts w:ascii="Calibri Light"/>
          <w:i/>
        </w:rPr>
      </w:pPr>
      <w:r>
        <w:rPr>
          <w:rFonts w:ascii="Calibri Light"/>
          <w:i/>
          <w:color w:val="2F5496"/>
        </w:rPr>
        <w:t>Appeal</w:t>
      </w:r>
      <w:r>
        <w:rPr>
          <w:rFonts w:ascii="Calibri Light"/>
          <w:i/>
          <w:color w:val="2F5496"/>
          <w:spacing w:val="-6"/>
        </w:rPr>
        <w:t xml:space="preserve"> </w:t>
      </w:r>
      <w:r>
        <w:rPr>
          <w:rFonts w:ascii="Calibri Light"/>
          <w:i/>
          <w:color w:val="2F5496"/>
          <w:spacing w:val="-2"/>
        </w:rPr>
        <w:t>Grounds</w:t>
      </w:r>
    </w:p>
    <w:p w14:paraId="5A022A68" w14:textId="77777777" w:rsidR="007A7719" w:rsidRDefault="00000000">
      <w:pPr>
        <w:pStyle w:val="BodyText"/>
        <w:spacing w:line="252" w:lineRule="exact"/>
        <w:ind w:left="827" w:firstLine="0"/>
      </w:pPr>
      <w:r>
        <w:t>Appeals</w:t>
      </w:r>
      <w:r>
        <w:rPr>
          <w:spacing w:val="-6"/>
        </w:rPr>
        <w:t xml:space="preserve"> </w:t>
      </w:r>
      <w:r>
        <w:t>are</w:t>
      </w:r>
      <w:r>
        <w:rPr>
          <w:spacing w:val="-5"/>
        </w:rPr>
        <w:t xml:space="preserve"> </w:t>
      </w:r>
      <w:r>
        <w:t>limited</w:t>
      </w:r>
      <w:r>
        <w:rPr>
          <w:spacing w:val="-5"/>
        </w:rPr>
        <w:t xml:space="preserve"> </w:t>
      </w:r>
      <w:r>
        <w:t>to</w:t>
      </w:r>
      <w:r>
        <w:rPr>
          <w:spacing w:val="-5"/>
        </w:rPr>
        <w:t xml:space="preserve"> </w:t>
      </w:r>
      <w:r>
        <w:t>the</w:t>
      </w:r>
      <w:r>
        <w:rPr>
          <w:spacing w:val="-5"/>
        </w:rPr>
        <w:t xml:space="preserve"> </w:t>
      </w:r>
      <w:r>
        <w:t>following</w:t>
      </w:r>
      <w:r>
        <w:rPr>
          <w:spacing w:val="-5"/>
        </w:rPr>
        <w:t xml:space="preserve"> </w:t>
      </w:r>
      <w:r>
        <w:rPr>
          <w:spacing w:val="-2"/>
        </w:rPr>
        <w:t>grounds:</w:t>
      </w:r>
    </w:p>
    <w:p w14:paraId="0477E574" w14:textId="77777777" w:rsidR="007A7719" w:rsidRDefault="007A7719">
      <w:pPr>
        <w:pStyle w:val="BodyText"/>
        <w:spacing w:before="42"/>
        <w:ind w:left="0" w:firstLine="0"/>
      </w:pPr>
    </w:p>
    <w:p w14:paraId="4534BFF9" w14:textId="77777777" w:rsidR="007A7719" w:rsidRDefault="00000000">
      <w:pPr>
        <w:pStyle w:val="ListParagraph"/>
        <w:numPr>
          <w:ilvl w:val="0"/>
          <w:numId w:val="5"/>
        </w:numPr>
        <w:tabs>
          <w:tab w:val="left" w:pos="1555"/>
        </w:tabs>
        <w:ind w:left="1555" w:hanging="358"/>
      </w:pPr>
      <w:r>
        <w:t>A</w:t>
      </w:r>
      <w:r>
        <w:rPr>
          <w:spacing w:val="-16"/>
        </w:rPr>
        <w:t xml:space="preserve"> </w:t>
      </w:r>
      <w:r>
        <w:t>procedural</w:t>
      </w:r>
      <w:r>
        <w:rPr>
          <w:spacing w:val="-7"/>
        </w:rPr>
        <w:t xml:space="preserve"> </w:t>
      </w:r>
      <w:r>
        <w:t>irregularity</w:t>
      </w:r>
      <w:r>
        <w:rPr>
          <w:spacing w:val="-6"/>
        </w:rPr>
        <w:t xml:space="preserve"> </w:t>
      </w:r>
      <w:r>
        <w:t>that</w:t>
      </w:r>
      <w:r>
        <w:rPr>
          <w:spacing w:val="-6"/>
        </w:rPr>
        <w:t xml:space="preserve"> </w:t>
      </w:r>
      <w:r>
        <w:t>would</w:t>
      </w:r>
      <w:r>
        <w:rPr>
          <w:spacing w:val="-6"/>
        </w:rPr>
        <w:t xml:space="preserve"> </w:t>
      </w:r>
      <w:r>
        <w:t>change</w:t>
      </w:r>
      <w:r>
        <w:rPr>
          <w:spacing w:val="-6"/>
        </w:rPr>
        <w:t xml:space="preserve"> </w:t>
      </w:r>
      <w:r>
        <w:t>the</w:t>
      </w:r>
      <w:r>
        <w:rPr>
          <w:spacing w:val="-6"/>
        </w:rPr>
        <w:t xml:space="preserve"> </w:t>
      </w:r>
      <w:r>
        <w:rPr>
          <w:spacing w:val="-2"/>
        </w:rPr>
        <w:t>outcome.</w:t>
      </w:r>
    </w:p>
    <w:p w14:paraId="04E86B79" w14:textId="77777777" w:rsidR="007A7719" w:rsidRDefault="00000000">
      <w:pPr>
        <w:pStyle w:val="ListParagraph"/>
        <w:numPr>
          <w:ilvl w:val="0"/>
          <w:numId w:val="5"/>
        </w:numPr>
        <w:tabs>
          <w:tab w:val="left" w:pos="1555"/>
          <w:tab w:val="left" w:pos="1557"/>
        </w:tabs>
        <w:spacing w:before="1"/>
        <w:ind w:right="170"/>
      </w:pPr>
      <w:r>
        <w:t>New</w:t>
      </w:r>
      <w:r>
        <w:rPr>
          <w:spacing w:val="-3"/>
        </w:rPr>
        <w:t xml:space="preserve"> </w:t>
      </w:r>
      <w:r>
        <w:t>evidence</w:t>
      </w:r>
      <w:r>
        <w:rPr>
          <w:spacing w:val="-3"/>
        </w:rPr>
        <w:t xml:space="preserve"> </w:t>
      </w:r>
      <w:r>
        <w:t>that</w:t>
      </w:r>
      <w:r>
        <w:rPr>
          <w:spacing w:val="-3"/>
        </w:rPr>
        <w:t xml:space="preserve"> </w:t>
      </w:r>
      <w:r>
        <w:t>would</w:t>
      </w:r>
      <w:r>
        <w:rPr>
          <w:spacing w:val="-3"/>
        </w:rPr>
        <w:t xml:space="preserve"> </w:t>
      </w:r>
      <w:r>
        <w:t>change</w:t>
      </w:r>
      <w:r>
        <w:rPr>
          <w:spacing w:val="-3"/>
        </w:rPr>
        <w:t xml:space="preserve"> </w:t>
      </w:r>
      <w:r>
        <w:t>the</w:t>
      </w:r>
      <w:r>
        <w:rPr>
          <w:spacing w:val="-3"/>
        </w:rPr>
        <w:t xml:space="preserve"> </w:t>
      </w:r>
      <w:r>
        <w:t>outcome</w:t>
      </w:r>
      <w:r>
        <w:rPr>
          <w:spacing w:val="-3"/>
        </w:rPr>
        <w:t xml:space="preserve"> </w:t>
      </w:r>
      <w:r>
        <w:t>and</w:t>
      </w:r>
      <w:r>
        <w:rPr>
          <w:spacing w:val="-3"/>
        </w:rPr>
        <w:t xml:space="preserve"> </w:t>
      </w:r>
      <w:r>
        <w:t>that</w:t>
      </w:r>
      <w:r>
        <w:rPr>
          <w:spacing w:val="-5"/>
        </w:rPr>
        <w:t xml:space="preserve"> </w:t>
      </w:r>
      <w:r>
        <w:t>was</w:t>
      </w:r>
      <w:r>
        <w:rPr>
          <w:spacing w:val="-3"/>
        </w:rPr>
        <w:t xml:space="preserve"> </w:t>
      </w:r>
      <w:r>
        <w:t>not</w:t>
      </w:r>
      <w:r>
        <w:rPr>
          <w:spacing w:val="-3"/>
        </w:rPr>
        <w:t xml:space="preserve"> </w:t>
      </w:r>
      <w:r>
        <w:t>reasonably</w:t>
      </w:r>
      <w:r>
        <w:rPr>
          <w:spacing w:val="-3"/>
        </w:rPr>
        <w:t xml:space="preserve"> </w:t>
      </w:r>
      <w:r>
        <w:t>available</w:t>
      </w:r>
      <w:r>
        <w:rPr>
          <w:spacing w:val="-3"/>
        </w:rPr>
        <w:t xml:space="preserve"> </w:t>
      </w:r>
      <w:r>
        <w:t>at the time the determination regarding responsibility was made.</w:t>
      </w:r>
    </w:p>
    <w:p w14:paraId="6AE0D722" w14:textId="77777777" w:rsidR="007A7719" w:rsidRDefault="00000000">
      <w:pPr>
        <w:pStyle w:val="ListParagraph"/>
        <w:numPr>
          <w:ilvl w:val="0"/>
          <w:numId w:val="5"/>
        </w:numPr>
        <w:tabs>
          <w:tab w:val="left" w:pos="1555"/>
          <w:tab w:val="left" w:pos="1557"/>
        </w:tabs>
        <w:ind w:right="284"/>
      </w:pPr>
      <w:r>
        <w:t>The</w:t>
      </w:r>
      <w:r>
        <w:rPr>
          <w:spacing w:val="-9"/>
        </w:rPr>
        <w:t xml:space="preserve"> </w:t>
      </w:r>
      <w:r>
        <w:t>Title</w:t>
      </w:r>
      <w:r>
        <w:rPr>
          <w:spacing w:val="-6"/>
        </w:rPr>
        <w:t xml:space="preserve"> </w:t>
      </w:r>
      <w:r>
        <w:t>IX</w:t>
      </w:r>
      <w:r>
        <w:rPr>
          <w:spacing w:val="-6"/>
        </w:rPr>
        <w:t xml:space="preserve"> </w:t>
      </w:r>
      <w:r>
        <w:t>Coordinator,</w:t>
      </w:r>
      <w:r>
        <w:rPr>
          <w:spacing w:val="-6"/>
        </w:rPr>
        <w:t xml:space="preserve"> </w:t>
      </w:r>
      <w:r>
        <w:t>Investigator(s),</w:t>
      </w:r>
      <w:r>
        <w:rPr>
          <w:spacing w:val="-6"/>
        </w:rPr>
        <w:t xml:space="preserve"> </w:t>
      </w:r>
      <w:r>
        <w:t>or</w:t>
      </w:r>
      <w:r>
        <w:rPr>
          <w:spacing w:val="-6"/>
        </w:rPr>
        <w:t xml:space="preserve"> </w:t>
      </w:r>
      <w:r>
        <w:t>Decision-maker(s)</w:t>
      </w:r>
      <w:r>
        <w:rPr>
          <w:spacing w:val="-6"/>
        </w:rPr>
        <w:t xml:space="preserve"> </w:t>
      </w:r>
      <w:r>
        <w:t>had</w:t>
      </w:r>
      <w:r>
        <w:rPr>
          <w:spacing w:val="-6"/>
        </w:rPr>
        <w:t xml:space="preserve"> </w:t>
      </w:r>
      <w:r>
        <w:t>a</w:t>
      </w:r>
      <w:r>
        <w:rPr>
          <w:spacing w:val="-6"/>
        </w:rPr>
        <w:t xml:space="preserve"> </w:t>
      </w:r>
      <w:r>
        <w:t>conflict</w:t>
      </w:r>
      <w:r>
        <w:rPr>
          <w:spacing w:val="-6"/>
        </w:rPr>
        <w:t xml:space="preserve"> </w:t>
      </w:r>
      <w:r>
        <w:t>of</w:t>
      </w:r>
      <w:r>
        <w:rPr>
          <w:spacing w:val="-6"/>
        </w:rPr>
        <w:t xml:space="preserve"> </w:t>
      </w:r>
      <w:r>
        <w:t>interest or bias for or against complainants or respondents generally or the specific Complainant or Respondent that would change the outcome.</w:t>
      </w:r>
    </w:p>
    <w:p w14:paraId="353061C7" w14:textId="77777777" w:rsidR="007A7719" w:rsidRDefault="00000000">
      <w:pPr>
        <w:pStyle w:val="ListParagraph"/>
        <w:numPr>
          <w:ilvl w:val="0"/>
          <w:numId w:val="5"/>
        </w:numPr>
        <w:tabs>
          <w:tab w:val="left" w:pos="1555"/>
          <w:tab w:val="left" w:pos="1557"/>
        </w:tabs>
        <w:spacing w:before="4"/>
        <w:ind w:right="261"/>
        <w:rPr>
          <w:rFonts w:ascii="Calibri"/>
        </w:rPr>
      </w:pPr>
      <w:r>
        <w:rPr>
          <w:rFonts w:ascii="Calibri"/>
        </w:rPr>
        <w:t>The Final Determina0on by the Decision-maker is substan0ally contrary to the weight of the evidence</w:t>
      </w:r>
      <w:r>
        <w:rPr>
          <w:rFonts w:ascii="Calibri"/>
          <w:spacing w:val="-3"/>
        </w:rPr>
        <w:t xml:space="preserve"> </w:t>
      </w:r>
      <w:r>
        <w:rPr>
          <w:rFonts w:ascii="Calibri"/>
        </w:rPr>
        <w:t>in</w:t>
      </w:r>
      <w:r>
        <w:rPr>
          <w:rFonts w:ascii="Calibri"/>
          <w:spacing w:val="-3"/>
        </w:rPr>
        <w:t xml:space="preserve"> </w:t>
      </w:r>
      <w:r>
        <w:rPr>
          <w:rFonts w:ascii="Calibri"/>
        </w:rPr>
        <w:t>the</w:t>
      </w:r>
      <w:r>
        <w:rPr>
          <w:rFonts w:ascii="Calibri"/>
          <w:spacing w:val="-3"/>
        </w:rPr>
        <w:t xml:space="preserve"> </w:t>
      </w:r>
      <w:r>
        <w:rPr>
          <w:rFonts w:ascii="Calibri"/>
        </w:rPr>
        <w:t>record</w:t>
      </w:r>
      <w:r>
        <w:rPr>
          <w:rFonts w:ascii="Calibri"/>
          <w:spacing w:val="-3"/>
        </w:rPr>
        <w:t xml:space="preserve"> </w:t>
      </w:r>
      <w:r>
        <w:rPr>
          <w:rFonts w:ascii="Calibri"/>
        </w:rPr>
        <w:t>(applicable</w:t>
      </w:r>
      <w:r>
        <w:rPr>
          <w:rFonts w:ascii="Calibri"/>
          <w:spacing w:val="-3"/>
        </w:rPr>
        <w:t xml:space="preserve"> </w:t>
      </w:r>
      <w:r>
        <w:rPr>
          <w:rFonts w:ascii="Calibri"/>
        </w:rPr>
        <w:t>to</w:t>
      </w:r>
      <w:r>
        <w:rPr>
          <w:rFonts w:ascii="Calibri"/>
          <w:spacing w:val="-3"/>
        </w:rPr>
        <w:t xml:space="preserve"> </w:t>
      </w:r>
      <w:r>
        <w:rPr>
          <w:rFonts w:ascii="Calibri"/>
        </w:rPr>
        <w:t>sanc0ons</w:t>
      </w:r>
      <w:r>
        <w:rPr>
          <w:rFonts w:ascii="Calibri"/>
          <w:spacing w:val="-3"/>
        </w:rPr>
        <w:t xml:space="preserve"> </w:t>
      </w:r>
      <w:r>
        <w:rPr>
          <w:rFonts w:ascii="Calibri"/>
        </w:rPr>
        <w:t>of</w:t>
      </w:r>
      <w:r>
        <w:rPr>
          <w:rFonts w:ascii="Calibri"/>
          <w:spacing w:val="-3"/>
        </w:rPr>
        <w:t xml:space="preserve"> </w:t>
      </w:r>
      <w:r>
        <w:rPr>
          <w:rFonts w:ascii="Calibri"/>
        </w:rPr>
        <w:t>suspension,</w:t>
      </w:r>
      <w:r>
        <w:rPr>
          <w:rFonts w:ascii="Calibri"/>
          <w:spacing w:val="-3"/>
        </w:rPr>
        <w:t xml:space="preserve"> </w:t>
      </w:r>
      <w:r>
        <w:rPr>
          <w:rFonts w:ascii="Calibri"/>
        </w:rPr>
        <w:t>expulsion,</w:t>
      </w:r>
      <w:r>
        <w:rPr>
          <w:rFonts w:ascii="Calibri"/>
          <w:spacing w:val="-3"/>
        </w:rPr>
        <w:t xml:space="preserve"> </w:t>
      </w:r>
      <w:r>
        <w:rPr>
          <w:rFonts w:ascii="Calibri"/>
        </w:rPr>
        <w:t>or</w:t>
      </w:r>
      <w:r>
        <w:rPr>
          <w:rFonts w:ascii="Calibri"/>
          <w:spacing w:val="-3"/>
        </w:rPr>
        <w:t xml:space="preserve"> </w:t>
      </w:r>
      <w:r>
        <w:rPr>
          <w:rFonts w:ascii="Calibri"/>
        </w:rPr>
        <w:t>termina0on,</w:t>
      </w:r>
      <w:r>
        <w:rPr>
          <w:rFonts w:ascii="Calibri"/>
          <w:spacing w:val="-3"/>
        </w:rPr>
        <w:t xml:space="preserve"> </w:t>
      </w:r>
      <w:r>
        <w:rPr>
          <w:rFonts w:ascii="Calibri"/>
        </w:rPr>
        <w:t>only).</w:t>
      </w:r>
    </w:p>
    <w:p w14:paraId="3CBB6EF4" w14:textId="77777777" w:rsidR="007A7719" w:rsidRDefault="00000000">
      <w:pPr>
        <w:pStyle w:val="ListParagraph"/>
        <w:numPr>
          <w:ilvl w:val="0"/>
          <w:numId w:val="5"/>
        </w:numPr>
        <w:tabs>
          <w:tab w:val="left" w:pos="1555"/>
          <w:tab w:val="left" w:pos="1557"/>
        </w:tabs>
        <w:spacing w:before="3" w:line="237" w:lineRule="auto"/>
        <w:ind w:right="472"/>
        <w:rPr>
          <w:rFonts w:ascii="Calibri" w:hAnsi="Calibri"/>
        </w:rPr>
      </w:pPr>
      <w:r>
        <w:rPr>
          <w:rFonts w:ascii="Calibri" w:hAnsi="Calibri"/>
        </w:rPr>
        <w:t>The</w:t>
      </w:r>
      <w:r>
        <w:rPr>
          <w:rFonts w:ascii="Calibri" w:hAnsi="Calibri"/>
          <w:spacing w:val="-3"/>
        </w:rPr>
        <w:t xml:space="preserve"> </w:t>
      </w:r>
      <w:r>
        <w:rPr>
          <w:rFonts w:ascii="Calibri" w:hAnsi="Calibri"/>
        </w:rPr>
        <w:t>sanc0ons</w:t>
      </w:r>
      <w:r>
        <w:rPr>
          <w:rFonts w:ascii="Calibri" w:hAnsi="Calibri"/>
          <w:spacing w:val="-3"/>
        </w:rPr>
        <w:t xml:space="preserve"> </w:t>
      </w:r>
      <w:r>
        <w:rPr>
          <w:rFonts w:ascii="Calibri" w:hAnsi="Calibri"/>
        </w:rPr>
        <w:t>fall</w:t>
      </w:r>
      <w:r>
        <w:rPr>
          <w:rFonts w:ascii="Calibri" w:hAnsi="Calibri"/>
          <w:spacing w:val="-3"/>
        </w:rPr>
        <w:t xml:space="preserve"> </w:t>
      </w:r>
      <w:r>
        <w:rPr>
          <w:rFonts w:ascii="Calibri" w:hAnsi="Calibri"/>
        </w:rPr>
        <w:t>outside</w:t>
      </w:r>
      <w:r>
        <w:rPr>
          <w:rFonts w:ascii="Calibri" w:hAnsi="Calibri"/>
          <w:spacing w:val="-3"/>
        </w:rPr>
        <w:t xml:space="preserve"> </w:t>
      </w:r>
      <w:r>
        <w:rPr>
          <w:rFonts w:ascii="Calibri" w:hAnsi="Calibri"/>
        </w:rPr>
        <w:t>the</w:t>
      </w:r>
      <w:r>
        <w:rPr>
          <w:rFonts w:ascii="Calibri" w:hAnsi="Calibri"/>
          <w:spacing w:val="-3"/>
        </w:rPr>
        <w:t xml:space="preserve"> </w:t>
      </w:r>
      <w:r>
        <w:rPr>
          <w:rFonts w:ascii="Calibri" w:hAnsi="Calibri"/>
        </w:rPr>
        <w:t>range</w:t>
      </w:r>
      <w:r>
        <w:rPr>
          <w:rFonts w:ascii="Calibri" w:hAnsi="Calibri"/>
          <w:spacing w:val="-3"/>
        </w:rPr>
        <w:t xml:space="preserve"> </w:t>
      </w:r>
      <w:r>
        <w:rPr>
          <w:rFonts w:ascii="Calibri" w:hAnsi="Calibri"/>
        </w:rPr>
        <w:t>of</w:t>
      </w:r>
      <w:r>
        <w:rPr>
          <w:rFonts w:ascii="Calibri" w:hAnsi="Calibri"/>
          <w:spacing w:val="-3"/>
        </w:rPr>
        <w:t xml:space="preserve"> </w:t>
      </w:r>
      <w:r>
        <w:rPr>
          <w:rFonts w:ascii="Calibri" w:hAnsi="Calibri"/>
        </w:rPr>
        <w:t>sanc0ons</w:t>
      </w:r>
      <w:r>
        <w:rPr>
          <w:rFonts w:ascii="Calibri" w:hAnsi="Calibri"/>
          <w:spacing w:val="-3"/>
        </w:rPr>
        <w:t xml:space="preserve"> </w:t>
      </w:r>
      <w:r>
        <w:rPr>
          <w:rFonts w:ascii="Calibri" w:hAnsi="Calibri"/>
        </w:rPr>
        <w:t>designated</w:t>
      </w:r>
      <w:r>
        <w:rPr>
          <w:rFonts w:ascii="Calibri" w:hAnsi="Calibri"/>
          <w:spacing w:val="-3"/>
        </w:rPr>
        <w:t xml:space="preserve"> </w:t>
      </w:r>
      <w:r>
        <w:rPr>
          <w:rFonts w:ascii="Calibri" w:hAnsi="Calibri"/>
        </w:rPr>
        <w:t>for</w:t>
      </w:r>
      <w:r>
        <w:rPr>
          <w:rFonts w:ascii="Calibri" w:hAnsi="Calibri"/>
          <w:spacing w:val="-3"/>
        </w:rPr>
        <w:t xml:space="preserve"> </w:t>
      </w:r>
      <w:r>
        <w:rPr>
          <w:rFonts w:ascii="Calibri" w:hAnsi="Calibri"/>
        </w:rPr>
        <w:t>this</w:t>
      </w:r>
      <w:r>
        <w:rPr>
          <w:rFonts w:ascii="Calibri" w:hAnsi="Calibri"/>
          <w:spacing w:val="-3"/>
        </w:rPr>
        <w:t xml:space="preserve"> </w:t>
      </w:r>
      <w:r>
        <w:rPr>
          <w:rFonts w:ascii="Calibri" w:hAnsi="Calibri"/>
        </w:rPr>
        <w:t>oﬀense,</w:t>
      </w:r>
      <w:r>
        <w:rPr>
          <w:rFonts w:ascii="Calibri" w:hAnsi="Calibri"/>
          <w:spacing w:val="-3"/>
        </w:rPr>
        <w:t xml:space="preserve"> </w:t>
      </w:r>
      <w:r>
        <w:rPr>
          <w:rFonts w:ascii="Calibri" w:hAnsi="Calibri"/>
        </w:rPr>
        <w:t>considering</w:t>
      </w:r>
      <w:r>
        <w:rPr>
          <w:rFonts w:ascii="Calibri" w:hAnsi="Calibri"/>
          <w:spacing w:val="-3"/>
        </w:rPr>
        <w:t xml:space="preserve"> </w:t>
      </w:r>
      <w:r>
        <w:rPr>
          <w:rFonts w:ascii="Calibri" w:hAnsi="Calibri"/>
        </w:rPr>
        <w:t>the cumula0ve conduct/disciplinary record of the Respondent (applicable to sanc0ons of suspension, expulsion, or termina0on, only).</w:t>
      </w:r>
    </w:p>
    <w:p w14:paraId="3FD9042A" w14:textId="77777777" w:rsidR="007A7719" w:rsidRDefault="007A7719">
      <w:pPr>
        <w:pStyle w:val="BodyText"/>
        <w:spacing w:before="11"/>
        <w:ind w:left="0" w:firstLine="0"/>
        <w:rPr>
          <w:rFonts w:ascii="Calibri"/>
        </w:rPr>
      </w:pPr>
    </w:p>
    <w:p w14:paraId="412B4071" w14:textId="77777777" w:rsidR="007A7719" w:rsidRDefault="00000000">
      <w:pPr>
        <w:spacing w:line="268" w:lineRule="exact"/>
        <w:ind w:left="1187"/>
        <w:rPr>
          <w:rFonts w:ascii="Calibri Light"/>
          <w:i/>
        </w:rPr>
      </w:pPr>
      <w:r>
        <w:rPr>
          <w:rFonts w:ascii="Calibri Light"/>
          <w:i/>
          <w:color w:val="2F5496"/>
        </w:rPr>
        <w:t>Request</w:t>
      </w:r>
      <w:r>
        <w:rPr>
          <w:rFonts w:ascii="Calibri Light"/>
          <w:i/>
          <w:color w:val="2F5496"/>
          <w:spacing w:val="-10"/>
        </w:rPr>
        <w:t xml:space="preserve"> </w:t>
      </w:r>
      <w:r>
        <w:rPr>
          <w:rFonts w:ascii="Calibri Light"/>
          <w:i/>
          <w:color w:val="2F5496"/>
        </w:rPr>
        <w:t>for</w:t>
      </w:r>
      <w:r>
        <w:rPr>
          <w:rFonts w:ascii="Calibri Light"/>
          <w:i/>
          <w:color w:val="2F5496"/>
          <w:spacing w:val="-10"/>
        </w:rPr>
        <w:t xml:space="preserve"> </w:t>
      </w:r>
      <w:r>
        <w:rPr>
          <w:rFonts w:ascii="Calibri Light"/>
          <w:i/>
          <w:color w:val="2F5496"/>
          <w:spacing w:val="-2"/>
        </w:rPr>
        <w:t>Appeal</w:t>
      </w:r>
    </w:p>
    <w:p w14:paraId="61197623" w14:textId="77777777" w:rsidR="007A7719" w:rsidRDefault="00000000">
      <w:pPr>
        <w:pStyle w:val="BodyText"/>
        <w:spacing w:line="259" w:lineRule="auto"/>
        <w:ind w:right="149" w:hanging="10"/>
      </w:pPr>
      <w:r>
        <w:t>Any</w:t>
      </w:r>
      <w:r>
        <w:rPr>
          <w:spacing w:val="-3"/>
        </w:rPr>
        <w:t xml:space="preserve"> </w:t>
      </w:r>
      <w:r>
        <w:t>party</w:t>
      </w:r>
      <w:r>
        <w:rPr>
          <w:spacing w:val="-3"/>
        </w:rPr>
        <w:t xml:space="preserve"> </w:t>
      </w:r>
      <w:r>
        <w:t>may</w:t>
      </w:r>
      <w:r>
        <w:rPr>
          <w:spacing w:val="-3"/>
        </w:rPr>
        <w:t xml:space="preserve"> </w:t>
      </w:r>
      <w:r>
        <w:t>submit</w:t>
      </w:r>
      <w:r>
        <w:rPr>
          <w:spacing w:val="-3"/>
        </w:rPr>
        <w:t xml:space="preserve"> </w:t>
      </w:r>
      <w:r>
        <w:t>a</w:t>
      </w:r>
      <w:r>
        <w:rPr>
          <w:spacing w:val="-3"/>
        </w:rPr>
        <w:t xml:space="preserve"> </w:t>
      </w:r>
      <w:r>
        <w:t>written</w:t>
      </w:r>
      <w:r>
        <w:rPr>
          <w:spacing w:val="-3"/>
        </w:rPr>
        <w:t xml:space="preserve"> </w:t>
      </w:r>
      <w:r>
        <w:t>request</w:t>
      </w:r>
      <w:r>
        <w:rPr>
          <w:spacing w:val="-3"/>
        </w:rPr>
        <w:t xml:space="preserve"> </w:t>
      </w:r>
      <w:r>
        <w:t>for</w:t>
      </w:r>
      <w:r>
        <w:rPr>
          <w:spacing w:val="-3"/>
        </w:rPr>
        <w:t xml:space="preserve"> </w:t>
      </w:r>
      <w:r>
        <w:t>appeal</w:t>
      </w:r>
      <w:r>
        <w:rPr>
          <w:spacing w:val="-3"/>
        </w:rPr>
        <w:t xml:space="preserve"> </w:t>
      </w:r>
      <w:r>
        <w:t>(“Request</w:t>
      </w:r>
      <w:r>
        <w:rPr>
          <w:spacing w:val="-3"/>
        </w:rPr>
        <w:t xml:space="preserve"> </w:t>
      </w:r>
      <w:r>
        <w:t>for</w:t>
      </w:r>
      <w:r>
        <w:rPr>
          <w:spacing w:val="-15"/>
        </w:rPr>
        <w:t xml:space="preserve"> </w:t>
      </w:r>
      <w:r>
        <w:t>Appeal”)</w:t>
      </w:r>
      <w:r>
        <w:rPr>
          <w:spacing w:val="-3"/>
        </w:rPr>
        <w:t xml:space="preserve"> </w:t>
      </w:r>
      <w:r>
        <w:t>to</w:t>
      </w:r>
      <w:r>
        <w:rPr>
          <w:spacing w:val="-3"/>
        </w:rPr>
        <w:t xml:space="preserve"> </w:t>
      </w:r>
      <w:r>
        <w:t>the</w:t>
      </w:r>
      <w:r>
        <w:rPr>
          <w:spacing w:val="-7"/>
        </w:rPr>
        <w:t xml:space="preserve"> </w:t>
      </w:r>
      <w:r>
        <w:t>Title</w:t>
      </w:r>
      <w:r>
        <w:rPr>
          <w:spacing w:val="-3"/>
        </w:rPr>
        <w:t xml:space="preserve"> </w:t>
      </w:r>
      <w:r>
        <w:t>IX Coordinator within five (5) business days of the delivery of the Notice of Outcome.</w:t>
      </w:r>
    </w:p>
    <w:p w14:paraId="052D4810" w14:textId="77777777" w:rsidR="007A7719" w:rsidRDefault="007A7719">
      <w:pPr>
        <w:pStyle w:val="BodyText"/>
        <w:spacing w:before="26"/>
        <w:ind w:left="0" w:firstLine="0"/>
      </w:pPr>
    </w:p>
    <w:p w14:paraId="1E2DFE35" w14:textId="77777777" w:rsidR="007A7719" w:rsidRDefault="00000000">
      <w:pPr>
        <w:pStyle w:val="BodyText"/>
        <w:spacing w:line="259" w:lineRule="auto"/>
        <w:ind w:hanging="10"/>
      </w:pPr>
      <w:r>
        <w:t>The Request for</w:t>
      </w:r>
      <w:r>
        <w:rPr>
          <w:spacing w:val="-7"/>
        </w:rPr>
        <w:t xml:space="preserve"> </w:t>
      </w:r>
      <w:r>
        <w:t>Appeal will be forwarded to the</w:t>
      </w:r>
      <w:r>
        <w:rPr>
          <w:spacing w:val="-7"/>
        </w:rPr>
        <w:t xml:space="preserve"> </w:t>
      </w:r>
      <w:r>
        <w:t>Appeal Decision-maker for consideration to determine if the request meets the grounds for appeal (a Review for Standing).</w:t>
      </w:r>
      <w:r>
        <w:rPr>
          <w:spacing w:val="-1"/>
        </w:rPr>
        <w:t xml:space="preserve"> </w:t>
      </w:r>
      <w:r>
        <w:t>This is not a review</w:t>
      </w:r>
      <w:r>
        <w:rPr>
          <w:spacing w:val="-3"/>
        </w:rPr>
        <w:t xml:space="preserve"> </w:t>
      </w:r>
      <w:r>
        <w:t>of</w:t>
      </w:r>
      <w:r>
        <w:rPr>
          <w:spacing w:val="-3"/>
        </w:rPr>
        <w:t xml:space="preserve"> </w:t>
      </w:r>
      <w:r>
        <w:t>the</w:t>
      </w:r>
      <w:r>
        <w:rPr>
          <w:spacing w:val="-3"/>
        </w:rPr>
        <w:t xml:space="preserve"> </w:t>
      </w:r>
      <w:r>
        <w:t>merits</w:t>
      </w:r>
      <w:r>
        <w:rPr>
          <w:spacing w:val="-3"/>
        </w:rPr>
        <w:t xml:space="preserve"> </w:t>
      </w:r>
      <w:r>
        <w:t>of</w:t>
      </w:r>
      <w:r>
        <w:rPr>
          <w:spacing w:val="-3"/>
        </w:rPr>
        <w:t xml:space="preserve"> </w:t>
      </w:r>
      <w:r>
        <w:t>the</w:t>
      </w:r>
      <w:r>
        <w:rPr>
          <w:spacing w:val="-3"/>
        </w:rPr>
        <w:t xml:space="preserve"> </w:t>
      </w:r>
      <w:r>
        <w:t>appeal,</w:t>
      </w:r>
      <w:r>
        <w:rPr>
          <w:spacing w:val="-3"/>
        </w:rPr>
        <w:t xml:space="preserve"> </w:t>
      </w:r>
      <w:r>
        <w:t>but</w:t>
      </w:r>
      <w:r>
        <w:rPr>
          <w:spacing w:val="-3"/>
        </w:rPr>
        <w:t xml:space="preserve"> </w:t>
      </w:r>
      <w:r>
        <w:t>solely</w:t>
      </w:r>
      <w:r>
        <w:rPr>
          <w:spacing w:val="-3"/>
        </w:rPr>
        <w:t xml:space="preserve"> </w:t>
      </w:r>
      <w:r>
        <w:t>a</w:t>
      </w:r>
      <w:r>
        <w:rPr>
          <w:spacing w:val="-3"/>
        </w:rPr>
        <w:t xml:space="preserve"> </w:t>
      </w:r>
      <w:r>
        <w:t>determination</w:t>
      </w:r>
      <w:r>
        <w:rPr>
          <w:spacing w:val="-3"/>
        </w:rPr>
        <w:t xml:space="preserve"> </w:t>
      </w:r>
      <w:r>
        <w:t>as</w:t>
      </w:r>
      <w:r>
        <w:rPr>
          <w:spacing w:val="-3"/>
        </w:rPr>
        <w:t xml:space="preserve"> </w:t>
      </w:r>
      <w:r>
        <w:t>to</w:t>
      </w:r>
      <w:r>
        <w:rPr>
          <w:spacing w:val="-3"/>
        </w:rPr>
        <w:t xml:space="preserve"> </w:t>
      </w:r>
      <w:r>
        <w:t>whether</w:t>
      </w:r>
      <w:r>
        <w:rPr>
          <w:spacing w:val="-3"/>
        </w:rPr>
        <w:t xml:space="preserve"> </w:t>
      </w:r>
      <w:r>
        <w:t>the</w:t>
      </w:r>
      <w:r>
        <w:rPr>
          <w:spacing w:val="-3"/>
        </w:rPr>
        <w:t xml:space="preserve"> </w:t>
      </w:r>
      <w:r>
        <w:t>request</w:t>
      </w:r>
      <w:r>
        <w:rPr>
          <w:spacing w:val="-3"/>
        </w:rPr>
        <w:t xml:space="preserve"> </w:t>
      </w:r>
      <w:r>
        <w:t>could reasonably be construed to meet the grounds and is timely filed.</w:t>
      </w:r>
    </w:p>
    <w:p w14:paraId="62D3F89E" w14:textId="77777777" w:rsidR="007A7719" w:rsidRDefault="007A7719">
      <w:pPr>
        <w:pStyle w:val="BodyText"/>
        <w:spacing w:before="17"/>
        <w:ind w:left="0" w:firstLine="0"/>
      </w:pPr>
    </w:p>
    <w:p w14:paraId="114DDD65" w14:textId="77777777" w:rsidR="007A7719" w:rsidRDefault="00000000">
      <w:pPr>
        <w:pStyle w:val="BodyText"/>
        <w:spacing w:line="259" w:lineRule="auto"/>
        <w:ind w:right="146" w:hanging="10"/>
      </w:pPr>
      <w:r>
        <w:t>If the Request for</w:t>
      </w:r>
      <w:r>
        <w:rPr>
          <w:spacing w:val="-7"/>
        </w:rPr>
        <w:t xml:space="preserve"> </w:t>
      </w:r>
      <w:r>
        <w:t>Appeal does not provide information that meets the grounds in this Policy,</w:t>
      </w:r>
      <w:r>
        <w:rPr>
          <w:spacing w:val="40"/>
        </w:rPr>
        <w:t xml:space="preserve"> </w:t>
      </w:r>
      <w:r>
        <w:t>the</w:t>
      </w:r>
      <w:r>
        <w:rPr>
          <w:spacing w:val="-4"/>
        </w:rPr>
        <w:t xml:space="preserve"> </w:t>
      </w:r>
      <w:r>
        <w:t>request</w:t>
      </w:r>
      <w:r>
        <w:rPr>
          <w:spacing w:val="-4"/>
        </w:rPr>
        <w:t xml:space="preserve"> </w:t>
      </w:r>
      <w:r>
        <w:t>will</w:t>
      </w:r>
      <w:r>
        <w:rPr>
          <w:spacing w:val="-4"/>
        </w:rPr>
        <w:t xml:space="preserve"> </w:t>
      </w:r>
      <w:r>
        <w:t>be</w:t>
      </w:r>
      <w:r>
        <w:rPr>
          <w:spacing w:val="-4"/>
        </w:rPr>
        <w:t xml:space="preserve"> </w:t>
      </w:r>
      <w:r>
        <w:t>denied</w:t>
      </w:r>
      <w:r>
        <w:rPr>
          <w:spacing w:val="-4"/>
        </w:rPr>
        <w:t xml:space="preserve"> </w:t>
      </w:r>
      <w:r>
        <w:t>by</w:t>
      </w:r>
      <w:r>
        <w:rPr>
          <w:spacing w:val="-4"/>
        </w:rPr>
        <w:t xml:space="preserve"> </w:t>
      </w:r>
      <w:r>
        <w:t>the</w:t>
      </w:r>
      <w:r>
        <w:rPr>
          <w:spacing w:val="-15"/>
        </w:rPr>
        <w:t xml:space="preserve"> </w:t>
      </w:r>
      <w:r>
        <w:t>Appeal</w:t>
      </w:r>
      <w:r>
        <w:rPr>
          <w:spacing w:val="-4"/>
        </w:rPr>
        <w:t xml:space="preserve"> </w:t>
      </w:r>
      <w:r>
        <w:t>Decision-maker,</w:t>
      </w:r>
      <w:r>
        <w:rPr>
          <w:spacing w:val="-4"/>
        </w:rPr>
        <w:t xml:space="preserve"> </w:t>
      </w:r>
      <w:r>
        <w:t>and</w:t>
      </w:r>
      <w:r>
        <w:rPr>
          <w:spacing w:val="-4"/>
        </w:rPr>
        <w:t xml:space="preserve"> </w:t>
      </w:r>
      <w:r>
        <w:t>the</w:t>
      </w:r>
      <w:r>
        <w:rPr>
          <w:spacing w:val="-4"/>
        </w:rPr>
        <w:t xml:space="preserve"> </w:t>
      </w:r>
      <w:r>
        <w:t>Parties</w:t>
      </w:r>
      <w:r>
        <w:rPr>
          <w:spacing w:val="-4"/>
        </w:rPr>
        <w:t xml:space="preserve"> </w:t>
      </w:r>
      <w:r>
        <w:t>and</w:t>
      </w:r>
      <w:r>
        <w:rPr>
          <w:spacing w:val="-4"/>
        </w:rPr>
        <w:t xml:space="preserve"> </w:t>
      </w:r>
      <w:r>
        <w:t>their</w:t>
      </w:r>
      <w:r>
        <w:rPr>
          <w:spacing w:val="-15"/>
        </w:rPr>
        <w:t xml:space="preserve"> </w:t>
      </w:r>
      <w:r>
        <w:t>Advisors</w:t>
      </w:r>
      <w:r>
        <w:rPr>
          <w:spacing w:val="-4"/>
        </w:rPr>
        <w:t xml:space="preserve"> </w:t>
      </w:r>
      <w:r>
        <w:t>will be simultaneously notified in writing of the denial and the rationale.</w:t>
      </w:r>
    </w:p>
    <w:p w14:paraId="2780AF0D" w14:textId="77777777" w:rsidR="007A7719" w:rsidRDefault="007A7719">
      <w:pPr>
        <w:pStyle w:val="BodyText"/>
        <w:spacing w:before="27"/>
        <w:ind w:left="0" w:firstLine="0"/>
      </w:pPr>
    </w:p>
    <w:p w14:paraId="57AB61BE" w14:textId="77777777" w:rsidR="007A7719" w:rsidRDefault="00000000">
      <w:pPr>
        <w:pStyle w:val="BodyText"/>
        <w:spacing w:line="256" w:lineRule="auto"/>
        <w:ind w:hanging="10"/>
      </w:pPr>
      <w:r>
        <w:t>If any of the information in the Request for</w:t>
      </w:r>
      <w:r>
        <w:rPr>
          <w:spacing w:val="-11"/>
        </w:rPr>
        <w:t xml:space="preserve"> </w:t>
      </w:r>
      <w:r>
        <w:t>Appeal meets the grounds in this Policy, then the Appeal</w:t>
      </w:r>
      <w:r>
        <w:rPr>
          <w:spacing w:val="-6"/>
        </w:rPr>
        <w:t xml:space="preserve"> </w:t>
      </w:r>
      <w:r>
        <w:t>Decision-maker</w:t>
      </w:r>
      <w:r>
        <w:rPr>
          <w:spacing w:val="-5"/>
        </w:rPr>
        <w:t xml:space="preserve"> </w:t>
      </w:r>
      <w:r>
        <w:t>will</w:t>
      </w:r>
      <w:r>
        <w:rPr>
          <w:spacing w:val="-5"/>
        </w:rPr>
        <w:t xml:space="preserve"> </w:t>
      </w:r>
      <w:r>
        <w:t>notify</w:t>
      </w:r>
      <w:r>
        <w:rPr>
          <w:spacing w:val="-5"/>
        </w:rPr>
        <w:t xml:space="preserve"> </w:t>
      </w:r>
      <w:r>
        <w:t>all</w:t>
      </w:r>
      <w:r>
        <w:rPr>
          <w:spacing w:val="-5"/>
        </w:rPr>
        <w:t xml:space="preserve"> </w:t>
      </w:r>
      <w:r>
        <w:t>Parties</w:t>
      </w:r>
      <w:r>
        <w:rPr>
          <w:spacing w:val="-5"/>
        </w:rPr>
        <w:t xml:space="preserve"> </w:t>
      </w:r>
      <w:r>
        <w:t>and</w:t>
      </w:r>
      <w:r>
        <w:rPr>
          <w:spacing w:val="-5"/>
        </w:rPr>
        <w:t xml:space="preserve"> </w:t>
      </w:r>
      <w:r>
        <w:t>their</w:t>
      </w:r>
      <w:r>
        <w:rPr>
          <w:spacing w:val="-16"/>
        </w:rPr>
        <w:t xml:space="preserve"> </w:t>
      </w:r>
      <w:r>
        <w:t>Advisors,</w:t>
      </w:r>
      <w:r>
        <w:rPr>
          <w:spacing w:val="-4"/>
        </w:rPr>
        <w:t xml:space="preserve"> </w:t>
      </w:r>
      <w:r>
        <w:t>the</w:t>
      </w:r>
      <w:r>
        <w:rPr>
          <w:spacing w:val="-9"/>
        </w:rPr>
        <w:t xml:space="preserve"> </w:t>
      </w:r>
      <w:r>
        <w:t>Title</w:t>
      </w:r>
      <w:r>
        <w:rPr>
          <w:spacing w:val="-5"/>
        </w:rPr>
        <w:t xml:space="preserve"> </w:t>
      </w:r>
      <w:r>
        <w:t>IX</w:t>
      </w:r>
      <w:r>
        <w:rPr>
          <w:spacing w:val="-5"/>
        </w:rPr>
        <w:t xml:space="preserve"> </w:t>
      </w:r>
      <w:r>
        <w:t>Coordinator,</w:t>
      </w:r>
      <w:r>
        <w:rPr>
          <w:spacing w:val="-5"/>
        </w:rPr>
        <w:t xml:space="preserve"> </w:t>
      </w:r>
      <w:r>
        <w:t>and, when appropriate, the Investigator(s) and/or the original Decision-maker.</w:t>
      </w:r>
    </w:p>
    <w:p w14:paraId="46FC4A0D" w14:textId="77777777" w:rsidR="007A7719" w:rsidRDefault="007A7719">
      <w:pPr>
        <w:pStyle w:val="BodyText"/>
        <w:spacing w:before="29"/>
        <w:ind w:left="0" w:firstLine="0"/>
      </w:pPr>
    </w:p>
    <w:p w14:paraId="38DC50DA" w14:textId="77777777" w:rsidR="007A7719" w:rsidRDefault="00000000">
      <w:pPr>
        <w:pStyle w:val="BodyText"/>
        <w:spacing w:line="256" w:lineRule="auto"/>
        <w:ind w:right="186" w:hanging="10"/>
      </w:pPr>
      <w:r>
        <w:t>All other Parties and their</w:t>
      </w:r>
      <w:r>
        <w:rPr>
          <w:spacing w:val="-7"/>
        </w:rPr>
        <w:t xml:space="preserve"> </w:t>
      </w:r>
      <w:r>
        <w:t>Advisors, the Title IX Coordinator, and, when appropriate, the Investigator(s) and/or the Decision-maker will be provided a copy of the Request for</w:t>
      </w:r>
      <w:r>
        <w:rPr>
          <w:spacing w:val="-10"/>
        </w:rPr>
        <w:t xml:space="preserve"> </w:t>
      </w:r>
      <w:r>
        <w:t>Appeal with</w:t>
      </w:r>
      <w:r>
        <w:rPr>
          <w:spacing w:val="-3"/>
        </w:rPr>
        <w:t xml:space="preserve"> </w:t>
      </w:r>
      <w:r>
        <w:t>the</w:t>
      </w:r>
      <w:r>
        <w:rPr>
          <w:spacing w:val="-3"/>
        </w:rPr>
        <w:t xml:space="preserve"> </w:t>
      </w:r>
      <w:r>
        <w:t>approved</w:t>
      </w:r>
      <w:r>
        <w:rPr>
          <w:spacing w:val="-3"/>
        </w:rPr>
        <w:t xml:space="preserve"> </w:t>
      </w:r>
      <w:r>
        <w:t>grounds</w:t>
      </w:r>
      <w:r>
        <w:rPr>
          <w:spacing w:val="-3"/>
        </w:rPr>
        <w:t xml:space="preserve"> </w:t>
      </w:r>
      <w:r>
        <w:t>and</w:t>
      </w:r>
      <w:r>
        <w:rPr>
          <w:spacing w:val="-3"/>
        </w:rPr>
        <w:t xml:space="preserve"> </w:t>
      </w:r>
      <w:r>
        <w:t>then</w:t>
      </w:r>
      <w:r>
        <w:rPr>
          <w:spacing w:val="-3"/>
        </w:rPr>
        <w:t xml:space="preserve"> </w:t>
      </w:r>
      <w:r>
        <w:t>be</w:t>
      </w:r>
      <w:r>
        <w:rPr>
          <w:spacing w:val="-3"/>
        </w:rPr>
        <w:t xml:space="preserve"> </w:t>
      </w:r>
      <w:r>
        <w:t>given</w:t>
      </w:r>
      <w:r>
        <w:rPr>
          <w:spacing w:val="-5"/>
        </w:rPr>
        <w:t xml:space="preserve"> </w:t>
      </w:r>
      <w:r>
        <w:t>five</w:t>
      </w:r>
      <w:r>
        <w:rPr>
          <w:spacing w:val="-3"/>
        </w:rPr>
        <w:t xml:space="preserve"> </w:t>
      </w:r>
      <w:r>
        <w:t>(5)</w:t>
      </w:r>
      <w:r>
        <w:rPr>
          <w:spacing w:val="-3"/>
        </w:rPr>
        <w:t xml:space="preserve"> </w:t>
      </w:r>
      <w:r>
        <w:t>business</w:t>
      </w:r>
      <w:r>
        <w:rPr>
          <w:spacing w:val="-3"/>
        </w:rPr>
        <w:t xml:space="preserve"> </w:t>
      </w:r>
      <w:r>
        <w:t>days</w:t>
      </w:r>
      <w:r>
        <w:rPr>
          <w:spacing w:val="-2"/>
        </w:rPr>
        <w:t xml:space="preserve"> </w:t>
      </w:r>
      <w:r>
        <w:t>to</w:t>
      </w:r>
      <w:r>
        <w:rPr>
          <w:spacing w:val="-3"/>
        </w:rPr>
        <w:t xml:space="preserve"> </w:t>
      </w:r>
      <w:r>
        <w:t>submit</w:t>
      </w:r>
      <w:r>
        <w:rPr>
          <w:spacing w:val="-3"/>
        </w:rPr>
        <w:t xml:space="preserve"> </w:t>
      </w:r>
      <w:r>
        <w:t>a</w:t>
      </w:r>
      <w:r>
        <w:rPr>
          <w:spacing w:val="-3"/>
        </w:rPr>
        <w:t xml:space="preserve"> </w:t>
      </w:r>
      <w:r>
        <w:t>response</w:t>
      </w:r>
      <w:r>
        <w:rPr>
          <w:spacing w:val="-3"/>
        </w:rPr>
        <w:t xml:space="preserve"> </w:t>
      </w:r>
      <w:r>
        <w:t>to</w:t>
      </w:r>
    </w:p>
    <w:p w14:paraId="4DC2ECC6" w14:textId="77777777" w:rsidR="007A7719" w:rsidRDefault="007A7719">
      <w:pPr>
        <w:spacing w:line="256" w:lineRule="auto"/>
        <w:sectPr w:rsidR="007A7719">
          <w:pgSz w:w="12240" w:h="15840"/>
          <w:pgMar w:top="1600" w:right="1000" w:bottom="1220" w:left="1020" w:header="0" w:footer="1022" w:gutter="0"/>
          <w:cols w:space="720"/>
        </w:sectPr>
      </w:pPr>
    </w:p>
    <w:p w14:paraId="11076A9A" w14:textId="77777777" w:rsidR="007A7719" w:rsidRDefault="00000000">
      <w:pPr>
        <w:pStyle w:val="BodyText"/>
        <w:spacing w:before="75" w:line="254" w:lineRule="auto"/>
        <w:ind w:right="320" w:firstLine="0"/>
      </w:pPr>
      <w:r>
        <w:lastRenderedPageBreak/>
        <w:t>the</w:t>
      </w:r>
      <w:r>
        <w:rPr>
          <w:spacing w:val="-3"/>
        </w:rPr>
        <w:t xml:space="preserve"> </w:t>
      </w:r>
      <w:r>
        <w:t>portion</w:t>
      </w:r>
      <w:r>
        <w:rPr>
          <w:spacing w:val="-3"/>
        </w:rPr>
        <w:t xml:space="preserve"> </w:t>
      </w:r>
      <w:r>
        <w:t>of</w:t>
      </w:r>
      <w:r>
        <w:rPr>
          <w:spacing w:val="-3"/>
        </w:rPr>
        <w:t xml:space="preserve"> </w:t>
      </w:r>
      <w:r>
        <w:t>the</w:t>
      </w:r>
      <w:r>
        <w:rPr>
          <w:spacing w:val="-3"/>
        </w:rPr>
        <w:t xml:space="preserve"> </w:t>
      </w:r>
      <w:r>
        <w:t>appeal</w:t>
      </w:r>
      <w:r>
        <w:rPr>
          <w:spacing w:val="-3"/>
        </w:rPr>
        <w:t xml:space="preserve"> </w:t>
      </w:r>
      <w:r>
        <w:t>that</w:t>
      </w:r>
      <w:r>
        <w:rPr>
          <w:spacing w:val="-3"/>
        </w:rPr>
        <w:t xml:space="preserve"> </w:t>
      </w:r>
      <w:r>
        <w:t>was</w:t>
      </w:r>
      <w:r>
        <w:rPr>
          <w:spacing w:val="-3"/>
        </w:rPr>
        <w:t xml:space="preserve"> </w:t>
      </w:r>
      <w:r>
        <w:t>approved</w:t>
      </w:r>
      <w:r>
        <w:rPr>
          <w:spacing w:val="-3"/>
        </w:rPr>
        <w:t xml:space="preserve"> </w:t>
      </w:r>
      <w:r>
        <w:t>and</w:t>
      </w:r>
      <w:r>
        <w:rPr>
          <w:spacing w:val="-3"/>
        </w:rPr>
        <w:t xml:space="preserve"> </w:t>
      </w:r>
      <w:r>
        <w:t>involves</w:t>
      </w:r>
      <w:r>
        <w:rPr>
          <w:spacing w:val="-3"/>
        </w:rPr>
        <w:t xml:space="preserve"> </w:t>
      </w:r>
      <w:r>
        <w:t>them.</w:t>
      </w:r>
      <w:r>
        <w:rPr>
          <w:spacing w:val="-7"/>
        </w:rPr>
        <w:t xml:space="preserve"> </w:t>
      </w:r>
      <w:r>
        <w:t>The</w:t>
      </w:r>
      <w:r>
        <w:rPr>
          <w:spacing w:val="-15"/>
        </w:rPr>
        <w:t xml:space="preserve"> </w:t>
      </w:r>
      <w:r>
        <w:t>Appeal</w:t>
      </w:r>
      <w:r>
        <w:rPr>
          <w:spacing w:val="-3"/>
        </w:rPr>
        <w:t xml:space="preserve"> </w:t>
      </w:r>
      <w:r>
        <w:t>Decision-maker will forward all responses, if any, to all Parties for review and comment.</w:t>
      </w:r>
    </w:p>
    <w:p w14:paraId="79796693" w14:textId="77777777" w:rsidR="007A7719" w:rsidRDefault="007A7719">
      <w:pPr>
        <w:pStyle w:val="BodyText"/>
        <w:spacing w:before="31"/>
        <w:ind w:left="0" w:firstLine="0"/>
      </w:pPr>
    </w:p>
    <w:p w14:paraId="52E0B1EF" w14:textId="77777777" w:rsidR="007A7719" w:rsidRDefault="00000000">
      <w:pPr>
        <w:pStyle w:val="BodyText"/>
        <w:spacing w:line="259" w:lineRule="auto"/>
        <w:ind w:right="186" w:hanging="10"/>
      </w:pPr>
      <w:r>
        <w:t>The</w:t>
      </w:r>
      <w:r>
        <w:rPr>
          <w:spacing w:val="-3"/>
        </w:rPr>
        <w:t xml:space="preserve"> </w:t>
      </w:r>
      <w:r>
        <w:t>non-appealing</w:t>
      </w:r>
      <w:r>
        <w:rPr>
          <w:spacing w:val="-3"/>
        </w:rPr>
        <w:t xml:space="preserve"> </w:t>
      </w:r>
      <w:r>
        <w:t>party</w:t>
      </w:r>
      <w:r>
        <w:rPr>
          <w:spacing w:val="-3"/>
        </w:rPr>
        <w:t xml:space="preserve"> </w:t>
      </w:r>
      <w:r>
        <w:t>(if</w:t>
      </w:r>
      <w:r>
        <w:rPr>
          <w:spacing w:val="-3"/>
        </w:rPr>
        <w:t xml:space="preserve"> </w:t>
      </w:r>
      <w:r>
        <w:t>any)</w:t>
      </w:r>
      <w:r>
        <w:rPr>
          <w:spacing w:val="-3"/>
        </w:rPr>
        <w:t xml:space="preserve"> </w:t>
      </w:r>
      <w:r>
        <w:t>may</w:t>
      </w:r>
      <w:r>
        <w:rPr>
          <w:spacing w:val="-3"/>
        </w:rPr>
        <w:t xml:space="preserve"> </w:t>
      </w:r>
      <w:r>
        <w:t>also</w:t>
      </w:r>
      <w:r>
        <w:rPr>
          <w:spacing w:val="-3"/>
        </w:rPr>
        <w:t xml:space="preserve"> </w:t>
      </w:r>
      <w:r>
        <w:t>choose</w:t>
      </w:r>
      <w:r>
        <w:rPr>
          <w:spacing w:val="-3"/>
        </w:rPr>
        <w:t xml:space="preserve"> </w:t>
      </w:r>
      <w:r>
        <w:t>to</w:t>
      </w:r>
      <w:r>
        <w:rPr>
          <w:spacing w:val="-3"/>
        </w:rPr>
        <w:t xml:space="preserve"> </w:t>
      </w:r>
      <w:r>
        <w:t>appeal</w:t>
      </w:r>
      <w:r>
        <w:rPr>
          <w:spacing w:val="-3"/>
        </w:rPr>
        <w:t xml:space="preserve"> </w:t>
      </w:r>
      <w:r>
        <w:t>at</w:t>
      </w:r>
      <w:r>
        <w:rPr>
          <w:spacing w:val="-3"/>
        </w:rPr>
        <w:t xml:space="preserve"> </w:t>
      </w:r>
      <w:r>
        <w:t>this</w:t>
      </w:r>
      <w:r>
        <w:rPr>
          <w:spacing w:val="-3"/>
        </w:rPr>
        <w:t xml:space="preserve"> </w:t>
      </w:r>
      <w:r>
        <w:t>time.</w:t>
      </w:r>
      <w:r>
        <w:rPr>
          <w:spacing w:val="-3"/>
        </w:rPr>
        <w:t xml:space="preserve"> </w:t>
      </w:r>
      <w:r>
        <w:t>If</w:t>
      </w:r>
      <w:r>
        <w:rPr>
          <w:spacing w:val="-3"/>
        </w:rPr>
        <w:t xml:space="preserve"> </w:t>
      </w:r>
      <w:r>
        <w:t>so,</w:t>
      </w:r>
      <w:r>
        <w:rPr>
          <w:spacing w:val="-3"/>
        </w:rPr>
        <w:t xml:space="preserve"> </w:t>
      </w:r>
      <w:r>
        <w:t>that</w:t>
      </w:r>
      <w:r>
        <w:rPr>
          <w:spacing w:val="-3"/>
        </w:rPr>
        <w:t xml:space="preserve"> </w:t>
      </w:r>
      <w:r>
        <w:t>Request</w:t>
      </w:r>
      <w:r>
        <w:rPr>
          <w:spacing w:val="-3"/>
        </w:rPr>
        <w:t xml:space="preserve"> </w:t>
      </w:r>
      <w:r>
        <w:t>for Appeal will be reviewed by the</w:t>
      </w:r>
      <w:r>
        <w:rPr>
          <w:spacing w:val="-9"/>
        </w:rPr>
        <w:t xml:space="preserve"> </w:t>
      </w:r>
      <w:r>
        <w:t>Appeal Decision-maker to determine if it meets the grounds in this Policy and will either be approved or denied. If approved, it will be forwarded to the party who initially requested an appeal, the Title IX Coordinator, and the Investigator(s) and/or original Decision-maker, as necessary, who will submit their responses, if any, within five (5) business</w:t>
      </w:r>
      <w:r>
        <w:rPr>
          <w:spacing w:val="-3"/>
        </w:rPr>
        <w:t xml:space="preserve"> </w:t>
      </w:r>
      <w:r>
        <w:t>days.</w:t>
      </w:r>
      <w:r>
        <w:rPr>
          <w:spacing w:val="-14"/>
        </w:rPr>
        <w:t xml:space="preserve"> </w:t>
      </w:r>
      <w:r>
        <w:t>Any</w:t>
      </w:r>
      <w:r>
        <w:rPr>
          <w:spacing w:val="-3"/>
        </w:rPr>
        <w:t xml:space="preserve"> </w:t>
      </w:r>
      <w:r>
        <w:t>such</w:t>
      </w:r>
      <w:r>
        <w:rPr>
          <w:spacing w:val="-3"/>
        </w:rPr>
        <w:t xml:space="preserve"> </w:t>
      </w:r>
      <w:r>
        <w:t>responses</w:t>
      </w:r>
      <w:r>
        <w:rPr>
          <w:spacing w:val="-3"/>
        </w:rPr>
        <w:t xml:space="preserve"> </w:t>
      </w:r>
      <w:r>
        <w:t>will</w:t>
      </w:r>
      <w:r>
        <w:rPr>
          <w:spacing w:val="-3"/>
        </w:rPr>
        <w:t xml:space="preserve"> </w:t>
      </w:r>
      <w:r>
        <w:t>be</w:t>
      </w:r>
      <w:r>
        <w:rPr>
          <w:spacing w:val="-3"/>
        </w:rPr>
        <w:t xml:space="preserve"> </w:t>
      </w:r>
      <w:r>
        <w:t>circulated</w:t>
      </w:r>
      <w:r>
        <w:rPr>
          <w:spacing w:val="-3"/>
        </w:rPr>
        <w:t xml:space="preserve"> </w:t>
      </w:r>
      <w:r>
        <w:t>for</w:t>
      </w:r>
      <w:r>
        <w:rPr>
          <w:spacing w:val="-3"/>
        </w:rPr>
        <w:t xml:space="preserve"> </w:t>
      </w:r>
      <w:r>
        <w:t>review</w:t>
      </w:r>
      <w:r>
        <w:rPr>
          <w:spacing w:val="-3"/>
        </w:rPr>
        <w:t xml:space="preserve"> </w:t>
      </w:r>
      <w:r>
        <w:t>and</w:t>
      </w:r>
      <w:r>
        <w:rPr>
          <w:spacing w:val="-3"/>
        </w:rPr>
        <w:t xml:space="preserve"> </w:t>
      </w:r>
      <w:r>
        <w:t>comment</w:t>
      </w:r>
      <w:r>
        <w:rPr>
          <w:spacing w:val="-3"/>
        </w:rPr>
        <w:t xml:space="preserve"> </w:t>
      </w:r>
      <w:r>
        <w:t>by</w:t>
      </w:r>
      <w:r>
        <w:rPr>
          <w:spacing w:val="-3"/>
        </w:rPr>
        <w:t xml:space="preserve"> </w:t>
      </w:r>
      <w:r>
        <w:t>all</w:t>
      </w:r>
      <w:r>
        <w:rPr>
          <w:spacing w:val="-3"/>
        </w:rPr>
        <w:t xml:space="preserve"> </w:t>
      </w:r>
      <w:r>
        <w:t>Parties.</w:t>
      </w:r>
      <w:r>
        <w:rPr>
          <w:spacing w:val="-3"/>
        </w:rPr>
        <w:t xml:space="preserve"> </w:t>
      </w:r>
      <w:r>
        <w:t>If denied, the Parties and their</w:t>
      </w:r>
      <w:r>
        <w:rPr>
          <w:spacing w:val="-5"/>
        </w:rPr>
        <w:t xml:space="preserve"> </w:t>
      </w:r>
      <w:r>
        <w:t>Advisors will be notified accordingly, in writing.</w:t>
      </w:r>
    </w:p>
    <w:p w14:paraId="47297C67" w14:textId="77777777" w:rsidR="007A7719" w:rsidRDefault="007A7719">
      <w:pPr>
        <w:pStyle w:val="BodyText"/>
        <w:spacing w:before="19"/>
        <w:ind w:left="0" w:firstLine="0"/>
      </w:pPr>
    </w:p>
    <w:p w14:paraId="456A5CE1" w14:textId="77777777" w:rsidR="007A7719" w:rsidRDefault="00000000">
      <w:pPr>
        <w:pStyle w:val="BodyText"/>
        <w:spacing w:line="259" w:lineRule="auto"/>
        <w:ind w:right="186" w:hanging="10"/>
      </w:pPr>
      <w:r>
        <w:t>No</w:t>
      </w:r>
      <w:r>
        <w:rPr>
          <w:spacing w:val="-3"/>
        </w:rPr>
        <w:t xml:space="preserve"> </w:t>
      </w:r>
      <w:r>
        <w:t>party</w:t>
      </w:r>
      <w:r>
        <w:rPr>
          <w:spacing w:val="-3"/>
        </w:rPr>
        <w:t xml:space="preserve"> </w:t>
      </w:r>
      <w:r>
        <w:t>may</w:t>
      </w:r>
      <w:r>
        <w:rPr>
          <w:spacing w:val="-3"/>
        </w:rPr>
        <w:t xml:space="preserve"> </w:t>
      </w:r>
      <w:r>
        <w:t>submit</w:t>
      </w:r>
      <w:r>
        <w:rPr>
          <w:spacing w:val="-3"/>
        </w:rPr>
        <w:t xml:space="preserve"> </w:t>
      </w:r>
      <w:r>
        <w:t>any</w:t>
      </w:r>
      <w:r>
        <w:rPr>
          <w:spacing w:val="-3"/>
        </w:rPr>
        <w:t xml:space="preserve"> </w:t>
      </w:r>
      <w:r>
        <w:t>new</w:t>
      </w:r>
      <w:r>
        <w:rPr>
          <w:spacing w:val="-3"/>
        </w:rPr>
        <w:t xml:space="preserve"> </w:t>
      </w:r>
      <w:r>
        <w:t>Requests</w:t>
      </w:r>
      <w:r>
        <w:rPr>
          <w:spacing w:val="-3"/>
        </w:rPr>
        <w:t xml:space="preserve"> </w:t>
      </w:r>
      <w:r>
        <w:t>for</w:t>
      </w:r>
      <w:r>
        <w:rPr>
          <w:spacing w:val="-15"/>
        </w:rPr>
        <w:t xml:space="preserve"> </w:t>
      </w:r>
      <w:r>
        <w:t>Appeal</w:t>
      </w:r>
      <w:r>
        <w:rPr>
          <w:spacing w:val="-3"/>
        </w:rPr>
        <w:t xml:space="preserve"> </w:t>
      </w:r>
      <w:r>
        <w:t>after</w:t>
      </w:r>
      <w:r>
        <w:rPr>
          <w:spacing w:val="-3"/>
        </w:rPr>
        <w:t xml:space="preserve"> </w:t>
      </w:r>
      <w:r>
        <w:t>this</w:t>
      </w:r>
      <w:r>
        <w:rPr>
          <w:spacing w:val="-3"/>
        </w:rPr>
        <w:t xml:space="preserve"> </w:t>
      </w:r>
      <w:r>
        <w:t>time</w:t>
      </w:r>
      <w:r>
        <w:rPr>
          <w:spacing w:val="-3"/>
        </w:rPr>
        <w:t xml:space="preserve"> </w:t>
      </w:r>
      <w:r>
        <w:t>period.</w:t>
      </w:r>
      <w:r>
        <w:rPr>
          <w:spacing w:val="-7"/>
        </w:rPr>
        <w:t xml:space="preserve"> </w:t>
      </w:r>
      <w:r>
        <w:t>The</w:t>
      </w:r>
      <w:r>
        <w:rPr>
          <w:spacing w:val="-15"/>
        </w:rPr>
        <w:t xml:space="preserve"> </w:t>
      </w:r>
      <w:r>
        <w:t>Appeal</w:t>
      </w:r>
      <w:r>
        <w:rPr>
          <w:spacing w:val="-3"/>
        </w:rPr>
        <w:t xml:space="preserve"> </w:t>
      </w:r>
      <w:r>
        <w:t>Decision- maker will collect any additional information needed and all documentation regarding the approved appeal grounds, and the subsequent responses will be shared with the</w:t>
      </w:r>
      <w:r>
        <w:rPr>
          <w:spacing w:val="-5"/>
        </w:rPr>
        <w:t xml:space="preserve"> </w:t>
      </w:r>
      <w:r>
        <w:t>Appeal Decision-maker, who will promptly render a decision.</w:t>
      </w:r>
    </w:p>
    <w:p w14:paraId="048740F3" w14:textId="77777777" w:rsidR="007A7719" w:rsidRDefault="007A7719">
      <w:pPr>
        <w:pStyle w:val="BodyText"/>
        <w:spacing w:before="24"/>
        <w:ind w:left="0" w:firstLine="0"/>
      </w:pPr>
    </w:p>
    <w:p w14:paraId="447D309E" w14:textId="77777777" w:rsidR="007A7719" w:rsidRDefault="00000000">
      <w:pPr>
        <w:ind w:left="1187"/>
        <w:rPr>
          <w:rFonts w:ascii="Calibri Light"/>
          <w:i/>
        </w:rPr>
      </w:pPr>
      <w:r>
        <w:rPr>
          <w:rFonts w:ascii="Calibri Light"/>
          <w:i/>
          <w:color w:val="2F5496"/>
        </w:rPr>
        <w:t>Appeal</w:t>
      </w:r>
      <w:r>
        <w:rPr>
          <w:rFonts w:ascii="Calibri Light"/>
          <w:i/>
          <w:color w:val="2F5496"/>
          <w:spacing w:val="-8"/>
        </w:rPr>
        <w:t xml:space="preserve"> </w:t>
      </w:r>
      <w:r>
        <w:rPr>
          <w:rFonts w:ascii="Calibri Light"/>
          <w:i/>
          <w:color w:val="2F5496"/>
        </w:rPr>
        <w:t>Determina0on</w:t>
      </w:r>
      <w:r>
        <w:rPr>
          <w:rFonts w:ascii="Calibri Light"/>
          <w:i/>
          <w:color w:val="2F5496"/>
          <w:spacing w:val="-7"/>
        </w:rPr>
        <w:t xml:space="preserve"> </w:t>
      </w:r>
      <w:r>
        <w:rPr>
          <w:rFonts w:ascii="Calibri Light"/>
          <w:i/>
          <w:color w:val="2F5496"/>
          <w:spacing w:val="-2"/>
        </w:rPr>
        <w:t>Process</w:t>
      </w:r>
    </w:p>
    <w:p w14:paraId="51371A77" w14:textId="77777777" w:rsidR="007A7719" w:rsidRDefault="007A7719">
      <w:pPr>
        <w:pStyle w:val="BodyText"/>
        <w:spacing w:before="8"/>
        <w:ind w:left="0" w:firstLine="0"/>
        <w:rPr>
          <w:rFonts w:ascii="Calibri Light"/>
          <w:i/>
        </w:rPr>
      </w:pPr>
    </w:p>
    <w:p w14:paraId="05A9A885" w14:textId="77777777" w:rsidR="007A7719" w:rsidRDefault="00000000">
      <w:pPr>
        <w:pStyle w:val="BodyText"/>
        <w:spacing w:line="259" w:lineRule="auto"/>
        <w:ind w:hanging="10"/>
      </w:pPr>
      <w:r>
        <w:t>In most cases, appeals are confined to a review of the written documentation or record of the original</w:t>
      </w:r>
      <w:r>
        <w:rPr>
          <w:spacing w:val="-4"/>
        </w:rPr>
        <w:t xml:space="preserve"> </w:t>
      </w:r>
      <w:r>
        <w:t>determination</w:t>
      </w:r>
      <w:r>
        <w:rPr>
          <w:spacing w:val="-4"/>
        </w:rPr>
        <w:t xml:space="preserve"> </w:t>
      </w:r>
      <w:r>
        <w:t>and</w:t>
      </w:r>
      <w:r>
        <w:rPr>
          <w:spacing w:val="-4"/>
        </w:rPr>
        <w:t xml:space="preserve"> </w:t>
      </w:r>
      <w:r>
        <w:t>pertinent</w:t>
      </w:r>
      <w:r>
        <w:rPr>
          <w:spacing w:val="-4"/>
        </w:rPr>
        <w:t xml:space="preserve"> </w:t>
      </w:r>
      <w:r>
        <w:t>documentation</w:t>
      </w:r>
      <w:r>
        <w:rPr>
          <w:spacing w:val="-4"/>
        </w:rPr>
        <w:t xml:space="preserve"> </w:t>
      </w:r>
      <w:r>
        <w:t>regarding</w:t>
      </w:r>
      <w:r>
        <w:rPr>
          <w:spacing w:val="-4"/>
        </w:rPr>
        <w:t xml:space="preserve"> </w:t>
      </w:r>
      <w:r>
        <w:t>the</w:t>
      </w:r>
      <w:r>
        <w:rPr>
          <w:spacing w:val="-4"/>
        </w:rPr>
        <w:t xml:space="preserve"> </w:t>
      </w:r>
      <w:r>
        <w:t>specific</w:t>
      </w:r>
      <w:r>
        <w:rPr>
          <w:spacing w:val="-4"/>
        </w:rPr>
        <w:t xml:space="preserve"> </w:t>
      </w:r>
      <w:r>
        <w:t>appeal</w:t>
      </w:r>
      <w:r>
        <w:rPr>
          <w:spacing w:val="-4"/>
        </w:rPr>
        <w:t xml:space="preserve"> </w:t>
      </w:r>
      <w:r>
        <w:t>grounds.</w:t>
      </w:r>
      <w:r>
        <w:rPr>
          <w:spacing w:val="-8"/>
        </w:rPr>
        <w:t xml:space="preserve"> </w:t>
      </w:r>
      <w:r>
        <w:t xml:space="preserve">The Appeal Decision-maker will deliberate as soon as is practicable and discuss the merits of the </w:t>
      </w:r>
      <w:r>
        <w:rPr>
          <w:spacing w:val="-2"/>
        </w:rPr>
        <w:t>appeal.</w:t>
      </w:r>
    </w:p>
    <w:p w14:paraId="732434A0" w14:textId="77777777" w:rsidR="007A7719" w:rsidRDefault="007A7719">
      <w:pPr>
        <w:pStyle w:val="BodyText"/>
        <w:spacing w:before="22"/>
        <w:ind w:left="0" w:firstLine="0"/>
      </w:pPr>
    </w:p>
    <w:p w14:paraId="67749265" w14:textId="77777777" w:rsidR="007A7719" w:rsidRDefault="00000000">
      <w:pPr>
        <w:pStyle w:val="BodyText"/>
        <w:spacing w:line="259" w:lineRule="auto"/>
        <w:ind w:right="186" w:hanging="10"/>
      </w:pPr>
      <w:r>
        <w:t>Appeal decisions are to be deferential to the original determination, making changes to the finding</w:t>
      </w:r>
      <w:r>
        <w:rPr>
          <w:spacing w:val="-3"/>
        </w:rPr>
        <w:t xml:space="preserve"> </w:t>
      </w:r>
      <w:r>
        <w:t>only</w:t>
      </w:r>
      <w:r>
        <w:rPr>
          <w:spacing w:val="-3"/>
        </w:rPr>
        <w:t xml:space="preserve"> </w:t>
      </w:r>
      <w:r>
        <w:t>when</w:t>
      </w:r>
      <w:r>
        <w:rPr>
          <w:spacing w:val="-3"/>
        </w:rPr>
        <w:t xml:space="preserve"> </w:t>
      </w:r>
      <w:r>
        <w:t>there</w:t>
      </w:r>
      <w:r>
        <w:rPr>
          <w:spacing w:val="-3"/>
        </w:rPr>
        <w:t xml:space="preserve"> </w:t>
      </w:r>
      <w:r>
        <w:t>is</w:t>
      </w:r>
      <w:r>
        <w:rPr>
          <w:spacing w:val="-3"/>
        </w:rPr>
        <w:t xml:space="preserve"> </w:t>
      </w:r>
      <w:r>
        <w:t>clear</w:t>
      </w:r>
      <w:r>
        <w:rPr>
          <w:spacing w:val="-3"/>
        </w:rPr>
        <w:t xml:space="preserve"> </w:t>
      </w:r>
      <w:r>
        <w:t>error</w:t>
      </w:r>
      <w:r>
        <w:rPr>
          <w:spacing w:val="-3"/>
        </w:rPr>
        <w:t xml:space="preserve"> </w:t>
      </w:r>
      <w:r>
        <w:t>and</w:t>
      </w:r>
      <w:r>
        <w:rPr>
          <w:spacing w:val="-3"/>
        </w:rPr>
        <w:t xml:space="preserve"> </w:t>
      </w:r>
      <w:r>
        <w:t>to</w:t>
      </w:r>
      <w:r>
        <w:rPr>
          <w:spacing w:val="-3"/>
        </w:rPr>
        <w:t xml:space="preserve"> </w:t>
      </w:r>
      <w:r>
        <w:t>the</w:t>
      </w:r>
      <w:r>
        <w:rPr>
          <w:spacing w:val="-3"/>
        </w:rPr>
        <w:t xml:space="preserve"> </w:t>
      </w:r>
      <w:r>
        <w:t>sanction(s)/responsive</w:t>
      </w:r>
      <w:r>
        <w:rPr>
          <w:spacing w:val="-3"/>
        </w:rPr>
        <w:t xml:space="preserve"> </w:t>
      </w:r>
      <w:r>
        <w:t>action(s)</w:t>
      </w:r>
      <w:r>
        <w:rPr>
          <w:spacing w:val="-3"/>
        </w:rPr>
        <w:t xml:space="preserve"> </w:t>
      </w:r>
      <w:r>
        <w:t>only</w:t>
      </w:r>
      <w:r>
        <w:rPr>
          <w:spacing w:val="-3"/>
        </w:rPr>
        <w:t xml:space="preserve"> </w:t>
      </w:r>
      <w:r>
        <w:t>if</w:t>
      </w:r>
      <w:r>
        <w:rPr>
          <w:spacing w:val="-3"/>
        </w:rPr>
        <w:t xml:space="preserve"> </w:t>
      </w:r>
      <w:r>
        <w:t>there</w:t>
      </w:r>
      <w:r>
        <w:rPr>
          <w:spacing w:val="-3"/>
        </w:rPr>
        <w:t xml:space="preserve"> </w:t>
      </w:r>
      <w:r>
        <w:t>is a compelling justification to do so.</w:t>
      </w:r>
      <w:r>
        <w:rPr>
          <w:spacing w:val="-7"/>
        </w:rPr>
        <w:t xml:space="preserve"> </w:t>
      </w:r>
      <w:r>
        <w:t>All decisions are made by majority vote and apply the preponderance of the evidence standard of proof.</w:t>
      </w:r>
    </w:p>
    <w:p w14:paraId="2328BB07" w14:textId="77777777" w:rsidR="007A7719" w:rsidRDefault="007A7719">
      <w:pPr>
        <w:pStyle w:val="BodyText"/>
        <w:spacing w:before="22"/>
        <w:ind w:left="0" w:firstLine="0"/>
      </w:pPr>
    </w:p>
    <w:p w14:paraId="4F424EF8" w14:textId="77777777" w:rsidR="007A7719" w:rsidRDefault="00000000">
      <w:pPr>
        <w:pStyle w:val="BodyText"/>
        <w:spacing w:before="1" w:line="256" w:lineRule="auto"/>
        <w:ind w:right="186" w:hanging="10"/>
      </w:pPr>
      <w:r>
        <w:t>An</w:t>
      </w:r>
      <w:r>
        <w:rPr>
          <w:spacing w:val="-3"/>
        </w:rPr>
        <w:t xml:space="preserve"> </w:t>
      </w:r>
      <w:r>
        <w:t>appeal</w:t>
      </w:r>
      <w:r>
        <w:rPr>
          <w:spacing w:val="-3"/>
        </w:rPr>
        <w:t xml:space="preserve"> </w:t>
      </w:r>
      <w:r>
        <w:t>is</w:t>
      </w:r>
      <w:r>
        <w:rPr>
          <w:spacing w:val="-3"/>
        </w:rPr>
        <w:t xml:space="preserve"> </w:t>
      </w:r>
      <w:r>
        <w:t>not</w:t>
      </w:r>
      <w:r>
        <w:rPr>
          <w:spacing w:val="-3"/>
        </w:rPr>
        <w:t xml:space="preserve"> </w:t>
      </w:r>
      <w:r>
        <w:t>an</w:t>
      </w:r>
      <w:r>
        <w:rPr>
          <w:spacing w:val="-3"/>
        </w:rPr>
        <w:t xml:space="preserve"> </w:t>
      </w:r>
      <w:r>
        <w:t>opportunity</w:t>
      </w:r>
      <w:r>
        <w:rPr>
          <w:spacing w:val="-3"/>
        </w:rPr>
        <w:t xml:space="preserve"> </w:t>
      </w:r>
      <w:r>
        <w:t>for</w:t>
      </w:r>
      <w:r>
        <w:rPr>
          <w:spacing w:val="-3"/>
        </w:rPr>
        <w:t xml:space="preserve"> </w:t>
      </w:r>
      <w:r>
        <w:t>the</w:t>
      </w:r>
      <w:r>
        <w:rPr>
          <w:spacing w:val="-15"/>
        </w:rPr>
        <w:t xml:space="preserve"> </w:t>
      </w:r>
      <w:r>
        <w:t>Appeal</w:t>
      </w:r>
      <w:r>
        <w:rPr>
          <w:spacing w:val="-3"/>
        </w:rPr>
        <w:t xml:space="preserve"> </w:t>
      </w:r>
      <w:r>
        <w:t>Decision-maker</w:t>
      </w:r>
      <w:r>
        <w:rPr>
          <w:spacing w:val="-3"/>
        </w:rPr>
        <w:t xml:space="preserve"> </w:t>
      </w:r>
      <w:r>
        <w:t>to</w:t>
      </w:r>
      <w:r>
        <w:rPr>
          <w:spacing w:val="-3"/>
        </w:rPr>
        <w:t xml:space="preserve"> </w:t>
      </w:r>
      <w:r>
        <w:t>substitute</w:t>
      </w:r>
      <w:r>
        <w:rPr>
          <w:spacing w:val="-3"/>
        </w:rPr>
        <w:t xml:space="preserve"> </w:t>
      </w:r>
      <w:r>
        <w:t>their</w:t>
      </w:r>
      <w:r>
        <w:rPr>
          <w:spacing w:val="-3"/>
        </w:rPr>
        <w:t xml:space="preserve"> </w:t>
      </w:r>
      <w:r>
        <w:t>judgment</w:t>
      </w:r>
      <w:r>
        <w:rPr>
          <w:spacing w:val="-3"/>
        </w:rPr>
        <w:t xml:space="preserve"> </w:t>
      </w:r>
      <w:r>
        <w:t xml:space="preserve">for that of the original Decision-maker merely because they disagree with the finding and/or </w:t>
      </w:r>
      <w:r>
        <w:rPr>
          <w:spacing w:val="-2"/>
        </w:rPr>
        <w:t>sanction(s).</w:t>
      </w:r>
    </w:p>
    <w:p w14:paraId="256AC6DA" w14:textId="77777777" w:rsidR="007A7719" w:rsidRDefault="007A7719">
      <w:pPr>
        <w:pStyle w:val="BodyText"/>
        <w:spacing w:before="29"/>
        <w:ind w:left="0" w:firstLine="0"/>
      </w:pPr>
    </w:p>
    <w:p w14:paraId="71A1E764" w14:textId="77777777" w:rsidR="007A7719" w:rsidRDefault="00000000">
      <w:pPr>
        <w:pStyle w:val="BodyText"/>
        <w:spacing w:line="256" w:lineRule="auto"/>
        <w:ind w:hanging="10"/>
      </w:pPr>
      <w:r>
        <w:t>The</w:t>
      </w:r>
      <w:r>
        <w:rPr>
          <w:spacing w:val="-16"/>
        </w:rPr>
        <w:t xml:space="preserve"> </w:t>
      </w:r>
      <w:r>
        <w:t>Appeal</w:t>
      </w:r>
      <w:r>
        <w:rPr>
          <w:spacing w:val="-3"/>
        </w:rPr>
        <w:t xml:space="preserve"> </w:t>
      </w:r>
      <w:r>
        <w:t>Decision-maker</w:t>
      </w:r>
      <w:r>
        <w:rPr>
          <w:spacing w:val="-4"/>
        </w:rPr>
        <w:t xml:space="preserve"> </w:t>
      </w:r>
      <w:r>
        <w:t>may</w:t>
      </w:r>
      <w:r>
        <w:rPr>
          <w:spacing w:val="-4"/>
        </w:rPr>
        <w:t xml:space="preserve"> </w:t>
      </w:r>
      <w:r>
        <w:t>consult</w:t>
      </w:r>
      <w:r>
        <w:rPr>
          <w:spacing w:val="-4"/>
        </w:rPr>
        <w:t xml:space="preserve"> </w:t>
      </w:r>
      <w:r>
        <w:t>with</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and/or</w:t>
      </w:r>
      <w:r>
        <w:rPr>
          <w:spacing w:val="-4"/>
        </w:rPr>
        <w:t xml:space="preserve"> </w:t>
      </w:r>
      <w:r>
        <w:t>legal</w:t>
      </w:r>
      <w:r>
        <w:rPr>
          <w:spacing w:val="-4"/>
        </w:rPr>
        <w:t xml:space="preserve"> </w:t>
      </w:r>
      <w:r>
        <w:t>counsel</w:t>
      </w:r>
      <w:r>
        <w:rPr>
          <w:spacing w:val="-4"/>
        </w:rPr>
        <w:t xml:space="preserve"> </w:t>
      </w:r>
      <w:r>
        <w:t>on questions of procedure or rationale, for clarification, if needed. The Title IX Coordinator will maintain documentation of all such consultation.</w:t>
      </w:r>
    </w:p>
    <w:p w14:paraId="38AA98D6" w14:textId="77777777" w:rsidR="007A7719" w:rsidRDefault="007A7719">
      <w:pPr>
        <w:pStyle w:val="BodyText"/>
        <w:spacing w:before="31"/>
        <w:ind w:left="0" w:firstLine="0"/>
      </w:pPr>
    </w:p>
    <w:p w14:paraId="4BF714CD" w14:textId="77777777" w:rsidR="007A7719" w:rsidRDefault="00000000">
      <w:pPr>
        <w:ind w:left="1187"/>
        <w:rPr>
          <w:rFonts w:ascii="Calibri Light"/>
          <w:i/>
        </w:rPr>
      </w:pPr>
      <w:r>
        <w:rPr>
          <w:rFonts w:ascii="Calibri Light"/>
          <w:i/>
          <w:color w:val="2F5496"/>
        </w:rPr>
        <w:t>Appeal</w:t>
      </w:r>
      <w:r>
        <w:rPr>
          <w:rFonts w:ascii="Calibri Light"/>
          <w:i/>
          <w:color w:val="2F5496"/>
          <w:spacing w:val="-6"/>
        </w:rPr>
        <w:t xml:space="preserve"> </w:t>
      </w:r>
      <w:r>
        <w:rPr>
          <w:rFonts w:ascii="Calibri Light"/>
          <w:i/>
          <w:color w:val="2F5496"/>
          <w:spacing w:val="-2"/>
        </w:rPr>
        <w:t>Outcome</w:t>
      </w:r>
    </w:p>
    <w:p w14:paraId="665A1408" w14:textId="77777777" w:rsidR="007A7719" w:rsidRDefault="007A7719">
      <w:pPr>
        <w:pStyle w:val="BodyText"/>
        <w:spacing w:before="8"/>
        <w:ind w:left="0" w:firstLine="0"/>
        <w:rPr>
          <w:rFonts w:ascii="Calibri Light"/>
          <w:i/>
        </w:rPr>
      </w:pPr>
    </w:p>
    <w:p w14:paraId="30351AFD" w14:textId="77777777" w:rsidR="007A7719" w:rsidRDefault="00000000">
      <w:pPr>
        <w:pStyle w:val="BodyText"/>
        <w:spacing w:line="256" w:lineRule="auto"/>
        <w:ind w:right="221" w:hanging="10"/>
      </w:pPr>
      <w:r>
        <w:t>An appeal may be granted or denied.</w:t>
      </w:r>
      <w:r>
        <w:rPr>
          <w:spacing w:val="-12"/>
        </w:rPr>
        <w:t xml:space="preserve"> </w:t>
      </w:r>
      <w:r>
        <w:t>Appeals that are granted should normally be remanded (or partially remanded) to the original Investigator(s) and/or Decision-maker with corrective instructions for reconsideration. In rare circumstances where an error cannot be cured by the original</w:t>
      </w:r>
      <w:r>
        <w:rPr>
          <w:spacing w:val="-4"/>
        </w:rPr>
        <w:t xml:space="preserve"> </w:t>
      </w:r>
      <w:r>
        <w:t>Investigator(s)</w:t>
      </w:r>
      <w:r>
        <w:rPr>
          <w:spacing w:val="-4"/>
        </w:rPr>
        <w:t xml:space="preserve"> </w:t>
      </w:r>
      <w:r>
        <w:t>and/or</w:t>
      </w:r>
      <w:r>
        <w:rPr>
          <w:spacing w:val="-4"/>
        </w:rPr>
        <w:t xml:space="preserve"> </w:t>
      </w:r>
      <w:r>
        <w:t>Decision-maker</w:t>
      </w:r>
      <w:r>
        <w:rPr>
          <w:spacing w:val="-4"/>
        </w:rPr>
        <w:t xml:space="preserve"> </w:t>
      </w:r>
      <w:r>
        <w:t>or</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(as</w:t>
      </w:r>
      <w:r>
        <w:rPr>
          <w:spacing w:val="-4"/>
        </w:rPr>
        <w:t xml:space="preserve"> </w:t>
      </w:r>
      <w:r>
        <w:t>in</w:t>
      </w:r>
      <w:r>
        <w:rPr>
          <w:spacing w:val="-4"/>
        </w:rPr>
        <w:t xml:space="preserve"> </w:t>
      </w:r>
      <w:r>
        <w:t>cases</w:t>
      </w:r>
      <w:r>
        <w:rPr>
          <w:spacing w:val="-4"/>
        </w:rPr>
        <w:t xml:space="preserve"> </w:t>
      </w:r>
      <w:r>
        <w:t>of</w:t>
      </w:r>
      <w:r>
        <w:rPr>
          <w:spacing w:val="-4"/>
        </w:rPr>
        <w:t xml:space="preserve"> </w:t>
      </w:r>
      <w:r>
        <w:t>bias), the</w:t>
      </w:r>
      <w:r>
        <w:rPr>
          <w:spacing w:val="-5"/>
        </w:rPr>
        <w:t xml:space="preserve"> </w:t>
      </w:r>
      <w:r>
        <w:t>Appeal Decision-maker may order a new investigation and/or a new determination with new Pool members serving in the Investigator and Decision-maker roles.</w:t>
      </w:r>
    </w:p>
    <w:p w14:paraId="71049383" w14:textId="77777777" w:rsidR="007A7719" w:rsidRDefault="007A7719">
      <w:pPr>
        <w:spacing w:line="256" w:lineRule="auto"/>
        <w:sectPr w:rsidR="007A7719">
          <w:pgSz w:w="12240" w:h="15840"/>
          <w:pgMar w:top="1600" w:right="1000" w:bottom="1220" w:left="1020" w:header="0" w:footer="1022" w:gutter="0"/>
          <w:cols w:space="720"/>
        </w:sectPr>
      </w:pPr>
    </w:p>
    <w:p w14:paraId="10BFA634" w14:textId="77777777" w:rsidR="007A7719" w:rsidRDefault="00000000">
      <w:pPr>
        <w:pStyle w:val="BodyText"/>
        <w:spacing w:before="75" w:line="256" w:lineRule="auto"/>
        <w:ind w:right="221" w:hanging="10"/>
      </w:pPr>
      <w:r>
        <w:lastRenderedPageBreak/>
        <w:t>A</w:t>
      </w:r>
      <w:r>
        <w:rPr>
          <w:spacing w:val="-5"/>
        </w:rPr>
        <w:t xml:space="preserve"> </w:t>
      </w:r>
      <w:r>
        <w:t>Notice of</w:t>
      </w:r>
      <w:r>
        <w:rPr>
          <w:spacing w:val="-5"/>
        </w:rPr>
        <w:t xml:space="preserve"> </w:t>
      </w:r>
      <w:r>
        <w:t>Appeal Outcome letter (“Appeal Outcome”) will be sent to all Parties simultaneously,</w:t>
      </w:r>
      <w:r>
        <w:rPr>
          <w:spacing w:val="-7"/>
        </w:rPr>
        <w:t xml:space="preserve"> </w:t>
      </w:r>
      <w:r>
        <w:t>or</w:t>
      </w:r>
      <w:r>
        <w:rPr>
          <w:spacing w:val="-6"/>
        </w:rPr>
        <w:t xml:space="preserve"> </w:t>
      </w:r>
      <w:r>
        <w:t>without</w:t>
      </w:r>
      <w:r>
        <w:rPr>
          <w:spacing w:val="-6"/>
        </w:rPr>
        <w:t xml:space="preserve"> </w:t>
      </w:r>
      <w:r>
        <w:t>significant</w:t>
      </w:r>
      <w:r>
        <w:rPr>
          <w:spacing w:val="-6"/>
        </w:rPr>
        <w:t xml:space="preserve"> </w:t>
      </w:r>
      <w:r>
        <w:t>time</w:t>
      </w:r>
      <w:r>
        <w:rPr>
          <w:spacing w:val="-6"/>
        </w:rPr>
        <w:t xml:space="preserve"> </w:t>
      </w:r>
      <w:r>
        <w:t>delay</w:t>
      </w:r>
      <w:r>
        <w:rPr>
          <w:spacing w:val="-6"/>
        </w:rPr>
        <w:t xml:space="preserve"> </w:t>
      </w:r>
      <w:r>
        <w:t>between</w:t>
      </w:r>
      <w:r>
        <w:rPr>
          <w:spacing w:val="-6"/>
        </w:rPr>
        <w:t xml:space="preserve"> </w:t>
      </w:r>
      <w:r>
        <w:t>notifications.</w:t>
      </w:r>
      <w:r>
        <w:rPr>
          <w:spacing w:val="-9"/>
        </w:rPr>
        <w:t xml:space="preserve"> </w:t>
      </w:r>
      <w:r>
        <w:t>The</w:t>
      </w:r>
      <w:r>
        <w:rPr>
          <w:spacing w:val="-16"/>
        </w:rPr>
        <w:t xml:space="preserve"> </w:t>
      </w:r>
      <w:r>
        <w:t>Appeal</w:t>
      </w:r>
      <w:r>
        <w:rPr>
          <w:spacing w:val="-5"/>
        </w:rPr>
        <w:t xml:space="preserve"> </w:t>
      </w:r>
      <w:r>
        <w:t>Outcome will specify the finding on each appeal ground, any specific instructions for remand or reconsideration, all sanction(s) that may result which the College is permitted to share according to federal or state law, and the rationale supporting the essential findings to the extent the College is permitted to share under federal or state law.</w:t>
      </w:r>
    </w:p>
    <w:p w14:paraId="4D16AC41" w14:textId="77777777" w:rsidR="007A7719" w:rsidRDefault="007A7719">
      <w:pPr>
        <w:pStyle w:val="BodyText"/>
        <w:spacing w:before="33"/>
        <w:ind w:left="0" w:firstLine="0"/>
      </w:pPr>
    </w:p>
    <w:p w14:paraId="6394A667" w14:textId="77777777" w:rsidR="007A7719" w:rsidRDefault="00000000">
      <w:pPr>
        <w:pStyle w:val="BodyText"/>
        <w:spacing w:line="259" w:lineRule="auto"/>
        <w:ind w:right="186" w:hanging="10"/>
      </w:pPr>
      <w:r>
        <w:t>Written notification may be delivered by one or more of the following methods: in person, mailed</w:t>
      </w:r>
      <w:r>
        <w:rPr>
          <w:spacing w:val="-4"/>
        </w:rPr>
        <w:t xml:space="preserve"> </w:t>
      </w:r>
      <w:r>
        <w:t>to</w:t>
      </w:r>
      <w:r>
        <w:rPr>
          <w:spacing w:val="-4"/>
        </w:rPr>
        <w:t xml:space="preserve"> </w:t>
      </w:r>
      <w:r>
        <w:t>the</w:t>
      </w:r>
      <w:r>
        <w:rPr>
          <w:spacing w:val="-4"/>
        </w:rPr>
        <w:t xml:space="preserve"> </w:t>
      </w:r>
      <w:r>
        <w:t>Parties’</w:t>
      </w:r>
      <w:r>
        <w:rPr>
          <w:spacing w:val="-11"/>
        </w:rPr>
        <w:t xml:space="preserve"> </w:t>
      </w:r>
      <w:r>
        <w:t>local</w:t>
      </w:r>
      <w:r>
        <w:rPr>
          <w:spacing w:val="-4"/>
        </w:rPr>
        <w:t xml:space="preserve"> </w:t>
      </w:r>
      <w:r>
        <w:t>or</w:t>
      </w:r>
      <w:r>
        <w:rPr>
          <w:spacing w:val="-4"/>
        </w:rPr>
        <w:t xml:space="preserve"> </w:t>
      </w:r>
      <w:r>
        <w:t>permanent</w:t>
      </w:r>
      <w:r>
        <w:rPr>
          <w:spacing w:val="-4"/>
        </w:rPr>
        <w:t xml:space="preserve"> </w:t>
      </w:r>
      <w:r>
        <w:t>address</w:t>
      </w:r>
      <w:r>
        <w:rPr>
          <w:spacing w:val="-4"/>
        </w:rPr>
        <w:t xml:space="preserve"> </w:t>
      </w:r>
      <w:r>
        <w:t>s</w:t>
      </w:r>
      <w:r>
        <w:rPr>
          <w:spacing w:val="-4"/>
        </w:rPr>
        <w:t xml:space="preserve"> </w:t>
      </w:r>
      <w:r>
        <w:t>indicated</w:t>
      </w:r>
      <w:r>
        <w:rPr>
          <w:spacing w:val="-4"/>
        </w:rPr>
        <w:t xml:space="preserve"> </w:t>
      </w:r>
      <w:r>
        <w:t>in</w:t>
      </w:r>
      <w:r>
        <w:rPr>
          <w:spacing w:val="-4"/>
        </w:rPr>
        <w:t xml:space="preserve"> </w:t>
      </w:r>
      <w:r>
        <w:t>official</w:t>
      </w:r>
      <w:r>
        <w:rPr>
          <w:spacing w:val="-4"/>
        </w:rPr>
        <w:t xml:space="preserve"> </w:t>
      </w:r>
      <w:r>
        <w:t>institutional</w:t>
      </w:r>
      <w:r>
        <w:rPr>
          <w:spacing w:val="-4"/>
        </w:rPr>
        <w:t xml:space="preserve"> </w:t>
      </w:r>
      <w:r>
        <w:t>records,</w:t>
      </w:r>
      <w:r>
        <w:rPr>
          <w:spacing w:val="-4"/>
        </w:rPr>
        <w:t xml:space="preserve"> </w:t>
      </w:r>
      <w:r>
        <w:t>or emailed to the Parties’ Whittier-issued email or otherwise approved account. Once mailed, emailed, and/or received in person, the</w:t>
      </w:r>
      <w:r>
        <w:rPr>
          <w:spacing w:val="-4"/>
        </w:rPr>
        <w:t xml:space="preserve"> </w:t>
      </w:r>
      <w:r>
        <w:t>Appeal Outcome will be presumptively delivered.</w:t>
      </w:r>
    </w:p>
    <w:p w14:paraId="12A4EA11" w14:textId="77777777" w:rsidR="007A7719" w:rsidRDefault="007A7719">
      <w:pPr>
        <w:pStyle w:val="BodyText"/>
        <w:spacing w:before="22"/>
        <w:ind w:left="0" w:firstLine="0"/>
      </w:pPr>
    </w:p>
    <w:p w14:paraId="552B0999" w14:textId="77777777" w:rsidR="007A7719" w:rsidRDefault="00000000">
      <w:pPr>
        <w:pStyle w:val="BodyText"/>
        <w:spacing w:line="256" w:lineRule="auto"/>
        <w:ind w:right="136" w:hanging="10"/>
      </w:pPr>
      <w:r>
        <w:t>Once</w:t>
      </w:r>
      <w:r>
        <w:rPr>
          <w:spacing w:val="-3"/>
        </w:rPr>
        <w:t xml:space="preserve"> </w:t>
      </w:r>
      <w:r>
        <w:t>an</w:t>
      </w:r>
      <w:r>
        <w:rPr>
          <w:spacing w:val="-3"/>
        </w:rPr>
        <w:t xml:space="preserve"> </w:t>
      </w:r>
      <w:r>
        <w:t>appeal</w:t>
      </w:r>
      <w:r>
        <w:rPr>
          <w:spacing w:val="-3"/>
        </w:rPr>
        <w:t xml:space="preserve"> </w:t>
      </w:r>
      <w:r>
        <w:t>is</w:t>
      </w:r>
      <w:r>
        <w:rPr>
          <w:spacing w:val="-3"/>
        </w:rPr>
        <w:t xml:space="preserve"> </w:t>
      </w:r>
      <w:r>
        <w:t>decided,</w:t>
      </w:r>
      <w:r>
        <w:rPr>
          <w:spacing w:val="-3"/>
        </w:rPr>
        <w:t xml:space="preserve"> </w:t>
      </w:r>
      <w:r>
        <w:t>the</w:t>
      </w:r>
      <w:r>
        <w:rPr>
          <w:spacing w:val="-3"/>
        </w:rPr>
        <w:t xml:space="preserve"> </w:t>
      </w:r>
      <w:r>
        <w:t>outcome</w:t>
      </w:r>
      <w:r>
        <w:rPr>
          <w:spacing w:val="-3"/>
        </w:rPr>
        <w:t xml:space="preserve"> </w:t>
      </w:r>
      <w:r>
        <w:t>is</w:t>
      </w:r>
      <w:r>
        <w:rPr>
          <w:spacing w:val="-3"/>
        </w:rPr>
        <w:t xml:space="preserve"> </w:t>
      </w:r>
      <w:r>
        <w:t>final</w:t>
      </w:r>
      <w:r>
        <w:rPr>
          <w:spacing w:val="-3"/>
        </w:rPr>
        <w:t xml:space="preserve"> </w:t>
      </w:r>
      <w:r>
        <w:t>and</w:t>
      </w:r>
      <w:r>
        <w:rPr>
          <w:spacing w:val="-3"/>
        </w:rPr>
        <w:t xml:space="preserve"> </w:t>
      </w:r>
      <w:r>
        <w:t>constitutes</w:t>
      </w:r>
      <w:r>
        <w:rPr>
          <w:spacing w:val="-3"/>
        </w:rPr>
        <w:t xml:space="preserve"> </w:t>
      </w:r>
      <w:r>
        <w:t>the</w:t>
      </w:r>
      <w:r>
        <w:rPr>
          <w:spacing w:val="-3"/>
        </w:rPr>
        <w:t xml:space="preserve"> </w:t>
      </w:r>
      <w:r>
        <w:t>Final</w:t>
      </w:r>
      <w:r>
        <w:rPr>
          <w:spacing w:val="-3"/>
        </w:rPr>
        <w:t xml:space="preserve"> </w:t>
      </w:r>
      <w:r>
        <w:t>Determination;</w:t>
      </w:r>
      <w:r>
        <w:rPr>
          <w:spacing w:val="-3"/>
        </w:rPr>
        <w:t xml:space="preserve"> </w:t>
      </w:r>
      <w:r>
        <w:t>further appeals are not permitted, even if a decision or sanction is changed on remand (except in the case</w:t>
      </w:r>
      <w:r>
        <w:rPr>
          <w:spacing w:val="-1"/>
        </w:rPr>
        <w:t xml:space="preserve"> </w:t>
      </w:r>
      <w:r>
        <w:t>of</w:t>
      </w:r>
      <w:r>
        <w:rPr>
          <w:spacing w:val="-1"/>
        </w:rPr>
        <w:t xml:space="preserve"> </w:t>
      </w:r>
      <w:r>
        <w:t>a</w:t>
      </w:r>
      <w:r>
        <w:rPr>
          <w:spacing w:val="-1"/>
        </w:rPr>
        <w:t xml:space="preserve"> </w:t>
      </w:r>
      <w:r>
        <w:t>new</w:t>
      </w:r>
      <w:r>
        <w:rPr>
          <w:spacing w:val="-1"/>
        </w:rPr>
        <w:t xml:space="preserve"> </w:t>
      </w:r>
      <w:r>
        <w:t>determination).</w:t>
      </w:r>
      <w:r>
        <w:rPr>
          <w:spacing w:val="-1"/>
        </w:rPr>
        <w:t xml:space="preserve"> </w:t>
      </w:r>
      <w:r>
        <w:t>When</w:t>
      </w:r>
      <w:r>
        <w:rPr>
          <w:spacing w:val="-1"/>
        </w:rPr>
        <w:t xml:space="preserve"> </w:t>
      </w:r>
      <w:r>
        <w:t>appeals</w:t>
      </w:r>
      <w:r>
        <w:rPr>
          <w:spacing w:val="-1"/>
        </w:rPr>
        <w:t xml:space="preserve"> </w:t>
      </w:r>
      <w:r>
        <w:t>result</w:t>
      </w:r>
      <w:r>
        <w:rPr>
          <w:spacing w:val="-1"/>
        </w:rPr>
        <w:t xml:space="preserve"> </w:t>
      </w:r>
      <w:r>
        <w:t>in</w:t>
      </w:r>
      <w:r>
        <w:rPr>
          <w:spacing w:val="-1"/>
        </w:rPr>
        <w:t xml:space="preserve"> </w:t>
      </w:r>
      <w:r>
        <w:t>no</w:t>
      </w:r>
      <w:r>
        <w:rPr>
          <w:spacing w:val="-1"/>
        </w:rPr>
        <w:t xml:space="preserve"> </w:t>
      </w:r>
      <w:r>
        <w:t>change</w:t>
      </w:r>
      <w:r>
        <w:rPr>
          <w:spacing w:val="-1"/>
        </w:rPr>
        <w:t xml:space="preserve"> </w:t>
      </w:r>
      <w:r>
        <w:t>to</w:t>
      </w:r>
      <w:r>
        <w:rPr>
          <w:spacing w:val="-3"/>
        </w:rPr>
        <w:t xml:space="preserve"> </w:t>
      </w:r>
      <w:r>
        <w:t>the</w:t>
      </w:r>
      <w:r>
        <w:rPr>
          <w:spacing w:val="-1"/>
        </w:rPr>
        <w:t xml:space="preserve"> </w:t>
      </w:r>
      <w:r>
        <w:t>finding</w:t>
      </w:r>
      <w:r>
        <w:rPr>
          <w:spacing w:val="-1"/>
        </w:rPr>
        <w:t xml:space="preserve"> </w:t>
      </w:r>
      <w:r>
        <w:t>or</w:t>
      </w:r>
      <w:r>
        <w:rPr>
          <w:spacing w:val="-1"/>
        </w:rPr>
        <w:t xml:space="preserve"> </w:t>
      </w:r>
      <w:r>
        <w:t>sanction,</w:t>
      </w:r>
      <w:r>
        <w:rPr>
          <w:spacing w:val="-1"/>
        </w:rPr>
        <w:t xml:space="preserve"> </w:t>
      </w:r>
      <w:r>
        <w:t xml:space="preserve">that decision is final. When an appeal results in a new finding or sanction, that finding or sanction can be appealed one final time on the grounds listed above and in accordance with these </w:t>
      </w:r>
      <w:r>
        <w:rPr>
          <w:spacing w:val="-2"/>
        </w:rPr>
        <w:t>procedures.</w:t>
      </w:r>
    </w:p>
    <w:p w14:paraId="5A1EA135" w14:textId="77777777" w:rsidR="007A7719" w:rsidRDefault="007A7719">
      <w:pPr>
        <w:pStyle w:val="BodyText"/>
        <w:spacing w:before="29"/>
        <w:ind w:left="0" w:firstLine="0"/>
      </w:pPr>
    </w:p>
    <w:p w14:paraId="19FC43F5" w14:textId="77777777" w:rsidR="007A7719" w:rsidRDefault="00000000">
      <w:pPr>
        <w:pStyle w:val="BodyText"/>
        <w:spacing w:line="259" w:lineRule="auto"/>
        <w:ind w:right="172" w:hanging="10"/>
      </w:pPr>
      <w:r>
        <w:t>If a remand results in a new determination that is different from the appealed determination, that</w:t>
      </w:r>
      <w:r>
        <w:rPr>
          <w:spacing w:val="-3"/>
        </w:rPr>
        <w:t xml:space="preserve"> </w:t>
      </w:r>
      <w:r>
        <w:t>new</w:t>
      </w:r>
      <w:r>
        <w:rPr>
          <w:spacing w:val="-3"/>
        </w:rPr>
        <w:t xml:space="preserve"> </w:t>
      </w:r>
      <w:r>
        <w:t>determination</w:t>
      </w:r>
      <w:r>
        <w:rPr>
          <w:spacing w:val="-3"/>
        </w:rPr>
        <w:t xml:space="preserve"> </w:t>
      </w:r>
      <w:r>
        <w:t>can</w:t>
      </w:r>
      <w:r>
        <w:rPr>
          <w:spacing w:val="-3"/>
        </w:rPr>
        <w:t xml:space="preserve"> </w:t>
      </w:r>
      <w:r>
        <w:t>be</w:t>
      </w:r>
      <w:r>
        <w:rPr>
          <w:spacing w:val="-3"/>
        </w:rPr>
        <w:t xml:space="preserve"> </w:t>
      </w:r>
      <w:r>
        <w:t>appealed,</w:t>
      </w:r>
      <w:r>
        <w:rPr>
          <w:spacing w:val="-3"/>
        </w:rPr>
        <w:t xml:space="preserve"> </w:t>
      </w:r>
      <w:r>
        <w:t>once,</w:t>
      </w:r>
      <w:r>
        <w:rPr>
          <w:spacing w:val="-3"/>
        </w:rPr>
        <w:t xml:space="preserve"> </w:t>
      </w:r>
      <w:r>
        <w:t>on</w:t>
      </w:r>
      <w:r>
        <w:rPr>
          <w:spacing w:val="-3"/>
        </w:rPr>
        <w:t xml:space="preserve"> </w:t>
      </w:r>
      <w:r>
        <w:t>any</w:t>
      </w:r>
      <w:r>
        <w:rPr>
          <w:spacing w:val="-3"/>
        </w:rPr>
        <w:t xml:space="preserve"> </w:t>
      </w:r>
      <w:r>
        <w:t>of</w:t>
      </w:r>
      <w:r>
        <w:rPr>
          <w:spacing w:val="-3"/>
        </w:rPr>
        <w:t xml:space="preserve"> </w:t>
      </w:r>
      <w:r>
        <w:t>the five</w:t>
      </w:r>
      <w:r>
        <w:rPr>
          <w:spacing w:val="-3"/>
        </w:rPr>
        <w:t xml:space="preserve"> </w:t>
      </w:r>
      <w:r>
        <w:t>(5)</w:t>
      </w:r>
      <w:r>
        <w:rPr>
          <w:spacing w:val="-3"/>
        </w:rPr>
        <w:t xml:space="preserve"> </w:t>
      </w:r>
      <w:r>
        <w:t>available</w:t>
      </w:r>
      <w:r>
        <w:rPr>
          <w:spacing w:val="-3"/>
        </w:rPr>
        <w:t xml:space="preserve"> </w:t>
      </w:r>
      <w:r>
        <w:t>appeal</w:t>
      </w:r>
      <w:r>
        <w:rPr>
          <w:spacing w:val="-3"/>
        </w:rPr>
        <w:t xml:space="preserve"> </w:t>
      </w:r>
      <w:r>
        <w:t>grounds.</w:t>
      </w:r>
    </w:p>
    <w:p w14:paraId="58717D39" w14:textId="77777777" w:rsidR="007A7719" w:rsidRDefault="007A7719">
      <w:pPr>
        <w:pStyle w:val="BodyText"/>
        <w:spacing w:before="28"/>
        <w:ind w:left="0" w:firstLine="0"/>
      </w:pPr>
    </w:p>
    <w:p w14:paraId="7FE61EDD" w14:textId="77777777" w:rsidR="007A7719" w:rsidRDefault="00000000">
      <w:pPr>
        <w:ind w:left="1187"/>
        <w:rPr>
          <w:rFonts w:ascii="Calibri Light"/>
          <w:i/>
        </w:rPr>
      </w:pPr>
      <w:r>
        <w:rPr>
          <w:rFonts w:ascii="Calibri Light"/>
          <w:i/>
          <w:color w:val="2F5496"/>
        </w:rPr>
        <w:t>Sanc0on</w:t>
      </w:r>
      <w:r>
        <w:rPr>
          <w:rFonts w:ascii="Calibri Light"/>
          <w:i/>
          <w:color w:val="2F5496"/>
          <w:spacing w:val="-5"/>
        </w:rPr>
        <w:t xml:space="preserve"> </w:t>
      </w:r>
      <w:r>
        <w:rPr>
          <w:rFonts w:ascii="Calibri Light"/>
          <w:i/>
          <w:color w:val="2F5496"/>
        </w:rPr>
        <w:t>Status</w:t>
      </w:r>
      <w:r>
        <w:rPr>
          <w:rFonts w:ascii="Calibri Light"/>
          <w:i/>
          <w:color w:val="2F5496"/>
          <w:spacing w:val="-4"/>
        </w:rPr>
        <w:t xml:space="preserve"> </w:t>
      </w:r>
      <w:r>
        <w:rPr>
          <w:rFonts w:ascii="Calibri Light"/>
          <w:i/>
          <w:color w:val="2F5496"/>
        </w:rPr>
        <w:t>During</w:t>
      </w:r>
      <w:r>
        <w:rPr>
          <w:rFonts w:ascii="Calibri Light"/>
          <w:i/>
          <w:color w:val="2F5496"/>
          <w:spacing w:val="-4"/>
        </w:rPr>
        <w:t xml:space="preserve"> </w:t>
      </w:r>
      <w:r>
        <w:rPr>
          <w:rFonts w:ascii="Calibri Light"/>
          <w:i/>
          <w:color w:val="2F5496"/>
        </w:rPr>
        <w:t>the</w:t>
      </w:r>
      <w:r>
        <w:rPr>
          <w:rFonts w:ascii="Calibri Light"/>
          <w:i/>
          <w:color w:val="2F5496"/>
          <w:spacing w:val="-4"/>
        </w:rPr>
        <w:t xml:space="preserve"> </w:t>
      </w:r>
      <w:r>
        <w:rPr>
          <w:rFonts w:ascii="Calibri Light"/>
          <w:i/>
          <w:color w:val="2F5496"/>
          <w:spacing w:val="-2"/>
        </w:rPr>
        <w:t>Appeal</w:t>
      </w:r>
    </w:p>
    <w:p w14:paraId="5338A720" w14:textId="77777777" w:rsidR="007A7719" w:rsidRDefault="007A7719">
      <w:pPr>
        <w:pStyle w:val="BodyText"/>
        <w:spacing w:before="3"/>
        <w:ind w:left="0" w:firstLine="0"/>
        <w:rPr>
          <w:rFonts w:ascii="Calibri Light"/>
          <w:i/>
        </w:rPr>
      </w:pPr>
    </w:p>
    <w:p w14:paraId="4CAC034C" w14:textId="77777777" w:rsidR="007A7719" w:rsidRDefault="00000000">
      <w:pPr>
        <w:pStyle w:val="BodyText"/>
        <w:spacing w:line="259" w:lineRule="auto"/>
        <w:ind w:right="186" w:hanging="10"/>
      </w:pPr>
      <w:r>
        <w:t>Any sanctions imposed as a result of the determination are stayed (i.e., not implemented) during</w:t>
      </w:r>
      <w:r>
        <w:rPr>
          <w:spacing w:val="-3"/>
        </w:rPr>
        <w:t xml:space="preserve"> </w:t>
      </w:r>
      <w:r>
        <w:t>the</w:t>
      </w:r>
      <w:r>
        <w:rPr>
          <w:spacing w:val="-3"/>
        </w:rPr>
        <w:t xml:space="preserve"> </w:t>
      </w:r>
      <w:r>
        <w:t>appeal</w:t>
      </w:r>
      <w:r>
        <w:rPr>
          <w:spacing w:val="-3"/>
        </w:rPr>
        <w:t xml:space="preserve"> </w:t>
      </w:r>
      <w:r>
        <w:t>process,</w:t>
      </w:r>
      <w:r>
        <w:rPr>
          <w:spacing w:val="-3"/>
        </w:rPr>
        <w:t xml:space="preserve"> </w:t>
      </w:r>
      <w:r>
        <w:t>and</w:t>
      </w:r>
      <w:r>
        <w:rPr>
          <w:spacing w:val="-3"/>
        </w:rPr>
        <w:t xml:space="preserve"> </w:t>
      </w:r>
      <w:r>
        <w:t>supportive</w:t>
      </w:r>
      <w:r>
        <w:rPr>
          <w:spacing w:val="-3"/>
        </w:rPr>
        <w:t xml:space="preserve"> </w:t>
      </w:r>
      <w:r>
        <w:t>measures</w:t>
      </w:r>
      <w:r>
        <w:rPr>
          <w:spacing w:val="-3"/>
        </w:rPr>
        <w:t xml:space="preserve"> </w:t>
      </w:r>
      <w:r>
        <w:t>may</w:t>
      </w:r>
      <w:r>
        <w:rPr>
          <w:spacing w:val="-3"/>
        </w:rPr>
        <w:t xml:space="preserve"> </w:t>
      </w:r>
      <w:r>
        <w:t>be</w:t>
      </w:r>
      <w:r>
        <w:rPr>
          <w:spacing w:val="-3"/>
        </w:rPr>
        <w:t xml:space="preserve"> </w:t>
      </w:r>
      <w:r>
        <w:t>maintained</w:t>
      </w:r>
      <w:r>
        <w:rPr>
          <w:spacing w:val="-3"/>
        </w:rPr>
        <w:t xml:space="preserve"> </w:t>
      </w:r>
      <w:r>
        <w:t>or</w:t>
      </w:r>
      <w:r>
        <w:rPr>
          <w:spacing w:val="-3"/>
        </w:rPr>
        <w:t xml:space="preserve"> </w:t>
      </w:r>
      <w:r>
        <w:t>reinstated</w:t>
      </w:r>
      <w:r>
        <w:rPr>
          <w:spacing w:val="-3"/>
        </w:rPr>
        <w:t xml:space="preserve"> </w:t>
      </w:r>
      <w:r>
        <w:t>until</w:t>
      </w:r>
      <w:r>
        <w:rPr>
          <w:spacing w:val="-3"/>
        </w:rPr>
        <w:t xml:space="preserve"> </w:t>
      </w:r>
      <w:r>
        <w:t>the appeal determination is made.</w:t>
      </w:r>
    </w:p>
    <w:p w14:paraId="61DAA4D5" w14:textId="77777777" w:rsidR="007A7719" w:rsidRDefault="007A7719">
      <w:pPr>
        <w:pStyle w:val="BodyText"/>
        <w:spacing w:before="27"/>
        <w:ind w:left="0" w:firstLine="0"/>
      </w:pPr>
    </w:p>
    <w:p w14:paraId="750DF2AC" w14:textId="77777777" w:rsidR="007A7719" w:rsidRDefault="00000000">
      <w:pPr>
        <w:pStyle w:val="BodyText"/>
        <w:spacing w:line="256" w:lineRule="auto"/>
        <w:ind w:right="149" w:hanging="10"/>
      </w:pPr>
      <w:r>
        <w:t>If</w:t>
      </w:r>
      <w:r>
        <w:rPr>
          <w:spacing w:val="-4"/>
        </w:rPr>
        <w:t xml:space="preserve"> </w:t>
      </w:r>
      <w:r>
        <w:t>any</w:t>
      </w:r>
      <w:r>
        <w:rPr>
          <w:spacing w:val="-4"/>
        </w:rPr>
        <w:t xml:space="preserve"> </w:t>
      </w:r>
      <w:r>
        <w:t>of</w:t>
      </w:r>
      <w:r>
        <w:rPr>
          <w:spacing w:val="-4"/>
        </w:rPr>
        <w:t xml:space="preserve"> </w:t>
      </w:r>
      <w:r>
        <w:t>the</w:t>
      </w:r>
      <w:r>
        <w:rPr>
          <w:spacing w:val="-4"/>
        </w:rPr>
        <w:t xml:space="preserve"> </w:t>
      </w:r>
      <w:r>
        <w:t>sanctions</w:t>
      </w:r>
      <w:r>
        <w:rPr>
          <w:spacing w:val="-4"/>
        </w:rPr>
        <w:t xml:space="preserve"> </w:t>
      </w:r>
      <w:r>
        <w:t>are</w:t>
      </w:r>
      <w:r>
        <w:rPr>
          <w:spacing w:val="-4"/>
        </w:rPr>
        <w:t xml:space="preserve"> </w:t>
      </w:r>
      <w:r>
        <w:t>to</w:t>
      </w:r>
      <w:r>
        <w:rPr>
          <w:spacing w:val="-4"/>
        </w:rPr>
        <w:t xml:space="preserve"> </w:t>
      </w:r>
      <w:r>
        <w:t>be</w:t>
      </w:r>
      <w:r>
        <w:rPr>
          <w:spacing w:val="-4"/>
        </w:rPr>
        <w:t xml:space="preserve"> </w:t>
      </w:r>
      <w:r>
        <w:t>implemented</w:t>
      </w:r>
      <w:r>
        <w:rPr>
          <w:spacing w:val="-4"/>
        </w:rPr>
        <w:t xml:space="preserve"> </w:t>
      </w:r>
      <w:r>
        <w:t>immediately</w:t>
      </w:r>
      <w:r>
        <w:rPr>
          <w:spacing w:val="-4"/>
        </w:rPr>
        <w:t xml:space="preserve"> </w:t>
      </w:r>
      <w:r>
        <w:t>post-determination,</w:t>
      </w:r>
      <w:r>
        <w:rPr>
          <w:spacing w:val="-4"/>
        </w:rPr>
        <w:t xml:space="preserve"> </w:t>
      </w:r>
      <w:r>
        <w:t>but</w:t>
      </w:r>
      <w:r>
        <w:rPr>
          <w:spacing w:val="-4"/>
        </w:rPr>
        <w:t xml:space="preserve"> </w:t>
      </w:r>
      <w:r>
        <w:t>pre-appeal, then the emergency removal procedures (detailed above) for a “show cause” meeting on the justification for doing so must be permitted within two (2) business days of implementation.</w:t>
      </w:r>
    </w:p>
    <w:p w14:paraId="2AEAF47F" w14:textId="77777777" w:rsidR="007A7719" w:rsidRDefault="007A7719">
      <w:pPr>
        <w:pStyle w:val="BodyText"/>
        <w:ind w:left="0" w:firstLine="0"/>
      </w:pPr>
    </w:p>
    <w:p w14:paraId="281B37BA" w14:textId="77777777" w:rsidR="007A7719" w:rsidRDefault="007A7719">
      <w:pPr>
        <w:pStyle w:val="BodyText"/>
        <w:spacing w:before="26"/>
        <w:ind w:left="0" w:firstLine="0"/>
      </w:pPr>
    </w:p>
    <w:p w14:paraId="6482B4EC" w14:textId="77777777" w:rsidR="007A7719" w:rsidRDefault="00000000">
      <w:pPr>
        <w:pStyle w:val="Heading1"/>
        <w:numPr>
          <w:ilvl w:val="0"/>
          <w:numId w:val="9"/>
        </w:numPr>
        <w:tabs>
          <w:tab w:val="left" w:pos="837"/>
        </w:tabs>
        <w:rPr>
          <w:u w:val="none"/>
        </w:rPr>
      </w:pPr>
      <w:r>
        <w:rPr>
          <w:spacing w:val="-2"/>
          <w:u w:val="thick"/>
        </w:rPr>
        <w:t>Long-Term</w:t>
      </w:r>
      <w:r>
        <w:rPr>
          <w:spacing w:val="-7"/>
          <w:u w:val="thick"/>
        </w:rPr>
        <w:t xml:space="preserve"> </w:t>
      </w:r>
      <w:r>
        <w:rPr>
          <w:spacing w:val="-2"/>
          <w:u w:val="thick"/>
        </w:rPr>
        <w:t>Remedies/Actions</w:t>
      </w:r>
    </w:p>
    <w:p w14:paraId="4F8F5E15" w14:textId="77777777" w:rsidR="007A7719" w:rsidRDefault="00000000">
      <w:pPr>
        <w:pStyle w:val="BodyText"/>
        <w:spacing w:before="1"/>
        <w:ind w:left="127" w:right="186" w:hanging="10"/>
      </w:pPr>
      <w:r>
        <w:t>Following</w:t>
      </w:r>
      <w:r>
        <w:rPr>
          <w:spacing w:val="-3"/>
        </w:rPr>
        <w:t xml:space="preserve"> </w:t>
      </w:r>
      <w:r>
        <w:t>the</w:t>
      </w:r>
      <w:r>
        <w:rPr>
          <w:spacing w:val="-3"/>
        </w:rPr>
        <w:t xml:space="preserve"> </w:t>
      </w:r>
      <w:r>
        <w:t>conclusion</w:t>
      </w:r>
      <w:r>
        <w:rPr>
          <w:spacing w:val="-3"/>
        </w:rPr>
        <w:t xml:space="preserve"> </w:t>
      </w:r>
      <w:r>
        <w:t>of</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and</w:t>
      </w:r>
      <w:r>
        <w:rPr>
          <w:spacing w:val="-3"/>
        </w:rPr>
        <w:t xml:space="preserve"> </w:t>
      </w:r>
      <w:r>
        <w:t>in</w:t>
      </w:r>
      <w:r>
        <w:rPr>
          <w:spacing w:val="-3"/>
        </w:rPr>
        <w:t xml:space="preserve"> </w:t>
      </w:r>
      <w:r>
        <w:t>addition</w:t>
      </w:r>
      <w:r>
        <w:rPr>
          <w:spacing w:val="-3"/>
        </w:rPr>
        <w:t xml:space="preserve"> </w:t>
      </w:r>
      <w:r>
        <w:t>to</w:t>
      </w:r>
      <w:r>
        <w:rPr>
          <w:spacing w:val="-3"/>
        </w:rPr>
        <w:t xml:space="preserve"> </w:t>
      </w:r>
      <w:r>
        <w:t>any</w:t>
      </w:r>
      <w:r>
        <w:rPr>
          <w:spacing w:val="-3"/>
        </w:rPr>
        <w:t xml:space="preserve"> </w:t>
      </w:r>
      <w:r>
        <w:t>sanctions</w:t>
      </w:r>
      <w:r>
        <w:rPr>
          <w:spacing w:val="-3"/>
        </w:rPr>
        <w:t xml:space="preserve"> </w:t>
      </w:r>
      <w:r>
        <w:t>implemented,</w:t>
      </w:r>
      <w:r>
        <w:rPr>
          <w:spacing w:val="-3"/>
        </w:rPr>
        <w:t xml:space="preserve"> </w:t>
      </w:r>
      <w:r>
        <w:t>the Title IX Coordinator may implement long-term remedies or actions with respect to the parties and/or the campus community to stop the harassment, discrimination, and/or retaliation; remedy its effects; and prevent its reoccurrence.</w:t>
      </w:r>
    </w:p>
    <w:p w14:paraId="2E500C74" w14:textId="77777777" w:rsidR="007A7719" w:rsidRDefault="007A7719">
      <w:pPr>
        <w:pStyle w:val="BodyText"/>
        <w:spacing w:before="2"/>
        <w:ind w:left="0" w:firstLine="0"/>
      </w:pPr>
    </w:p>
    <w:p w14:paraId="587F7F6E" w14:textId="77777777" w:rsidR="007A7719" w:rsidRDefault="00000000">
      <w:pPr>
        <w:pStyle w:val="BodyText"/>
        <w:spacing w:before="1"/>
        <w:ind w:left="117" w:firstLine="0"/>
      </w:pPr>
      <w:r>
        <w:t>These</w:t>
      </w:r>
      <w:r>
        <w:rPr>
          <w:spacing w:val="-6"/>
        </w:rPr>
        <w:t xml:space="preserve"> </w:t>
      </w:r>
      <w:r>
        <w:t>remedies/actions</w:t>
      </w:r>
      <w:r>
        <w:rPr>
          <w:spacing w:val="-6"/>
        </w:rPr>
        <w:t xml:space="preserve"> </w:t>
      </w:r>
      <w:r>
        <w:t>may</w:t>
      </w:r>
      <w:r>
        <w:rPr>
          <w:spacing w:val="-6"/>
        </w:rPr>
        <w:t xml:space="preserve"> </w:t>
      </w:r>
      <w:r>
        <w:t>include,</w:t>
      </w:r>
      <w:r>
        <w:rPr>
          <w:spacing w:val="-6"/>
        </w:rPr>
        <w:t xml:space="preserve"> </w:t>
      </w:r>
      <w:r>
        <w:t>but</w:t>
      </w:r>
      <w:r>
        <w:rPr>
          <w:spacing w:val="-6"/>
        </w:rPr>
        <w:t xml:space="preserve"> </w:t>
      </w:r>
      <w:r>
        <w:t>are</w:t>
      </w:r>
      <w:r>
        <w:rPr>
          <w:spacing w:val="-6"/>
        </w:rPr>
        <w:t xml:space="preserve"> </w:t>
      </w:r>
      <w:r>
        <w:t>not</w:t>
      </w:r>
      <w:r>
        <w:rPr>
          <w:spacing w:val="-6"/>
        </w:rPr>
        <w:t xml:space="preserve"> </w:t>
      </w:r>
      <w:r>
        <w:t>limited</w:t>
      </w:r>
      <w:r>
        <w:rPr>
          <w:spacing w:val="-6"/>
        </w:rPr>
        <w:t xml:space="preserve"> </w:t>
      </w:r>
      <w:r>
        <w:rPr>
          <w:spacing w:val="-5"/>
        </w:rPr>
        <w:t>to:</w:t>
      </w:r>
    </w:p>
    <w:p w14:paraId="50CF5A93" w14:textId="77777777" w:rsidR="007A7719" w:rsidRDefault="00000000">
      <w:pPr>
        <w:pStyle w:val="ListParagraph"/>
        <w:numPr>
          <w:ilvl w:val="1"/>
          <w:numId w:val="9"/>
        </w:numPr>
        <w:tabs>
          <w:tab w:val="left" w:pos="837"/>
        </w:tabs>
        <w:spacing w:before="249" w:line="291" w:lineRule="exact"/>
        <w:rPr>
          <w:rFonts w:ascii="Symbol" w:hAnsi="Symbol"/>
          <w:sz w:val="24"/>
        </w:rPr>
      </w:pPr>
      <w:r>
        <w:t>Referral</w:t>
      </w:r>
      <w:r>
        <w:rPr>
          <w:spacing w:val="-6"/>
        </w:rPr>
        <w:t xml:space="preserve"> </w:t>
      </w:r>
      <w:r>
        <w:t>to</w:t>
      </w:r>
      <w:r>
        <w:rPr>
          <w:spacing w:val="-6"/>
        </w:rPr>
        <w:t xml:space="preserve"> </w:t>
      </w:r>
      <w:r>
        <w:t>counseling</w:t>
      </w:r>
      <w:r>
        <w:rPr>
          <w:spacing w:val="-6"/>
        </w:rPr>
        <w:t xml:space="preserve"> </w:t>
      </w:r>
      <w:r>
        <w:t>and</w:t>
      </w:r>
      <w:r>
        <w:rPr>
          <w:spacing w:val="-6"/>
        </w:rPr>
        <w:t xml:space="preserve"> </w:t>
      </w:r>
      <w:r>
        <w:t>health</w:t>
      </w:r>
      <w:r>
        <w:rPr>
          <w:spacing w:val="-5"/>
        </w:rPr>
        <w:t xml:space="preserve"> </w:t>
      </w:r>
      <w:r>
        <w:rPr>
          <w:spacing w:val="-2"/>
        </w:rPr>
        <w:t>services</w:t>
      </w:r>
    </w:p>
    <w:p w14:paraId="69ED57CE" w14:textId="77777777" w:rsidR="007A7719" w:rsidRDefault="00000000">
      <w:pPr>
        <w:pStyle w:val="ListParagraph"/>
        <w:numPr>
          <w:ilvl w:val="1"/>
          <w:numId w:val="9"/>
        </w:numPr>
        <w:tabs>
          <w:tab w:val="left" w:pos="837"/>
        </w:tabs>
        <w:spacing w:line="288" w:lineRule="exact"/>
        <w:rPr>
          <w:rFonts w:ascii="Symbol" w:hAnsi="Symbol"/>
          <w:sz w:val="24"/>
        </w:rPr>
      </w:pPr>
      <w:r>
        <w:t>Referral</w:t>
      </w:r>
      <w:r>
        <w:rPr>
          <w:spacing w:val="-9"/>
        </w:rPr>
        <w:t xml:space="preserve"> </w:t>
      </w:r>
      <w:r>
        <w:t>to</w:t>
      </w:r>
      <w:r>
        <w:rPr>
          <w:spacing w:val="-6"/>
        </w:rPr>
        <w:t xml:space="preserve"> </w:t>
      </w:r>
      <w:r>
        <w:t>the</w:t>
      </w:r>
      <w:r>
        <w:rPr>
          <w:spacing w:val="-7"/>
        </w:rPr>
        <w:t xml:space="preserve"> </w:t>
      </w:r>
      <w:r>
        <w:t>Employee</w:t>
      </w:r>
      <w:r>
        <w:rPr>
          <w:spacing w:val="-15"/>
        </w:rPr>
        <w:t xml:space="preserve"> </w:t>
      </w:r>
      <w:r>
        <w:t>Assistance</w:t>
      </w:r>
      <w:r>
        <w:rPr>
          <w:spacing w:val="-6"/>
        </w:rPr>
        <w:t xml:space="preserve"> </w:t>
      </w:r>
      <w:r>
        <w:rPr>
          <w:spacing w:val="-2"/>
        </w:rPr>
        <w:t>Program</w:t>
      </w:r>
    </w:p>
    <w:p w14:paraId="132853AF" w14:textId="77777777" w:rsidR="007A7719" w:rsidRDefault="00000000">
      <w:pPr>
        <w:pStyle w:val="ListParagraph"/>
        <w:numPr>
          <w:ilvl w:val="1"/>
          <w:numId w:val="9"/>
        </w:numPr>
        <w:tabs>
          <w:tab w:val="left" w:pos="837"/>
        </w:tabs>
        <w:spacing w:line="288" w:lineRule="exact"/>
        <w:rPr>
          <w:rFonts w:ascii="Symbol" w:hAnsi="Symbol"/>
          <w:sz w:val="24"/>
        </w:rPr>
      </w:pPr>
      <w:r>
        <w:t>Education</w:t>
      </w:r>
      <w:r>
        <w:rPr>
          <w:spacing w:val="-5"/>
        </w:rPr>
        <w:t xml:space="preserve"> </w:t>
      </w:r>
      <w:r>
        <w:t>to</w:t>
      </w:r>
      <w:r>
        <w:rPr>
          <w:spacing w:val="-5"/>
        </w:rPr>
        <w:t xml:space="preserve"> </w:t>
      </w:r>
      <w:r>
        <w:t>the</w:t>
      </w:r>
      <w:r>
        <w:rPr>
          <w:spacing w:val="-4"/>
        </w:rPr>
        <w:t xml:space="preserve"> </w:t>
      </w:r>
      <w:r>
        <w:rPr>
          <w:spacing w:val="-2"/>
        </w:rPr>
        <w:t>community</w:t>
      </w:r>
    </w:p>
    <w:p w14:paraId="0EE2752D" w14:textId="77777777" w:rsidR="007A7719" w:rsidRDefault="00000000">
      <w:pPr>
        <w:pStyle w:val="ListParagraph"/>
        <w:numPr>
          <w:ilvl w:val="1"/>
          <w:numId w:val="9"/>
        </w:numPr>
        <w:tabs>
          <w:tab w:val="left" w:pos="837"/>
        </w:tabs>
        <w:spacing w:line="288" w:lineRule="exact"/>
        <w:rPr>
          <w:rFonts w:ascii="Symbol" w:hAnsi="Symbol"/>
          <w:sz w:val="24"/>
        </w:rPr>
      </w:pPr>
      <w:r>
        <w:t>Permanent</w:t>
      </w:r>
      <w:r>
        <w:rPr>
          <w:spacing w:val="-7"/>
        </w:rPr>
        <w:t xml:space="preserve"> </w:t>
      </w:r>
      <w:r>
        <w:t>alteration</w:t>
      </w:r>
      <w:r>
        <w:rPr>
          <w:spacing w:val="-7"/>
        </w:rPr>
        <w:t xml:space="preserve"> </w:t>
      </w:r>
      <w:r>
        <w:t>of</w:t>
      </w:r>
      <w:r>
        <w:rPr>
          <w:spacing w:val="-7"/>
        </w:rPr>
        <w:t xml:space="preserve"> </w:t>
      </w:r>
      <w:r>
        <w:t>housing</w:t>
      </w:r>
      <w:r>
        <w:rPr>
          <w:spacing w:val="-7"/>
        </w:rPr>
        <w:t xml:space="preserve"> </w:t>
      </w:r>
      <w:r>
        <w:rPr>
          <w:spacing w:val="-2"/>
        </w:rPr>
        <w:t>assignments</w:t>
      </w:r>
    </w:p>
    <w:p w14:paraId="52E58B65" w14:textId="77777777" w:rsidR="007A7719" w:rsidRDefault="00000000">
      <w:pPr>
        <w:pStyle w:val="ListParagraph"/>
        <w:numPr>
          <w:ilvl w:val="1"/>
          <w:numId w:val="9"/>
        </w:numPr>
        <w:tabs>
          <w:tab w:val="left" w:pos="837"/>
        </w:tabs>
        <w:spacing w:line="291" w:lineRule="exact"/>
        <w:rPr>
          <w:rFonts w:ascii="Symbol" w:hAnsi="Symbol"/>
          <w:sz w:val="24"/>
        </w:rPr>
      </w:pPr>
      <w:r>
        <w:t>Permanent</w:t>
      </w:r>
      <w:r>
        <w:rPr>
          <w:spacing w:val="-7"/>
        </w:rPr>
        <w:t xml:space="preserve"> </w:t>
      </w:r>
      <w:r>
        <w:t>alteration</w:t>
      </w:r>
      <w:r>
        <w:rPr>
          <w:spacing w:val="-7"/>
        </w:rPr>
        <w:t xml:space="preserve"> </w:t>
      </w:r>
      <w:r>
        <w:t>of</w:t>
      </w:r>
      <w:r>
        <w:rPr>
          <w:spacing w:val="-6"/>
        </w:rPr>
        <w:t xml:space="preserve"> </w:t>
      </w:r>
      <w:r>
        <w:t>work</w:t>
      </w:r>
      <w:r>
        <w:rPr>
          <w:spacing w:val="-7"/>
        </w:rPr>
        <w:t xml:space="preserve"> </w:t>
      </w:r>
      <w:r>
        <w:t>arrangements</w:t>
      </w:r>
      <w:r>
        <w:rPr>
          <w:spacing w:val="-7"/>
        </w:rPr>
        <w:t xml:space="preserve"> </w:t>
      </w:r>
      <w:r>
        <w:t>for</w:t>
      </w:r>
      <w:r>
        <w:rPr>
          <w:spacing w:val="-6"/>
        </w:rPr>
        <w:t xml:space="preserve"> </w:t>
      </w:r>
      <w:r>
        <w:rPr>
          <w:spacing w:val="-2"/>
        </w:rPr>
        <w:t>employees</w:t>
      </w:r>
    </w:p>
    <w:p w14:paraId="74CD1D1F" w14:textId="77777777" w:rsidR="007A7719" w:rsidRDefault="007A7719">
      <w:pPr>
        <w:spacing w:line="291" w:lineRule="exact"/>
        <w:rPr>
          <w:rFonts w:ascii="Symbol" w:hAnsi="Symbol"/>
          <w:sz w:val="24"/>
        </w:rPr>
        <w:sectPr w:rsidR="007A7719">
          <w:pgSz w:w="12240" w:h="15840"/>
          <w:pgMar w:top="1600" w:right="1000" w:bottom="1220" w:left="1020" w:header="0" w:footer="1022" w:gutter="0"/>
          <w:cols w:space="720"/>
        </w:sectPr>
      </w:pPr>
    </w:p>
    <w:p w14:paraId="3C75EA28" w14:textId="77777777" w:rsidR="007A7719" w:rsidRDefault="00000000">
      <w:pPr>
        <w:pStyle w:val="ListParagraph"/>
        <w:numPr>
          <w:ilvl w:val="1"/>
          <w:numId w:val="9"/>
        </w:numPr>
        <w:tabs>
          <w:tab w:val="left" w:pos="837"/>
        </w:tabs>
        <w:spacing w:before="74" w:line="291" w:lineRule="exact"/>
        <w:rPr>
          <w:rFonts w:ascii="Symbol" w:hAnsi="Symbol"/>
          <w:sz w:val="24"/>
        </w:rPr>
      </w:pPr>
      <w:r>
        <w:lastRenderedPageBreak/>
        <w:t>Provision</w:t>
      </w:r>
      <w:r>
        <w:rPr>
          <w:spacing w:val="-6"/>
        </w:rPr>
        <w:t xml:space="preserve"> </w:t>
      </w:r>
      <w:r>
        <w:t>of</w:t>
      </w:r>
      <w:r>
        <w:rPr>
          <w:spacing w:val="-6"/>
        </w:rPr>
        <w:t xml:space="preserve"> </w:t>
      </w:r>
      <w:r>
        <w:t>campus</w:t>
      </w:r>
      <w:r>
        <w:rPr>
          <w:spacing w:val="-6"/>
        </w:rPr>
        <w:t xml:space="preserve"> </w:t>
      </w:r>
      <w:r>
        <w:t>safety</w:t>
      </w:r>
      <w:r>
        <w:rPr>
          <w:spacing w:val="-5"/>
        </w:rPr>
        <w:t xml:space="preserve"> </w:t>
      </w:r>
      <w:r>
        <w:rPr>
          <w:spacing w:val="-2"/>
        </w:rPr>
        <w:t>escorts</w:t>
      </w:r>
    </w:p>
    <w:p w14:paraId="607EE77A" w14:textId="77777777" w:rsidR="007A7719" w:rsidRDefault="00000000">
      <w:pPr>
        <w:pStyle w:val="ListParagraph"/>
        <w:numPr>
          <w:ilvl w:val="1"/>
          <w:numId w:val="9"/>
        </w:numPr>
        <w:tabs>
          <w:tab w:val="left" w:pos="837"/>
        </w:tabs>
        <w:spacing w:line="288" w:lineRule="exact"/>
        <w:rPr>
          <w:rFonts w:ascii="Symbol" w:hAnsi="Symbol"/>
          <w:sz w:val="24"/>
        </w:rPr>
      </w:pPr>
      <w:r>
        <w:t>Climate</w:t>
      </w:r>
      <w:r>
        <w:rPr>
          <w:spacing w:val="-7"/>
        </w:rPr>
        <w:t xml:space="preserve"> </w:t>
      </w:r>
      <w:r>
        <w:rPr>
          <w:spacing w:val="-2"/>
        </w:rPr>
        <w:t>surveys</w:t>
      </w:r>
    </w:p>
    <w:p w14:paraId="5DA51CE3" w14:textId="77777777" w:rsidR="007A7719" w:rsidRDefault="00000000">
      <w:pPr>
        <w:pStyle w:val="ListParagraph"/>
        <w:numPr>
          <w:ilvl w:val="1"/>
          <w:numId w:val="9"/>
        </w:numPr>
        <w:tabs>
          <w:tab w:val="left" w:pos="837"/>
        </w:tabs>
        <w:spacing w:line="288" w:lineRule="exact"/>
        <w:rPr>
          <w:rFonts w:ascii="Symbol" w:hAnsi="Symbol"/>
          <w:sz w:val="24"/>
        </w:rPr>
      </w:pPr>
      <w:r>
        <w:t>Policy</w:t>
      </w:r>
      <w:r>
        <w:rPr>
          <w:spacing w:val="-6"/>
        </w:rPr>
        <w:t xml:space="preserve"> </w:t>
      </w:r>
      <w:r>
        <w:rPr>
          <w:spacing w:val="-2"/>
        </w:rPr>
        <w:t>modification</w:t>
      </w:r>
    </w:p>
    <w:p w14:paraId="7EBBD369" w14:textId="77777777" w:rsidR="007A7719" w:rsidRDefault="00000000">
      <w:pPr>
        <w:pStyle w:val="ListParagraph"/>
        <w:numPr>
          <w:ilvl w:val="1"/>
          <w:numId w:val="9"/>
        </w:numPr>
        <w:tabs>
          <w:tab w:val="left" w:pos="837"/>
        </w:tabs>
        <w:spacing w:line="288" w:lineRule="exact"/>
        <w:rPr>
          <w:rFonts w:ascii="Symbol" w:hAnsi="Symbol"/>
          <w:sz w:val="24"/>
        </w:rPr>
      </w:pPr>
      <w:r>
        <w:t>Provision</w:t>
      </w:r>
      <w:r>
        <w:rPr>
          <w:spacing w:val="-9"/>
        </w:rPr>
        <w:t xml:space="preserve"> </w:t>
      </w:r>
      <w:r>
        <w:t>of</w:t>
      </w:r>
      <w:r>
        <w:rPr>
          <w:spacing w:val="-8"/>
        </w:rPr>
        <w:t xml:space="preserve"> </w:t>
      </w:r>
      <w:r>
        <w:t>transportation</w:t>
      </w:r>
      <w:r>
        <w:rPr>
          <w:spacing w:val="-8"/>
        </w:rPr>
        <w:t xml:space="preserve"> </w:t>
      </w:r>
      <w:r>
        <w:rPr>
          <w:spacing w:val="-2"/>
        </w:rPr>
        <w:t>assistance</w:t>
      </w:r>
    </w:p>
    <w:p w14:paraId="772EAAC1" w14:textId="77777777" w:rsidR="007A7719" w:rsidRDefault="00000000">
      <w:pPr>
        <w:pStyle w:val="ListParagraph"/>
        <w:numPr>
          <w:ilvl w:val="1"/>
          <w:numId w:val="9"/>
        </w:numPr>
        <w:tabs>
          <w:tab w:val="left" w:pos="837"/>
        </w:tabs>
        <w:spacing w:line="288" w:lineRule="exact"/>
        <w:rPr>
          <w:rFonts w:ascii="Symbol" w:hAnsi="Symbol"/>
          <w:sz w:val="24"/>
        </w:rPr>
      </w:pPr>
      <w:r>
        <w:t>Implementation</w:t>
      </w:r>
      <w:r>
        <w:rPr>
          <w:spacing w:val="-10"/>
        </w:rPr>
        <w:t xml:space="preserve"> </w:t>
      </w:r>
      <w:r>
        <w:t>of</w:t>
      </w:r>
      <w:r>
        <w:rPr>
          <w:spacing w:val="-7"/>
        </w:rPr>
        <w:t xml:space="preserve"> </w:t>
      </w:r>
      <w:r>
        <w:t>long-term</w:t>
      </w:r>
      <w:r>
        <w:rPr>
          <w:spacing w:val="-8"/>
        </w:rPr>
        <w:t xml:space="preserve"> </w:t>
      </w:r>
      <w:r>
        <w:t>contact</w:t>
      </w:r>
      <w:r>
        <w:rPr>
          <w:spacing w:val="-7"/>
        </w:rPr>
        <w:t xml:space="preserve"> </w:t>
      </w:r>
      <w:r>
        <w:t>limitations</w:t>
      </w:r>
      <w:r>
        <w:rPr>
          <w:spacing w:val="-8"/>
        </w:rPr>
        <w:t xml:space="preserve"> </w:t>
      </w:r>
      <w:r>
        <w:t>between</w:t>
      </w:r>
      <w:r>
        <w:rPr>
          <w:spacing w:val="-7"/>
        </w:rPr>
        <w:t xml:space="preserve"> </w:t>
      </w:r>
      <w:r>
        <w:t>the</w:t>
      </w:r>
      <w:r>
        <w:rPr>
          <w:spacing w:val="-7"/>
        </w:rPr>
        <w:t xml:space="preserve"> </w:t>
      </w:r>
      <w:r>
        <w:rPr>
          <w:spacing w:val="-2"/>
        </w:rPr>
        <w:t>parties</w:t>
      </w:r>
    </w:p>
    <w:p w14:paraId="081742F9" w14:textId="77777777" w:rsidR="007A7719" w:rsidRDefault="00000000">
      <w:pPr>
        <w:pStyle w:val="ListParagraph"/>
        <w:numPr>
          <w:ilvl w:val="1"/>
          <w:numId w:val="9"/>
        </w:numPr>
        <w:tabs>
          <w:tab w:val="left" w:pos="837"/>
        </w:tabs>
        <w:spacing w:line="291" w:lineRule="exact"/>
        <w:rPr>
          <w:rFonts w:ascii="Symbol" w:hAnsi="Symbol"/>
          <w:sz w:val="24"/>
        </w:rPr>
      </w:pPr>
      <w:r>
        <w:t>Implementation</w:t>
      </w:r>
      <w:r>
        <w:rPr>
          <w:spacing w:val="-10"/>
        </w:rPr>
        <w:t xml:space="preserve"> </w:t>
      </w:r>
      <w:r>
        <w:t>of</w:t>
      </w:r>
      <w:r>
        <w:rPr>
          <w:spacing w:val="-8"/>
        </w:rPr>
        <w:t xml:space="preserve"> </w:t>
      </w:r>
      <w:r>
        <w:t>adjustments</w:t>
      </w:r>
      <w:r>
        <w:rPr>
          <w:spacing w:val="-8"/>
        </w:rPr>
        <w:t xml:space="preserve"> </w:t>
      </w:r>
      <w:r>
        <w:t>to</w:t>
      </w:r>
      <w:r>
        <w:rPr>
          <w:spacing w:val="-8"/>
        </w:rPr>
        <w:t xml:space="preserve"> </w:t>
      </w:r>
      <w:r>
        <w:t>academic</w:t>
      </w:r>
      <w:r>
        <w:rPr>
          <w:spacing w:val="-8"/>
        </w:rPr>
        <w:t xml:space="preserve"> </w:t>
      </w:r>
      <w:r>
        <w:t>deadlines,</w:t>
      </w:r>
      <w:r>
        <w:rPr>
          <w:spacing w:val="-8"/>
        </w:rPr>
        <w:t xml:space="preserve"> </w:t>
      </w:r>
      <w:r>
        <w:t>course</w:t>
      </w:r>
      <w:r>
        <w:rPr>
          <w:spacing w:val="-8"/>
        </w:rPr>
        <w:t xml:space="preserve"> </w:t>
      </w:r>
      <w:r>
        <w:t>schedules,</w:t>
      </w:r>
      <w:r>
        <w:rPr>
          <w:spacing w:val="-7"/>
        </w:rPr>
        <w:t xml:space="preserve"> </w:t>
      </w:r>
      <w:r>
        <w:rPr>
          <w:spacing w:val="-4"/>
        </w:rPr>
        <w:t>etc.</w:t>
      </w:r>
    </w:p>
    <w:p w14:paraId="6F0525E2" w14:textId="77777777" w:rsidR="007A7719" w:rsidRDefault="00000000">
      <w:pPr>
        <w:pStyle w:val="BodyText"/>
        <w:spacing w:before="245"/>
        <w:ind w:left="127" w:right="186" w:hanging="10"/>
      </w:pPr>
      <w:r>
        <w:t>At</w:t>
      </w:r>
      <w:r>
        <w:rPr>
          <w:spacing w:val="-4"/>
        </w:rPr>
        <w:t xml:space="preserve"> </w:t>
      </w:r>
      <w:r>
        <w:t>the</w:t>
      </w:r>
      <w:r>
        <w:rPr>
          <w:spacing w:val="-4"/>
        </w:rPr>
        <w:t xml:space="preserve"> </w:t>
      </w:r>
      <w:r>
        <w:t>discretion</w:t>
      </w:r>
      <w:r>
        <w:rPr>
          <w:spacing w:val="-4"/>
        </w:rPr>
        <w:t xml:space="preserve"> </w:t>
      </w:r>
      <w:r>
        <w:t>of</w:t>
      </w:r>
      <w:r>
        <w:rPr>
          <w:spacing w:val="-4"/>
        </w:rPr>
        <w:t xml:space="preserve"> </w:t>
      </w:r>
      <w:r>
        <w:t>the</w:t>
      </w:r>
      <w:r>
        <w:rPr>
          <w:spacing w:val="-9"/>
        </w:rPr>
        <w:t xml:space="preserve"> </w:t>
      </w:r>
      <w:r>
        <w:t>Title</w:t>
      </w:r>
      <w:r>
        <w:rPr>
          <w:spacing w:val="-4"/>
        </w:rPr>
        <w:t xml:space="preserve"> </w:t>
      </w:r>
      <w:r>
        <w:t>IX</w:t>
      </w:r>
      <w:r>
        <w:rPr>
          <w:spacing w:val="-4"/>
        </w:rPr>
        <w:t xml:space="preserve"> </w:t>
      </w:r>
      <w:r>
        <w:t>Coordinator,</w:t>
      </w:r>
      <w:r>
        <w:rPr>
          <w:spacing w:val="-4"/>
        </w:rPr>
        <w:t xml:space="preserve"> </w:t>
      </w:r>
      <w:r>
        <w:t>long-term</w:t>
      </w:r>
      <w:r>
        <w:rPr>
          <w:spacing w:val="-4"/>
        </w:rPr>
        <w:t xml:space="preserve"> </w:t>
      </w:r>
      <w:r>
        <w:t>remedies</w:t>
      </w:r>
      <w:r>
        <w:rPr>
          <w:spacing w:val="-4"/>
        </w:rPr>
        <w:t xml:space="preserve"> </w:t>
      </w:r>
      <w:r>
        <w:t>may</w:t>
      </w:r>
      <w:r>
        <w:rPr>
          <w:spacing w:val="-4"/>
        </w:rPr>
        <w:t xml:space="preserve"> </w:t>
      </w:r>
      <w:r>
        <w:t>also</w:t>
      </w:r>
      <w:r>
        <w:rPr>
          <w:spacing w:val="-4"/>
        </w:rPr>
        <w:t xml:space="preserve"> </w:t>
      </w:r>
      <w:r>
        <w:t>be</w:t>
      </w:r>
      <w:r>
        <w:rPr>
          <w:spacing w:val="-4"/>
        </w:rPr>
        <w:t xml:space="preserve"> </w:t>
      </w:r>
      <w:r>
        <w:t>provided</w:t>
      </w:r>
      <w:r>
        <w:rPr>
          <w:spacing w:val="-4"/>
        </w:rPr>
        <w:t xml:space="preserve"> </w:t>
      </w:r>
      <w:r>
        <w:t>to</w:t>
      </w:r>
      <w:r>
        <w:rPr>
          <w:spacing w:val="-4"/>
        </w:rPr>
        <w:t xml:space="preserve"> </w:t>
      </w:r>
      <w:r>
        <w:t>the Complainant even if no policy violation is found.</w:t>
      </w:r>
    </w:p>
    <w:p w14:paraId="2901A7B9" w14:textId="77777777" w:rsidR="007A7719" w:rsidRDefault="00000000">
      <w:pPr>
        <w:pStyle w:val="BodyText"/>
        <w:spacing w:before="252"/>
        <w:ind w:left="127" w:right="221" w:hanging="10"/>
      </w:pPr>
      <w:r>
        <w:t>When</w:t>
      </w:r>
      <w:r>
        <w:rPr>
          <w:spacing w:val="-4"/>
        </w:rPr>
        <w:t xml:space="preserve"> </w:t>
      </w:r>
      <w:r>
        <w:t>no</w:t>
      </w:r>
      <w:r>
        <w:rPr>
          <w:spacing w:val="-4"/>
        </w:rPr>
        <w:t xml:space="preserve"> </w:t>
      </w:r>
      <w:r>
        <w:t>policy</w:t>
      </w:r>
      <w:r>
        <w:rPr>
          <w:spacing w:val="-4"/>
        </w:rPr>
        <w:t xml:space="preserve"> </w:t>
      </w:r>
      <w:r>
        <w:t>violation</w:t>
      </w:r>
      <w:r>
        <w:rPr>
          <w:spacing w:val="-4"/>
        </w:rPr>
        <w:t xml:space="preserve"> </w:t>
      </w:r>
      <w:r>
        <w:t>is</w:t>
      </w:r>
      <w:r>
        <w:rPr>
          <w:spacing w:val="-4"/>
        </w:rPr>
        <w:t xml:space="preserve"> </w:t>
      </w:r>
      <w:r>
        <w:t>found,</w:t>
      </w:r>
      <w:r>
        <w:rPr>
          <w:spacing w:val="-4"/>
        </w:rPr>
        <w:t xml:space="preserve"> </w:t>
      </w:r>
      <w:r>
        <w:t>the</w:t>
      </w:r>
      <w:r>
        <w:rPr>
          <w:spacing w:val="-7"/>
        </w:rPr>
        <w:t xml:space="preserve"> </w:t>
      </w:r>
      <w:r>
        <w:t>Title</w:t>
      </w:r>
      <w:r>
        <w:rPr>
          <w:spacing w:val="-4"/>
        </w:rPr>
        <w:t xml:space="preserve"> </w:t>
      </w:r>
      <w:r>
        <w:t>IX</w:t>
      </w:r>
      <w:r>
        <w:rPr>
          <w:spacing w:val="-4"/>
        </w:rPr>
        <w:t xml:space="preserve"> </w:t>
      </w:r>
      <w:r>
        <w:t>Coordinator</w:t>
      </w:r>
      <w:r>
        <w:rPr>
          <w:spacing w:val="-3"/>
        </w:rPr>
        <w:t xml:space="preserve"> </w:t>
      </w:r>
      <w:r>
        <w:t>will</w:t>
      </w:r>
      <w:r>
        <w:rPr>
          <w:spacing w:val="-4"/>
        </w:rPr>
        <w:t xml:space="preserve"> </w:t>
      </w:r>
      <w:r>
        <w:t>address</w:t>
      </w:r>
      <w:r>
        <w:rPr>
          <w:spacing w:val="-4"/>
        </w:rPr>
        <w:t xml:space="preserve"> </w:t>
      </w:r>
      <w:r>
        <w:t>any</w:t>
      </w:r>
      <w:r>
        <w:rPr>
          <w:spacing w:val="-4"/>
        </w:rPr>
        <w:t xml:space="preserve"> </w:t>
      </w:r>
      <w:r>
        <w:t>remedial</w:t>
      </w:r>
      <w:r>
        <w:rPr>
          <w:spacing w:val="-4"/>
        </w:rPr>
        <w:t xml:space="preserve"> </w:t>
      </w:r>
      <w:r>
        <w:t>requirements owed by the College to the Respondent.</w:t>
      </w:r>
    </w:p>
    <w:p w14:paraId="0473359D" w14:textId="77777777" w:rsidR="007A7719" w:rsidRDefault="00000000">
      <w:pPr>
        <w:pStyle w:val="Heading1"/>
        <w:numPr>
          <w:ilvl w:val="0"/>
          <w:numId w:val="9"/>
        </w:numPr>
        <w:tabs>
          <w:tab w:val="left" w:pos="837"/>
        </w:tabs>
        <w:spacing w:before="252"/>
        <w:ind w:right="2404"/>
        <w:rPr>
          <w:u w:val="none"/>
        </w:rPr>
      </w:pPr>
      <w:r>
        <w:rPr>
          <w:u w:val="thick"/>
        </w:rPr>
        <w:t>Failure</w:t>
      </w:r>
      <w:r>
        <w:rPr>
          <w:spacing w:val="-8"/>
          <w:u w:val="thick"/>
        </w:rPr>
        <w:t xml:space="preserve"> </w:t>
      </w:r>
      <w:r>
        <w:rPr>
          <w:u w:val="thick"/>
        </w:rPr>
        <w:t>to</w:t>
      </w:r>
      <w:r>
        <w:rPr>
          <w:spacing w:val="-8"/>
          <w:u w:val="thick"/>
        </w:rPr>
        <w:t xml:space="preserve"> </w:t>
      </w:r>
      <w:r>
        <w:rPr>
          <w:u w:val="thick"/>
        </w:rPr>
        <w:t>Complete</w:t>
      </w:r>
      <w:r>
        <w:rPr>
          <w:spacing w:val="-8"/>
          <w:u w:val="thick"/>
        </w:rPr>
        <w:t xml:space="preserve"> </w:t>
      </w:r>
      <w:r>
        <w:rPr>
          <w:u w:val="thick"/>
        </w:rPr>
        <w:t>Sanctions/Comply</w:t>
      </w:r>
      <w:r>
        <w:rPr>
          <w:spacing w:val="-8"/>
          <w:u w:val="thick"/>
        </w:rPr>
        <w:t xml:space="preserve"> </w:t>
      </w:r>
      <w:r>
        <w:rPr>
          <w:u w:val="thick"/>
        </w:rPr>
        <w:t>with</w:t>
      </w:r>
      <w:r>
        <w:rPr>
          <w:spacing w:val="-8"/>
          <w:u w:val="thick"/>
        </w:rPr>
        <w:t xml:space="preserve"> </w:t>
      </w:r>
      <w:r>
        <w:rPr>
          <w:u w:val="thick"/>
        </w:rPr>
        <w:t>Interim</w:t>
      </w:r>
      <w:r>
        <w:rPr>
          <w:spacing w:val="-8"/>
          <w:u w:val="thick"/>
        </w:rPr>
        <w:t xml:space="preserve"> </w:t>
      </w:r>
      <w:r>
        <w:rPr>
          <w:u w:val="thick"/>
        </w:rPr>
        <w:t>and</w:t>
      </w:r>
      <w:r>
        <w:rPr>
          <w:spacing w:val="-8"/>
          <w:u w:val="thick"/>
        </w:rPr>
        <w:t xml:space="preserve"> </w:t>
      </w:r>
      <w:r>
        <w:rPr>
          <w:u w:val="thick"/>
        </w:rPr>
        <w:t>Long-Term</w:t>
      </w:r>
      <w:r>
        <w:rPr>
          <w:u w:val="none"/>
        </w:rPr>
        <w:t xml:space="preserve"> </w:t>
      </w:r>
      <w:r>
        <w:rPr>
          <w:u w:val="thick"/>
        </w:rPr>
        <w:t>Remedies/Responsive Actions</w:t>
      </w:r>
    </w:p>
    <w:p w14:paraId="317C8492" w14:textId="77777777" w:rsidR="007A7719" w:rsidRDefault="00000000">
      <w:pPr>
        <w:pStyle w:val="BodyText"/>
        <w:spacing w:before="5" w:line="237" w:lineRule="auto"/>
        <w:ind w:left="127" w:right="149" w:hanging="10"/>
      </w:pPr>
      <w:r>
        <w:t>All</w:t>
      </w:r>
      <w:r>
        <w:rPr>
          <w:spacing w:val="-3"/>
        </w:rPr>
        <w:t xml:space="preserve"> </w:t>
      </w:r>
      <w:r>
        <w:t>Respondents</w:t>
      </w:r>
      <w:r>
        <w:rPr>
          <w:spacing w:val="-3"/>
        </w:rPr>
        <w:t xml:space="preserve"> </w:t>
      </w:r>
      <w:r>
        <w:t>are</w:t>
      </w:r>
      <w:r>
        <w:rPr>
          <w:spacing w:val="-3"/>
        </w:rPr>
        <w:t xml:space="preserve"> </w:t>
      </w:r>
      <w:r>
        <w:t>expected</w:t>
      </w:r>
      <w:r>
        <w:rPr>
          <w:spacing w:val="-3"/>
        </w:rPr>
        <w:t xml:space="preserve"> </w:t>
      </w:r>
      <w:r>
        <w:t>to</w:t>
      </w:r>
      <w:r>
        <w:rPr>
          <w:spacing w:val="-3"/>
        </w:rPr>
        <w:t xml:space="preserve"> </w:t>
      </w:r>
      <w:r>
        <w:t>comply</w:t>
      </w:r>
      <w:r>
        <w:rPr>
          <w:spacing w:val="-3"/>
        </w:rPr>
        <w:t xml:space="preserve"> </w:t>
      </w:r>
      <w:r>
        <w:t>with</w:t>
      </w:r>
      <w:r>
        <w:rPr>
          <w:spacing w:val="-3"/>
        </w:rPr>
        <w:t xml:space="preserve"> </w:t>
      </w:r>
      <w:r>
        <w:t>conduct</w:t>
      </w:r>
      <w:r>
        <w:rPr>
          <w:spacing w:val="-3"/>
        </w:rPr>
        <w:t xml:space="preserve"> </w:t>
      </w:r>
      <w:r>
        <w:t>sanctions,</w:t>
      </w:r>
      <w:r>
        <w:rPr>
          <w:spacing w:val="-3"/>
        </w:rPr>
        <w:t xml:space="preserve"> </w:t>
      </w:r>
      <w:r>
        <w:t>responsive</w:t>
      </w:r>
      <w:r>
        <w:rPr>
          <w:spacing w:val="-3"/>
        </w:rPr>
        <w:t xml:space="preserve"> </w:t>
      </w:r>
      <w:r>
        <w:t>actions,</w:t>
      </w:r>
      <w:r>
        <w:rPr>
          <w:spacing w:val="-3"/>
        </w:rPr>
        <w:t xml:space="preserve"> </w:t>
      </w:r>
      <w:r>
        <w:t>and</w:t>
      </w:r>
      <w:r>
        <w:rPr>
          <w:spacing w:val="-3"/>
        </w:rPr>
        <w:t xml:space="preserve"> </w:t>
      </w:r>
      <w:r>
        <w:t>corrective actions within the timeframe specified by the Title IX Coordinator.</w:t>
      </w:r>
    </w:p>
    <w:p w14:paraId="1C5BEDD8" w14:textId="77777777" w:rsidR="007A7719" w:rsidRDefault="007A7719">
      <w:pPr>
        <w:pStyle w:val="BodyText"/>
        <w:spacing w:before="3"/>
        <w:ind w:left="0" w:firstLine="0"/>
      </w:pPr>
    </w:p>
    <w:p w14:paraId="0D4FBB47" w14:textId="77777777" w:rsidR="007A7719" w:rsidRDefault="00000000">
      <w:pPr>
        <w:pStyle w:val="BodyText"/>
        <w:ind w:left="127" w:right="175" w:hanging="10"/>
      </w:pPr>
      <w:r>
        <w:t>Failure to abide by the sanction(s)/action(s) imposed by the date specified, whether by refusal, neglect, or any other reason, may result in additional sanction(s) and responsive/corrective action(s), including</w:t>
      </w:r>
      <w:r>
        <w:rPr>
          <w:spacing w:val="-3"/>
        </w:rPr>
        <w:t xml:space="preserve"> </w:t>
      </w:r>
      <w:r>
        <w:t>suspension,</w:t>
      </w:r>
      <w:r>
        <w:rPr>
          <w:spacing w:val="-3"/>
        </w:rPr>
        <w:t xml:space="preserve"> </w:t>
      </w:r>
      <w:r>
        <w:t>expulsion,</w:t>
      </w:r>
      <w:r>
        <w:rPr>
          <w:spacing w:val="-3"/>
        </w:rPr>
        <w:t xml:space="preserve"> </w:t>
      </w:r>
      <w:r>
        <w:t>and/or</w:t>
      </w:r>
      <w:r>
        <w:rPr>
          <w:spacing w:val="-3"/>
        </w:rPr>
        <w:t xml:space="preserve"> </w:t>
      </w:r>
      <w:r>
        <w:t>termination</w:t>
      </w:r>
      <w:r>
        <w:rPr>
          <w:spacing w:val="-3"/>
        </w:rPr>
        <w:t xml:space="preserve"> </w:t>
      </w:r>
      <w:r>
        <w:t>from</w:t>
      </w:r>
      <w:r>
        <w:rPr>
          <w:spacing w:val="-3"/>
        </w:rPr>
        <w:t xml:space="preserve"> </w:t>
      </w:r>
      <w:r>
        <w:t>the</w:t>
      </w:r>
      <w:r>
        <w:rPr>
          <w:spacing w:val="-3"/>
        </w:rPr>
        <w:t xml:space="preserve"> </w:t>
      </w:r>
      <w:r>
        <w:t>College</w:t>
      </w:r>
      <w:r>
        <w:rPr>
          <w:spacing w:val="-3"/>
        </w:rPr>
        <w:t xml:space="preserve"> </w:t>
      </w:r>
      <w:r>
        <w:t>and</w:t>
      </w:r>
      <w:r>
        <w:rPr>
          <w:spacing w:val="-3"/>
        </w:rPr>
        <w:t xml:space="preserve"> </w:t>
      </w:r>
      <w:r>
        <w:t>may</w:t>
      </w:r>
      <w:r>
        <w:rPr>
          <w:spacing w:val="-3"/>
        </w:rPr>
        <w:t xml:space="preserve"> </w:t>
      </w:r>
      <w:r>
        <w:t>be</w:t>
      </w:r>
      <w:r>
        <w:rPr>
          <w:spacing w:val="-3"/>
        </w:rPr>
        <w:t xml:space="preserve"> </w:t>
      </w:r>
      <w:r>
        <w:t>noted</w:t>
      </w:r>
      <w:r>
        <w:rPr>
          <w:spacing w:val="-3"/>
        </w:rPr>
        <w:t xml:space="preserve"> </w:t>
      </w:r>
      <w:r>
        <w:t>on</w:t>
      </w:r>
      <w:r>
        <w:rPr>
          <w:spacing w:val="-3"/>
        </w:rPr>
        <w:t xml:space="preserve"> </w:t>
      </w:r>
      <w:r>
        <w:t>a</w:t>
      </w:r>
      <w:r>
        <w:rPr>
          <w:spacing w:val="-3"/>
        </w:rPr>
        <w:t xml:space="preserve"> </w:t>
      </w:r>
      <w:r>
        <w:t>student’s official transcript. Supervisors are expected to enforce completion of sanctions/responsive actions for their employees.</w:t>
      </w:r>
    </w:p>
    <w:p w14:paraId="63596C02" w14:textId="77777777" w:rsidR="007A7719" w:rsidRDefault="00000000">
      <w:pPr>
        <w:pStyle w:val="BodyText"/>
        <w:spacing w:before="252"/>
        <w:ind w:left="127" w:hanging="10"/>
      </w:pPr>
      <w:r>
        <w:t>A</w:t>
      </w:r>
      <w:r>
        <w:rPr>
          <w:spacing w:val="-15"/>
        </w:rPr>
        <w:t xml:space="preserve"> </w:t>
      </w:r>
      <w:r>
        <w:t>suspension</w:t>
      </w:r>
      <w:r>
        <w:rPr>
          <w:spacing w:val="-3"/>
        </w:rPr>
        <w:t xml:space="preserve"> </w:t>
      </w:r>
      <w:r>
        <w:t>will</w:t>
      </w:r>
      <w:r>
        <w:rPr>
          <w:spacing w:val="-3"/>
        </w:rPr>
        <w:t xml:space="preserve"> </w:t>
      </w:r>
      <w:r>
        <w:t>only</w:t>
      </w:r>
      <w:r>
        <w:rPr>
          <w:spacing w:val="-3"/>
        </w:rPr>
        <w:t xml:space="preserve"> </w:t>
      </w:r>
      <w:r>
        <w:t>be</w:t>
      </w:r>
      <w:r>
        <w:rPr>
          <w:spacing w:val="-3"/>
        </w:rPr>
        <w:t xml:space="preserve"> </w:t>
      </w:r>
      <w:r>
        <w:t>lifted</w:t>
      </w:r>
      <w:r>
        <w:rPr>
          <w:spacing w:val="-3"/>
        </w:rPr>
        <w:t xml:space="preserve"> </w:t>
      </w:r>
      <w:r>
        <w:t>when</w:t>
      </w:r>
      <w:r>
        <w:rPr>
          <w:spacing w:val="-3"/>
        </w:rPr>
        <w:t xml:space="preserve"> </w:t>
      </w:r>
      <w:r>
        <w:t>compliance</w:t>
      </w:r>
      <w:r>
        <w:rPr>
          <w:spacing w:val="-3"/>
        </w:rPr>
        <w:t xml:space="preserve"> </w:t>
      </w:r>
      <w:r>
        <w:t>is</w:t>
      </w:r>
      <w:r>
        <w:rPr>
          <w:spacing w:val="-3"/>
        </w:rPr>
        <w:t xml:space="preserve"> </w:t>
      </w:r>
      <w:r>
        <w:t>achieved</w:t>
      </w:r>
      <w:r>
        <w:rPr>
          <w:spacing w:val="-3"/>
        </w:rPr>
        <w:t xml:space="preserve"> </w:t>
      </w:r>
      <w:r>
        <w:t>to</w:t>
      </w:r>
      <w:r>
        <w:rPr>
          <w:spacing w:val="-3"/>
        </w:rPr>
        <w:t xml:space="preserve"> </w:t>
      </w:r>
      <w:r>
        <w:t>the</w:t>
      </w:r>
      <w:r>
        <w:rPr>
          <w:spacing w:val="-3"/>
        </w:rPr>
        <w:t xml:space="preserve"> </w:t>
      </w:r>
      <w:r>
        <w:t>satisfaction</w:t>
      </w:r>
      <w:r>
        <w:rPr>
          <w:spacing w:val="-3"/>
        </w:rPr>
        <w:t xml:space="preserve"> </w:t>
      </w:r>
      <w:r>
        <w:t>of</w:t>
      </w:r>
      <w:r>
        <w:rPr>
          <w:spacing w:val="-3"/>
        </w:rPr>
        <w:t xml:space="preserve"> </w:t>
      </w:r>
      <w:r>
        <w:t>the</w:t>
      </w:r>
      <w:r>
        <w:rPr>
          <w:spacing w:val="-11"/>
        </w:rPr>
        <w:t xml:space="preserve"> </w:t>
      </w:r>
      <w:r>
        <w:t>Title</w:t>
      </w:r>
      <w:r>
        <w:rPr>
          <w:spacing w:val="-3"/>
        </w:rPr>
        <w:t xml:space="preserve"> </w:t>
      </w:r>
      <w:r>
        <w:t xml:space="preserve">IX </w:t>
      </w:r>
      <w:r>
        <w:rPr>
          <w:spacing w:val="-2"/>
        </w:rPr>
        <w:t>Coordinator.</w:t>
      </w:r>
    </w:p>
    <w:p w14:paraId="1BF577B2" w14:textId="77777777" w:rsidR="007A7719" w:rsidRDefault="00000000">
      <w:pPr>
        <w:pStyle w:val="Heading1"/>
        <w:numPr>
          <w:ilvl w:val="0"/>
          <w:numId w:val="9"/>
        </w:numPr>
        <w:tabs>
          <w:tab w:val="left" w:pos="837"/>
        </w:tabs>
        <w:spacing w:before="252"/>
        <w:rPr>
          <w:u w:val="none"/>
        </w:rPr>
      </w:pPr>
      <w:r>
        <w:rPr>
          <w:spacing w:val="-2"/>
          <w:u w:val="thick"/>
        </w:rPr>
        <w:t>Recordkeeping</w:t>
      </w:r>
    </w:p>
    <w:p w14:paraId="1B64E21B" w14:textId="77777777" w:rsidR="007A7719" w:rsidRDefault="00000000">
      <w:pPr>
        <w:pStyle w:val="BodyText"/>
        <w:spacing w:before="2"/>
        <w:ind w:left="127" w:right="186" w:hanging="10"/>
      </w:pPr>
      <w:r>
        <w:t>In</w:t>
      </w:r>
      <w:r>
        <w:rPr>
          <w:spacing w:val="-5"/>
        </w:rPr>
        <w:t xml:space="preserve"> </w:t>
      </w:r>
      <w:r>
        <w:t>implementing</w:t>
      </w:r>
      <w:r>
        <w:rPr>
          <w:spacing w:val="-5"/>
        </w:rPr>
        <w:t xml:space="preserve"> </w:t>
      </w:r>
      <w:r>
        <w:t>this</w:t>
      </w:r>
      <w:r>
        <w:rPr>
          <w:spacing w:val="-5"/>
        </w:rPr>
        <w:t xml:space="preserve"> </w:t>
      </w:r>
      <w:r>
        <w:t>Policy,</w:t>
      </w:r>
      <w:r>
        <w:rPr>
          <w:spacing w:val="-5"/>
        </w:rPr>
        <w:t xml:space="preserve"> </w:t>
      </w:r>
      <w:r>
        <w:t>records</w:t>
      </w:r>
      <w:r>
        <w:rPr>
          <w:spacing w:val="-5"/>
        </w:rPr>
        <w:t xml:space="preserve"> </w:t>
      </w:r>
      <w:r>
        <w:t>of</w:t>
      </w:r>
      <w:r>
        <w:rPr>
          <w:spacing w:val="-5"/>
        </w:rPr>
        <w:t xml:space="preserve"> </w:t>
      </w:r>
      <w:r>
        <w:t>all</w:t>
      </w:r>
      <w:r>
        <w:rPr>
          <w:spacing w:val="-5"/>
        </w:rPr>
        <w:t xml:space="preserve"> </w:t>
      </w:r>
      <w:r>
        <w:t>allegations,</w:t>
      </w:r>
      <w:r>
        <w:rPr>
          <w:spacing w:val="-5"/>
        </w:rPr>
        <w:t xml:space="preserve"> </w:t>
      </w:r>
      <w:r>
        <w:t>investigations,</w:t>
      </w:r>
      <w:r>
        <w:rPr>
          <w:spacing w:val="-5"/>
        </w:rPr>
        <w:t xml:space="preserve"> </w:t>
      </w:r>
      <w:r>
        <w:t>resolutions,</w:t>
      </w:r>
      <w:r>
        <w:rPr>
          <w:spacing w:val="-5"/>
        </w:rPr>
        <w:t xml:space="preserve"> </w:t>
      </w:r>
      <w:r>
        <w:t>and</w:t>
      </w:r>
      <w:r>
        <w:rPr>
          <w:spacing w:val="-5"/>
        </w:rPr>
        <w:t xml:space="preserve"> </w:t>
      </w:r>
      <w:r>
        <w:t>hearings</w:t>
      </w:r>
      <w:r>
        <w:rPr>
          <w:spacing w:val="-5"/>
        </w:rPr>
        <w:t xml:space="preserve"> </w:t>
      </w:r>
      <w:r>
        <w:t>will</w:t>
      </w:r>
      <w:r>
        <w:rPr>
          <w:spacing w:val="-5"/>
        </w:rPr>
        <w:t xml:space="preserve"> </w:t>
      </w:r>
      <w:r>
        <w:t>be kept</w:t>
      </w:r>
      <w:r>
        <w:rPr>
          <w:spacing w:val="-1"/>
        </w:rPr>
        <w:t xml:space="preserve"> </w:t>
      </w:r>
      <w:r>
        <w:t>by</w:t>
      </w:r>
      <w:r>
        <w:rPr>
          <w:spacing w:val="-1"/>
        </w:rPr>
        <w:t xml:space="preserve"> </w:t>
      </w:r>
      <w:r>
        <w:t>the</w:t>
      </w:r>
      <w:r>
        <w:rPr>
          <w:spacing w:val="-6"/>
        </w:rPr>
        <w:t xml:space="preserve"> </w:t>
      </w:r>
      <w:r>
        <w:t>Title</w:t>
      </w:r>
      <w:r>
        <w:rPr>
          <w:spacing w:val="-1"/>
        </w:rPr>
        <w:t xml:space="preserve"> </w:t>
      </w:r>
      <w:r>
        <w:t>IX</w:t>
      </w:r>
      <w:r>
        <w:rPr>
          <w:spacing w:val="-1"/>
        </w:rPr>
        <w:t xml:space="preserve"> </w:t>
      </w:r>
      <w:r>
        <w:t>Coordinator</w:t>
      </w:r>
      <w:r>
        <w:rPr>
          <w:spacing w:val="-1"/>
        </w:rPr>
        <w:t xml:space="preserve"> </w:t>
      </w:r>
      <w:r>
        <w:t>in</w:t>
      </w:r>
      <w:r>
        <w:rPr>
          <w:spacing w:val="-1"/>
        </w:rPr>
        <w:t xml:space="preserve"> </w:t>
      </w:r>
      <w:r>
        <w:t>the</w:t>
      </w:r>
      <w:r>
        <w:rPr>
          <w:spacing w:val="-5"/>
        </w:rPr>
        <w:t xml:space="preserve"> </w:t>
      </w:r>
      <w:r>
        <w:t>Title</w:t>
      </w:r>
      <w:r>
        <w:rPr>
          <w:spacing w:val="-1"/>
        </w:rPr>
        <w:t xml:space="preserve"> </w:t>
      </w:r>
      <w:r>
        <w:t>IX</w:t>
      </w:r>
      <w:r>
        <w:rPr>
          <w:spacing w:val="-1"/>
        </w:rPr>
        <w:t xml:space="preserve"> </w:t>
      </w:r>
      <w:r>
        <w:t>complaint</w:t>
      </w:r>
      <w:r>
        <w:rPr>
          <w:spacing w:val="-1"/>
        </w:rPr>
        <w:t xml:space="preserve"> </w:t>
      </w:r>
      <w:r>
        <w:t>database indefinitely,</w:t>
      </w:r>
      <w:r>
        <w:rPr>
          <w:spacing w:val="-1"/>
        </w:rPr>
        <w:t xml:space="preserve"> </w:t>
      </w:r>
      <w:r>
        <w:t>or</w:t>
      </w:r>
      <w:r>
        <w:rPr>
          <w:spacing w:val="-1"/>
        </w:rPr>
        <w:t xml:space="preserve"> </w:t>
      </w:r>
      <w:r>
        <w:t>as</w:t>
      </w:r>
      <w:r>
        <w:rPr>
          <w:spacing w:val="-1"/>
        </w:rPr>
        <w:t xml:space="preserve"> </w:t>
      </w:r>
      <w:r>
        <w:t>required</w:t>
      </w:r>
      <w:r>
        <w:rPr>
          <w:spacing w:val="-1"/>
        </w:rPr>
        <w:t xml:space="preserve"> </w:t>
      </w:r>
      <w:r>
        <w:t>by</w:t>
      </w:r>
      <w:r>
        <w:rPr>
          <w:spacing w:val="-1"/>
        </w:rPr>
        <w:t xml:space="preserve"> </w:t>
      </w:r>
      <w:r>
        <w:t>state or federal law or institutional policy.</w:t>
      </w:r>
    </w:p>
    <w:p w14:paraId="02915484" w14:textId="77777777" w:rsidR="007A7719" w:rsidRDefault="007A7719">
      <w:pPr>
        <w:pStyle w:val="BodyText"/>
        <w:ind w:left="0" w:firstLine="0"/>
      </w:pPr>
    </w:p>
    <w:p w14:paraId="3E6999BD" w14:textId="77777777" w:rsidR="007A7719" w:rsidRDefault="00000000">
      <w:pPr>
        <w:pStyle w:val="Heading1"/>
        <w:numPr>
          <w:ilvl w:val="0"/>
          <w:numId w:val="9"/>
        </w:numPr>
        <w:tabs>
          <w:tab w:val="left" w:pos="837"/>
        </w:tabs>
        <w:rPr>
          <w:u w:val="none"/>
        </w:rPr>
      </w:pPr>
      <w:r>
        <w:rPr>
          <w:u w:val="thick"/>
        </w:rPr>
        <w:t>Statement</w:t>
      </w:r>
      <w:r>
        <w:rPr>
          <w:spacing w:val="-5"/>
          <w:u w:val="thick"/>
        </w:rPr>
        <w:t xml:space="preserve"> </w:t>
      </w:r>
      <w:r>
        <w:rPr>
          <w:u w:val="thick"/>
        </w:rPr>
        <w:t>of</w:t>
      </w:r>
      <w:r>
        <w:rPr>
          <w:spacing w:val="-4"/>
          <w:u w:val="thick"/>
        </w:rPr>
        <w:t xml:space="preserve"> </w:t>
      </w:r>
      <w:r>
        <w:rPr>
          <w:u w:val="thick"/>
        </w:rPr>
        <w:t>the</w:t>
      </w:r>
      <w:r>
        <w:rPr>
          <w:spacing w:val="-4"/>
          <w:u w:val="thick"/>
        </w:rPr>
        <w:t xml:space="preserve"> </w:t>
      </w:r>
      <w:r>
        <w:rPr>
          <w:u w:val="thick"/>
        </w:rPr>
        <w:t>Rights</w:t>
      </w:r>
      <w:r>
        <w:rPr>
          <w:spacing w:val="-4"/>
          <w:u w:val="thick"/>
        </w:rPr>
        <w:t xml:space="preserve"> </w:t>
      </w:r>
      <w:r>
        <w:rPr>
          <w:u w:val="thick"/>
        </w:rPr>
        <w:t>of</w:t>
      </w:r>
      <w:r>
        <w:rPr>
          <w:spacing w:val="-4"/>
          <w:u w:val="thick"/>
        </w:rPr>
        <w:t xml:space="preserve"> </w:t>
      </w:r>
      <w:r>
        <w:rPr>
          <w:u w:val="thick"/>
        </w:rPr>
        <w:t>the</w:t>
      </w:r>
      <w:r>
        <w:rPr>
          <w:spacing w:val="-3"/>
          <w:u w:val="thick"/>
        </w:rPr>
        <w:t xml:space="preserve"> </w:t>
      </w:r>
      <w:r>
        <w:rPr>
          <w:spacing w:val="-2"/>
          <w:u w:val="thick"/>
        </w:rPr>
        <w:t>Parties</w:t>
      </w:r>
    </w:p>
    <w:p w14:paraId="6A9B224C" w14:textId="77777777" w:rsidR="007A7719" w:rsidRDefault="00000000">
      <w:pPr>
        <w:pStyle w:val="ListParagraph"/>
        <w:numPr>
          <w:ilvl w:val="1"/>
          <w:numId w:val="9"/>
        </w:numPr>
        <w:tabs>
          <w:tab w:val="left" w:pos="837"/>
        </w:tabs>
        <w:spacing w:before="10" w:line="230" w:lineRule="auto"/>
        <w:ind w:right="532"/>
        <w:rPr>
          <w:rFonts w:ascii="Symbol" w:hAnsi="Symbol"/>
          <w:sz w:val="24"/>
        </w:rPr>
      </w:pPr>
      <w:r>
        <w:t>The</w:t>
      </w:r>
      <w:r>
        <w:rPr>
          <w:spacing w:val="-3"/>
        </w:rPr>
        <w:t xml:space="preserve"> </w:t>
      </w:r>
      <w:r>
        <w:t>right</w:t>
      </w:r>
      <w:r>
        <w:rPr>
          <w:spacing w:val="-3"/>
        </w:rPr>
        <w:t xml:space="preserve"> </w:t>
      </w:r>
      <w:r>
        <w:t>to</w:t>
      </w:r>
      <w:r>
        <w:rPr>
          <w:spacing w:val="-3"/>
        </w:rPr>
        <w:t xml:space="preserve"> </w:t>
      </w:r>
      <w:r>
        <w:t>an</w:t>
      </w:r>
      <w:r>
        <w:rPr>
          <w:spacing w:val="-3"/>
        </w:rPr>
        <w:t xml:space="preserve"> </w:t>
      </w:r>
      <w:r>
        <w:t>equitable</w:t>
      </w:r>
      <w:r>
        <w:rPr>
          <w:spacing w:val="-3"/>
        </w:rPr>
        <w:t xml:space="preserve"> </w:t>
      </w:r>
      <w:r>
        <w:t>investigation</w:t>
      </w:r>
      <w:r>
        <w:rPr>
          <w:spacing w:val="-3"/>
        </w:rPr>
        <w:t xml:space="preserve"> </w:t>
      </w:r>
      <w:r>
        <w:t>and</w:t>
      </w:r>
      <w:r>
        <w:rPr>
          <w:spacing w:val="-3"/>
        </w:rPr>
        <w:t xml:space="preserve"> </w:t>
      </w:r>
      <w:r>
        <w:t>resolution</w:t>
      </w:r>
      <w:r>
        <w:rPr>
          <w:spacing w:val="-3"/>
        </w:rPr>
        <w:t xml:space="preserve"> </w:t>
      </w:r>
      <w:r>
        <w:t>of</w:t>
      </w:r>
      <w:r>
        <w:rPr>
          <w:spacing w:val="-3"/>
        </w:rPr>
        <w:t xml:space="preserve"> </w:t>
      </w:r>
      <w:r>
        <w:t>all</w:t>
      </w:r>
      <w:r>
        <w:rPr>
          <w:spacing w:val="-3"/>
        </w:rPr>
        <w:t xml:space="preserve"> </w:t>
      </w:r>
      <w:r>
        <w:t>credible</w:t>
      </w:r>
      <w:r>
        <w:rPr>
          <w:spacing w:val="-3"/>
        </w:rPr>
        <w:t xml:space="preserve"> </w:t>
      </w:r>
      <w:r>
        <w:t>allegations</w:t>
      </w:r>
      <w:r>
        <w:rPr>
          <w:spacing w:val="-3"/>
        </w:rPr>
        <w:t xml:space="preserve"> </w:t>
      </w:r>
      <w:r>
        <w:t>of</w:t>
      </w:r>
      <w:r>
        <w:rPr>
          <w:spacing w:val="-3"/>
        </w:rPr>
        <w:t xml:space="preserve"> </w:t>
      </w:r>
      <w:r>
        <w:t>prohibited harassment, discrimination, and/or retaliation made in good faith to the College’s officials.</w:t>
      </w:r>
    </w:p>
    <w:p w14:paraId="03B94F49" w14:textId="77777777" w:rsidR="007A7719" w:rsidRDefault="007A7719">
      <w:pPr>
        <w:pStyle w:val="BodyText"/>
        <w:spacing w:before="9"/>
        <w:ind w:left="0" w:firstLine="0"/>
      </w:pPr>
    </w:p>
    <w:p w14:paraId="27B15287" w14:textId="77777777" w:rsidR="007A7719" w:rsidRDefault="00000000">
      <w:pPr>
        <w:pStyle w:val="ListParagraph"/>
        <w:numPr>
          <w:ilvl w:val="1"/>
          <w:numId w:val="9"/>
        </w:numPr>
        <w:tabs>
          <w:tab w:val="left" w:pos="837"/>
        </w:tabs>
        <w:spacing w:line="235" w:lineRule="auto"/>
        <w:ind w:right="267"/>
        <w:rPr>
          <w:rFonts w:ascii="Symbol" w:hAnsi="Symbol"/>
          <w:sz w:val="24"/>
        </w:rPr>
      </w:pPr>
      <w:r>
        <w:t>The right to timely written notice of all alleged violations, including the identity of the parties involved</w:t>
      </w:r>
      <w:r>
        <w:rPr>
          <w:spacing w:val="-3"/>
        </w:rPr>
        <w:t xml:space="preserve"> </w:t>
      </w:r>
      <w:r>
        <w:t>(if</w:t>
      </w:r>
      <w:r>
        <w:rPr>
          <w:spacing w:val="-3"/>
        </w:rPr>
        <w:t xml:space="preserve"> </w:t>
      </w:r>
      <w:r>
        <w:t>known),</w:t>
      </w:r>
      <w:r>
        <w:rPr>
          <w:spacing w:val="-3"/>
        </w:rPr>
        <w:t xml:space="preserve"> </w:t>
      </w:r>
      <w:r>
        <w:t>the</w:t>
      </w:r>
      <w:r>
        <w:rPr>
          <w:spacing w:val="-3"/>
        </w:rPr>
        <w:t xml:space="preserve"> </w:t>
      </w:r>
      <w:r>
        <w:t>precise</w:t>
      </w:r>
      <w:r>
        <w:rPr>
          <w:spacing w:val="-3"/>
        </w:rPr>
        <w:t xml:space="preserve"> </w:t>
      </w:r>
      <w:r>
        <w:t>misconduct</w:t>
      </w:r>
      <w:r>
        <w:rPr>
          <w:spacing w:val="-3"/>
        </w:rPr>
        <w:t xml:space="preserve"> </w:t>
      </w:r>
      <w:r>
        <w:t>being</w:t>
      </w:r>
      <w:r>
        <w:rPr>
          <w:spacing w:val="-3"/>
        </w:rPr>
        <w:t xml:space="preserve"> </w:t>
      </w:r>
      <w:r>
        <w:t>alleged,</w:t>
      </w:r>
      <w:r>
        <w:rPr>
          <w:spacing w:val="-3"/>
        </w:rPr>
        <w:t xml:space="preserve"> </w:t>
      </w:r>
      <w:r>
        <w:t>the</w:t>
      </w:r>
      <w:r>
        <w:rPr>
          <w:spacing w:val="-3"/>
        </w:rPr>
        <w:t xml:space="preserve"> </w:t>
      </w:r>
      <w:r>
        <w:t>date</w:t>
      </w:r>
      <w:r>
        <w:rPr>
          <w:spacing w:val="-3"/>
        </w:rPr>
        <w:t xml:space="preserve"> </w:t>
      </w:r>
      <w:r>
        <w:t>and</w:t>
      </w:r>
      <w:r>
        <w:rPr>
          <w:spacing w:val="-3"/>
        </w:rPr>
        <w:t xml:space="preserve"> </w:t>
      </w:r>
      <w:r>
        <w:t>location</w:t>
      </w:r>
      <w:r>
        <w:rPr>
          <w:spacing w:val="-3"/>
        </w:rPr>
        <w:t xml:space="preserve"> </w:t>
      </w:r>
      <w:r>
        <w:t>of</w:t>
      </w:r>
      <w:r>
        <w:rPr>
          <w:spacing w:val="-3"/>
        </w:rPr>
        <w:t xml:space="preserve"> </w:t>
      </w:r>
      <w:r>
        <w:t>the</w:t>
      </w:r>
      <w:r>
        <w:rPr>
          <w:spacing w:val="-3"/>
        </w:rPr>
        <w:t xml:space="preserve"> </w:t>
      </w:r>
      <w:r>
        <w:t>alleged misconduct (if known), the implicated policies and procedures, and possible sanctions.</w:t>
      </w:r>
    </w:p>
    <w:p w14:paraId="6D846F5D" w14:textId="77777777" w:rsidR="007A7719" w:rsidRDefault="007A7719">
      <w:pPr>
        <w:pStyle w:val="BodyText"/>
        <w:spacing w:before="7"/>
        <w:ind w:left="0" w:firstLine="0"/>
      </w:pPr>
    </w:p>
    <w:p w14:paraId="6C657F84" w14:textId="77777777" w:rsidR="007A7719" w:rsidRDefault="00000000">
      <w:pPr>
        <w:pStyle w:val="ListParagraph"/>
        <w:numPr>
          <w:ilvl w:val="1"/>
          <w:numId w:val="9"/>
        </w:numPr>
        <w:tabs>
          <w:tab w:val="left" w:pos="837"/>
        </w:tabs>
        <w:spacing w:line="237" w:lineRule="auto"/>
        <w:ind w:right="230"/>
        <w:rPr>
          <w:rFonts w:ascii="Symbol" w:hAnsi="Symbol"/>
          <w:sz w:val="24"/>
        </w:rPr>
      </w:pPr>
      <w:r>
        <w:t>The</w:t>
      </w:r>
      <w:r>
        <w:rPr>
          <w:spacing w:val="-3"/>
        </w:rPr>
        <w:t xml:space="preserve"> </w:t>
      </w:r>
      <w:r>
        <w:t>right</w:t>
      </w:r>
      <w:r>
        <w:rPr>
          <w:spacing w:val="-3"/>
        </w:rPr>
        <w:t xml:space="preserve"> </w:t>
      </w:r>
      <w:r>
        <w:t>to</w:t>
      </w:r>
      <w:r>
        <w:rPr>
          <w:spacing w:val="-3"/>
        </w:rPr>
        <w:t xml:space="preserve"> </w:t>
      </w:r>
      <w:r>
        <w:t>timely</w:t>
      </w:r>
      <w:r>
        <w:rPr>
          <w:spacing w:val="-3"/>
        </w:rPr>
        <w:t xml:space="preserve"> </w:t>
      </w:r>
      <w:r>
        <w:t>written</w:t>
      </w:r>
      <w:r>
        <w:rPr>
          <w:spacing w:val="-3"/>
        </w:rPr>
        <w:t xml:space="preserve"> </w:t>
      </w:r>
      <w:r>
        <w:t>notice</w:t>
      </w:r>
      <w:r>
        <w:rPr>
          <w:spacing w:val="-3"/>
        </w:rPr>
        <w:t xml:space="preserve"> </w:t>
      </w:r>
      <w:r>
        <w:t>of</w:t>
      </w:r>
      <w:r>
        <w:rPr>
          <w:spacing w:val="-3"/>
        </w:rPr>
        <w:t xml:space="preserve"> </w:t>
      </w:r>
      <w:r>
        <w:t>any</w:t>
      </w:r>
      <w:r>
        <w:rPr>
          <w:spacing w:val="-3"/>
        </w:rPr>
        <w:t xml:space="preserve"> </w:t>
      </w:r>
      <w:r>
        <w:t>material</w:t>
      </w:r>
      <w:r>
        <w:rPr>
          <w:spacing w:val="-3"/>
        </w:rPr>
        <w:t xml:space="preserve"> </w:t>
      </w:r>
      <w:r>
        <w:t>adjustments</w:t>
      </w:r>
      <w:r>
        <w:rPr>
          <w:spacing w:val="-3"/>
        </w:rPr>
        <w:t xml:space="preserve"> </w:t>
      </w:r>
      <w:r>
        <w:t>to</w:t>
      </w:r>
      <w:r>
        <w:rPr>
          <w:spacing w:val="-3"/>
        </w:rPr>
        <w:t xml:space="preserve"> </w:t>
      </w:r>
      <w:r>
        <w:t>the</w:t>
      </w:r>
      <w:r>
        <w:rPr>
          <w:spacing w:val="-3"/>
        </w:rPr>
        <w:t xml:space="preserve"> </w:t>
      </w:r>
      <w:r>
        <w:t>allegations</w:t>
      </w:r>
      <w:r>
        <w:rPr>
          <w:spacing w:val="-3"/>
        </w:rPr>
        <w:t xml:space="preserve"> </w:t>
      </w:r>
      <w:r>
        <w:t>(e.g.,</w:t>
      </w:r>
      <w:r>
        <w:rPr>
          <w:spacing w:val="-3"/>
        </w:rPr>
        <w:t xml:space="preserve"> </w:t>
      </w:r>
      <w:r>
        <w:t>additional incidents or allegations, additional Complainants, unsubstantiated allegations) and any attendant adjustments needed to clarify potentially implicated policy violations.</w:t>
      </w:r>
    </w:p>
    <w:p w14:paraId="62F015AF" w14:textId="77777777" w:rsidR="007A7719" w:rsidRDefault="007A7719">
      <w:pPr>
        <w:pStyle w:val="BodyText"/>
        <w:spacing w:before="4"/>
        <w:ind w:left="0" w:firstLine="0"/>
      </w:pPr>
    </w:p>
    <w:p w14:paraId="7B026819" w14:textId="77777777" w:rsidR="007A7719" w:rsidRDefault="00000000">
      <w:pPr>
        <w:pStyle w:val="ListParagraph"/>
        <w:numPr>
          <w:ilvl w:val="1"/>
          <w:numId w:val="9"/>
        </w:numPr>
        <w:tabs>
          <w:tab w:val="left" w:pos="837"/>
        </w:tabs>
        <w:spacing w:line="235" w:lineRule="auto"/>
        <w:ind w:right="978"/>
        <w:rPr>
          <w:rFonts w:ascii="Symbol" w:hAnsi="Symbol"/>
          <w:sz w:val="24"/>
        </w:rPr>
      </w:pPr>
      <w:r>
        <w:t>The</w:t>
      </w:r>
      <w:r>
        <w:rPr>
          <w:spacing w:val="-3"/>
        </w:rPr>
        <w:t xml:space="preserve"> </w:t>
      </w:r>
      <w:r>
        <w:t>right</w:t>
      </w:r>
      <w:r>
        <w:rPr>
          <w:spacing w:val="-3"/>
        </w:rPr>
        <w:t xml:space="preserve"> </w:t>
      </w:r>
      <w:r>
        <w:t>to</w:t>
      </w:r>
      <w:r>
        <w:rPr>
          <w:spacing w:val="-3"/>
        </w:rPr>
        <w:t xml:space="preserve"> </w:t>
      </w:r>
      <w:r>
        <w:t>be</w:t>
      </w:r>
      <w:r>
        <w:rPr>
          <w:spacing w:val="-3"/>
        </w:rPr>
        <w:t xml:space="preserve"> </w:t>
      </w:r>
      <w:r>
        <w:t>informed</w:t>
      </w:r>
      <w:r>
        <w:rPr>
          <w:spacing w:val="-3"/>
        </w:rPr>
        <w:t xml:space="preserve"> </w:t>
      </w:r>
      <w:r>
        <w:t>in</w:t>
      </w:r>
      <w:r>
        <w:rPr>
          <w:spacing w:val="-3"/>
        </w:rPr>
        <w:t xml:space="preserve"> </w:t>
      </w:r>
      <w:r>
        <w:t>advance</w:t>
      </w:r>
      <w:r>
        <w:rPr>
          <w:spacing w:val="-3"/>
        </w:rPr>
        <w:t xml:space="preserve"> </w:t>
      </w:r>
      <w:r>
        <w:t>of</w:t>
      </w:r>
      <w:r>
        <w:rPr>
          <w:spacing w:val="-3"/>
        </w:rPr>
        <w:t xml:space="preserve"> </w:t>
      </w:r>
      <w:r>
        <w:t>any</w:t>
      </w:r>
      <w:r>
        <w:rPr>
          <w:spacing w:val="-3"/>
        </w:rPr>
        <w:t xml:space="preserve"> </w:t>
      </w:r>
      <w:r>
        <w:t>public</w:t>
      </w:r>
      <w:r>
        <w:rPr>
          <w:spacing w:val="-3"/>
        </w:rPr>
        <w:t xml:space="preserve"> </w:t>
      </w:r>
      <w:r>
        <w:t>release</w:t>
      </w:r>
      <w:r>
        <w:rPr>
          <w:spacing w:val="-3"/>
        </w:rPr>
        <w:t xml:space="preserve"> </w:t>
      </w:r>
      <w:r>
        <w:t>of</w:t>
      </w:r>
      <w:r>
        <w:rPr>
          <w:spacing w:val="-3"/>
        </w:rPr>
        <w:t xml:space="preserve"> </w:t>
      </w:r>
      <w:r>
        <w:t>information</w:t>
      </w:r>
      <w:r>
        <w:rPr>
          <w:spacing w:val="-3"/>
        </w:rPr>
        <w:t xml:space="preserve"> </w:t>
      </w:r>
      <w:r>
        <w:t>by</w:t>
      </w:r>
      <w:r>
        <w:rPr>
          <w:spacing w:val="-6"/>
        </w:rPr>
        <w:t xml:space="preserve"> </w:t>
      </w:r>
      <w:r>
        <w:t>the</w:t>
      </w:r>
      <w:r>
        <w:rPr>
          <w:spacing w:val="-3"/>
        </w:rPr>
        <w:t xml:space="preserve"> </w:t>
      </w:r>
      <w:r>
        <w:t>College regarding the allegation(s) or underlying incident(s), whenever possible.</w:t>
      </w:r>
    </w:p>
    <w:p w14:paraId="1B15DD1D" w14:textId="77777777" w:rsidR="007A7719" w:rsidRDefault="007A7719">
      <w:pPr>
        <w:spacing w:line="235" w:lineRule="auto"/>
        <w:rPr>
          <w:rFonts w:ascii="Symbol" w:hAnsi="Symbol"/>
          <w:sz w:val="24"/>
        </w:rPr>
        <w:sectPr w:rsidR="007A7719">
          <w:pgSz w:w="12240" w:h="15840"/>
          <w:pgMar w:top="1600" w:right="1000" w:bottom="1220" w:left="1020" w:header="0" w:footer="1022" w:gutter="0"/>
          <w:cols w:space="720"/>
        </w:sectPr>
      </w:pPr>
    </w:p>
    <w:p w14:paraId="31770810" w14:textId="77777777" w:rsidR="007A7719" w:rsidRDefault="00000000">
      <w:pPr>
        <w:pStyle w:val="ListParagraph"/>
        <w:numPr>
          <w:ilvl w:val="1"/>
          <w:numId w:val="9"/>
        </w:numPr>
        <w:tabs>
          <w:tab w:val="left" w:pos="837"/>
        </w:tabs>
        <w:spacing w:before="83" w:line="230" w:lineRule="auto"/>
        <w:ind w:right="636"/>
        <w:rPr>
          <w:rFonts w:ascii="Symbol" w:hAnsi="Symbol"/>
          <w:sz w:val="24"/>
        </w:rPr>
      </w:pPr>
      <w:r>
        <w:lastRenderedPageBreak/>
        <w:t>The</w:t>
      </w:r>
      <w:r>
        <w:rPr>
          <w:spacing w:val="-3"/>
        </w:rPr>
        <w:t xml:space="preserve"> </w:t>
      </w:r>
      <w:r>
        <w:t>right</w:t>
      </w:r>
      <w:r>
        <w:rPr>
          <w:spacing w:val="-3"/>
        </w:rPr>
        <w:t xml:space="preserve"> </w:t>
      </w:r>
      <w:r>
        <w:t>not</w:t>
      </w:r>
      <w:r>
        <w:rPr>
          <w:spacing w:val="-3"/>
        </w:rPr>
        <w:t xml:space="preserve"> </w:t>
      </w:r>
      <w:r>
        <w:t>to</w:t>
      </w:r>
      <w:r>
        <w:rPr>
          <w:spacing w:val="-3"/>
        </w:rPr>
        <w:t xml:space="preserve"> </w:t>
      </w:r>
      <w:r>
        <w:t>have</w:t>
      </w:r>
      <w:r>
        <w:rPr>
          <w:spacing w:val="-3"/>
        </w:rPr>
        <w:t xml:space="preserve"> </w:t>
      </w:r>
      <w:r>
        <w:t>any</w:t>
      </w:r>
      <w:r>
        <w:rPr>
          <w:spacing w:val="-3"/>
        </w:rPr>
        <w:t xml:space="preserve"> </w:t>
      </w:r>
      <w:r>
        <w:t>personally</w:t>
      </w:r>
      <w:r>
        <w:rPr>
          <w:spacing w:val="-3"/>
        </w:rPr>
        <w:t xml:space="preserve"> </w:t>
      </w:r>
      <w:r>
        <w:t>identifiable</w:t>
      </w:r>
      <w:r>
        <w:rPr>
          <w:spacing w:val="-3"/>
        </w:rPr>
        <w:t xml:space="preserve"> </w:t>
      </w:r>
      <w:r>
        <w:t>information</w:t>
      </w:r>
      <w:r>
        <w:rPr>
          <w:spacing w:val="-3"/>
        </w:rPr>
        <w:t xml:space="preserve"> </w:t>
      </w:r>
      <w:r>
        <w:t>released</w:t>
      </w:r>
      <w:r>
        <w:rPr>
          <w:spacing w:val="-3"/>
        </w:rPr>
        <w:t xml:space="preserve"> </w:t>
      </w:r>
      <w:r>
        <w:t>by</w:t>
      </w:r>
      <w:r>
        <w:rPr>
          <w:spacing w:val="-6"/>
        </w:rPr>
        <w:t xml:space="preserve"> </w:t>
      </w:r>
      <w:r>
        <w:t>the</w:t>
      </w:r>
      <w:r>
        <w:rPr>
          <w:spacing w:val="-3"/>
        </w:rPr>
        <w:t xml:space="preserve"> </w:t>
      </w:r>
      <w:r>
        <w:t>College</w:t>
      </w:r>
      <w:r>
        <w:rPr>
          <w:spacing w:val="-3"/>
        </w:rPr>
        <w:t xml:space="preserve"> </w:t>
      </w:r>
      <w:r>
        <w:t>to</w:t>
      </w:r>
      <w:r>
        <w:rPr>
          <w:spacing w:val="-3"/>
        </w:rPr>
        <w:t xml:space="preserve"> </w:t>
      </w:r>
      <w:r>
        <w:t>the public without consent provided, except to the extent permitted by law.</w:t>
      </w:r>
    </w:p>
    <w:p w14:paraId="6E681184" w14:textId="77777777" w:rsidR="007A7719" w:rsidRDefault="007A7719">
      <w:pPr>
        <w:pStyle w:val="BodyText"/>
        <w:spacing w:before="4"/>
        <w:ind w:left="0" w:firstLine="0"/>
      </w:pPr>
    </w:p>
    <w:p w14:paraId="74E17B5D" w14:textId="77777777" w:rsidR="007A7719" w:rsidRDefault="00000000">
      <w:pPr>
        <w:pStyle w:val="ListParagraph"/>
        <w:numPr>
          <w:ilvl w:val="1"/>
          <w:numId w:val="9"/>
        </w:numPr>
        <w:tabs>
          <w:tab w:val="left" w:pos="837"/>
        </w:tabs>
        <w:spacing w:before="1"/>
        <w:rPr>
          <w:rFonts w:ascii="Symbol" w:hAnsi="Symbol"/>
          <w:sz w:val="24"/>
        </w:rPr>
      </w:pPr>
      <w:r>
        <w:t>The</w:t>
      </w:r>
      <w:r>
        <w:rPr>
          <w:spacing w:val="-7"/>
        </w:rPr>
        <w:t xml:space="preserve"> </w:t>
      </w:r>
      <w:r>
        <w:t>right</w:t>
      </w:r>
      <w:r>
        <w:rPr>
          <w:spacing w:val="-4"/>
        </w:rPr>
        <w:t xml:space="preserve"> </w:t>
      </w:r>
      <w:r>
        <w:t>to</w:t>
      </w:r>
      <w:r>
        <w:rPr>
          <w:spacing w:val="-4"/>
        </w:rPr>
        <w:t xml:space="preserve"> </w:t>
      </w:r>
      <w:r>
        <w:t>be</w:t>
      </w:r>
      <w:r>
        <w:rPr>
          <w:spacing w:val="-4"/>
        </w:rPr>
        <w:t xml:space="preserve"> </w:t>
      </w:r>
      <w:r>
        <w:t>treated</w:t>
      </w:r>
      <w:r>
        <w:rPr>
          <w:spacing w:val="-5"/>
        </w:rPr>
        <w:t xml:space="preserve"> </w:t>
      </w:r>
      <w:r>
        <w:t>with</w:t>
      </w:r>
      <w:r>
        <w:rPr>
          <w:spacing w:val="-4"/>
        </w:rPr>
        <w:t xml:space="preserve"> </w:t>
      </w:r>
      <w:r>
        <w:t>respect</w:t>
      </w:r>
      <w:r>
        <w:rPr>
          <w:spacing w:val="-4"/>
        </w:rPr>
        <w:t xml:space="preserve"> </w:t>
      </w:r>
      <w:r>
        <w:t>by</w:t>
      </w:r>
      <w:r>
        <w:rPr>
          <w:spacing w:val="-5"/>
        </w:rPr>
        <w:t xml:space="preserve"> </w:t>
      </w:r>
      <w:r>
        <w:t>the</w:t>
      </w:r>
      <w:r>
        <w:rPr>
          <w:spacing w:val="-4"/>
        </w:rPr>
        <w:t xml:space="preserve"> </w:t>
      </w:r>
      <w:r>
        <w:t>College</w:t>
      </w:r>
      <w:r>
        <w:rPr>
          <w:spacing w:val="-4"/>
        </w:rPr>
        <w:t xml:space="preserve"> </w:t>
      </w:r>
      <w:r>
        <w:rPr>
          <w:spacing w:val="-2"/>
        </w:rPr>
        <w:t>officials.</w:t>
      </w:r>
    </w:p>
    <w:p w14:paraId="7E75E11A" w14:textId="77777777" w:rsidR="007A7719" w:rsidRDefault="00000000">
      <w:pPr>
        <w:pStyle w:val="ListParagraph"/>
        <w:numPr>
          <w:ilvl w:val="1"/>
          <w:numId w:val="9"/>
        </w:numPr>
        <w:tabs>
          <w:tab w:val="left" w:pos="837"/>
        </w:tabs>
        <w:spacing w:before="248"/>
        <w:rPr>
          <w:rFonts w:ascii="Symbol" w:hAnsi="Symbol"/>
          <w:sz w:val="24"/>
        </w:rPr>
      </w:pPr>
      <w:r>
        <w:t>The</w:t>
      </w:r>
      <w:r>
        <w:rPr>
          <w:spacing w:val="-8"/>
        </w:rPr>
        <w:t xml:space="preserve"> </w:t>
      </w:r>
      <w:r>
        <w:t>right</w:t>
      </w:r>
      <w:r>
        <w:rPr>
          <w:spacing w:val="-5"/>
        </w:rPr>
        <w:t xml:space="preserve"> </w:t>
      </w:r>
      <w:r>
        <w:t>to</w:t>
      </w:r>
      <w:r>
        <w:rPr>
          <w:spacing w:val="-5"/>
        </w:rPr>
        <w:t xml:space="preserve"> </w:t>
      </w:r>
      <w:r>
        <w:t>have</w:t>
      </w:r>
      <w:r>
        <w:rPr>
          <w:spacing w:val="-6"/>
        </w:rPr>
        <w:t xml:space="preserve"> </w:t>
      </w:r>
      <w:r>
        <w:t>the</w:t>
      </w:r>
      <w:r>
        <w:rPr>
          <w:spacing w:val="-5"/>
        </w:rPr>
        <w:t xml:space="preserve"> </w:t>
      </w:r>
      <w:r>
        <w:t>Policy</w:t>
      </w:r>
      <w:r>
        <w:rPr>
          <w:spacing w:val="-5"/>
        </w:rPr>
        <w:t xml:space="preserve"> </w:t>
      </w:r>
      <w:r>
        <w:t>and</w:t>
      </w:r>
      <w:r>
        <w:rPr>
          <w:spacing w:val="-6"/>
        </w:rPr>
        <w:t xml:space="preserve"> </w:t>
      </w:r>
      <w:r>
        <w:t>these</w:t>
      </w:r>
      <w:r>
        <w:rPr>
          <w:spacing w:val="-5"/>
        </w:rPr>
        <w:t xml:space="preserve"> </w:t>
      </w:r>
      <w:r>
        <w:t>procedures</w:t>
      </w:r>
      <w:r>
        <w:rPr>
          <w:spacing w:val="-5"/>
        </w:rPr>
        <w:t xml:space="preserve"> </w:t>
      </w:r>
      <w:r>
        <w:t>followed</w:t>
      </w:r>
      <w:r>
        <w:rPr>
          <w:spacing w:val="-6"/>
        </w:rPr>
        <w:t xml:space="preserve"> </w:t>
      </w:r>
      <w:r>
        <w:t>without</w:t>
      </w:r>
      <w:r>
        <w:rPr>
          <w:spacing w:val="-5"/>
        </w:rPr>
        <w:t xml:space="preserve"> </w:t>
      </w:r>
      <w:r>
        <w:t>material</w:t>
      </w:r>
      <w:r>
        <w:rPr>
          <w:spacing w:val="-5"/>
        </w:rPr>
        <w:t xml:space="preserve"> </w:t>
      </w:r>
      <w:r>
        <w:rPr>
          <w:spacing w:val="-2"/>
        </w:rPr>
        <w:t>deviation.</w:t>
      </w:r>
    </w:p>
    <w:p w14:paraId="382BEC59" w14:textId="77777777" w:rsidR="007A7719" w:rsidRDefault="00000000">
      <w:pPr>
        <w:pStyle w:val="ListParagraph"/>
        <w:numPr>
          <w:ilvl w:val="1"/>
          <w:numId w:val="9"/>
        </w:numPr>
        <w:tabs>
          <w:tab w:val="left" w:pos="837"/>
        </w:tabs>
        <w:spacing w:before="248" w:line="235" w:lineRule="auto"/>
        <w:ind w:right="1135"/>
        <w:rPr>
          <w:rFonts w:ascii="Symbol" w:hAnsi="Symbol"/>
          <w:sz w:val="24"/>
        </w:rPr>
      </w:pPr>
      <w:r>
        <w:t>The</w:t>
      </w:r>
      <w:r>
        <w:rPr>
          <w:spacing w:val="-3"/>
        </w:rPr>
        <w:t xml:space="preserve"> </w:t>
      </w:r>
      <w:r>
        <w:t>right</w:t>
      </w:r>
      <w:r>
        <w:rPr>
          <w:spacing w:val="-3"/>
        </w:rPr>
        <w:t xml:space="preserve"> </w:t>
      </w:r>
      <w:r>
        <w:t>not</w:t>
      </w:r>
      <w:r>
        <w:rPr>
          <w:spacing w:val="-3"/>
        </w:rPr>
        <w:t xml:space="preserve"> </w:t>
      </w:r>
      <w:r>
        <w:t>to</w:t>
      </w:r>
      <w:r>
        <w:rPr>
          <w:spacing w:val="-3"/>
        </w:rPr>
        <w:t xml:space="preserve"> </w:t>
      </w:r>
      <w:r>
        <w:t>be</w:t>
      </w:r>
      <w:r>
        <w:rPr>
          <w:spacing w:val="-3"/>
        </w:rPr>
        <w:t xml:space="preserve"> </w:t>
      </w:r>
      <w:r>
        <w:t>pressured</w:t>
      </w:r>
      <w:r>
        <w:rPr>
          <w:spacing w:val="-3"/>
        </w:rPr>
        <w:t xml:space="preserve"> </w:t>
      </w:r>
      <w:r>
        <w:t>to</w:t>
      </w:r>
      <w:r>
        <w:rPr>
          <w:spacing w:val="-3"/>
        </w:rPr>
        <w:t xml:space="preserve"> </w:t>
      </w:r>
      <w:r>
        <w:t>mediate</w:t>
      </w:r>
      <w:r>
        <w:rPr>
          <w:spacing w:val="-3"/>
        </w:rPr>
        <w:t xml:space="preserve"> </w:t>
      </w:r>
      <w:r>
        <w:t>or</w:t>
      </w:r>
      <w:r>
        <w:rPr>
          <w:spacing w:val="-3"/>
        </w:rPr>
        <w:t xml:space="preserve"> </w:t>
      </w:r>
      <w:r>
        <w:t>otherwise</w:t>
      </w:r>
      <w:r>
        <w:rPr>
          <w:spacing w:val="-3"/>
        </w:rPr>
        <w:t xml:space="preserve"> </w:t>
      </w:r>
      <w:r>
        <w:t>informally</w:t>
      </w:r>
      <w:r>
        <w:rPr>
          <w:spacing w:val="-3"/>
        </w:rPr>
        <w:t xml:space="preserve"> </w:t>
      </w:r>
      <w:r>
        <w:t>resolve</w:t>
      </w:r>
      <w:r>
        <w:rPr>
          <w:spacing w:val="-3"/>
        </w:rPr>
        <w:t xml:space="preserve"> </w:t>
      </w:r>
      <w:r>
        <w:t>any</w:t>
      </w:r>
      <w:r>
        <w:rPr>
          <w:spacing w:val="-3"/>
        </w:rPr>
        <w:t xml:space="preserve"> </w:t>
      </w:r>
      <w:r>
        <w:t>reported misconduct involving violence, including sexual violence.</w:t>
      </w:r>
    </w:p>
    <w:p w14:paraId="230165FA" w14:textId="77777777" w:rsidR="007A7719" w:rsidRDefault="007A7719">
      <w:pPr>
        <w:pStyle w:val="BodyText"/>
        <w:spacing w:before="8"/>
        <w:ind w:left="0" w:firstLine="0"/>
      </w:pPr>
    </w:p>
    <w:p w14:paraId="6EF1BD04" w14:textId="77777777" w:rsidR="007A7719" w:rsidRDefault="00000000">
      <w:pPr>
        <w:pStyle w:val="ListParagraph"/>
        <w:numPr>
          <w:ilvl w:val="1"/>
          <w:numId w:val="9"/>
        </w:numPr>
        <w:tabs>
          <w:tab w:val="left" w:pos="837"/>
        </w:tabs>
        <w:spacing w:line="235" w:lineRule="auto"/>
        <w:ind w:right="1043"/>
        <w:rPr>
          <w:rFonts w:ascii="Symbol" w:hAnsi="Symbol"/>
          <w:sz w:val="24"/>
        </w:rPr>
      </w:pPr>
      <w:r>
        <w:t>The</w:t>
      </w:r>
      <w:r>
        <w:rPr>
          <w:spacing w:val="-4"/>
        </w:rPr>
        <w:t xml:space="preserve"> </w:t>
      </w:r>
      <w:r>
        <w:t>right</w:t>
      </w:r>
      <w:r>
        <w:rPr>
          <w:spacing w:val="-4"/>
        </w:rPr>
        <w:t xml:space="preserve"> </w:t>
      </w:r>
      <w:r>
        <w:t>not</w:t>
      </w:r>
      <w:r>
        <w:rPr>
          <w:spacing w:val="-4"/>
        </w:rPr>
        <w:t xml:space="preserve"> </w:t>
      </w:r>
      <w:r>
        <w:t>to</w:t>
      </w:r>
      <w:r>
        <w:rPr>
          <w:spacing w:val="-4"/>
        </w:rPr>
        <w:t xml:space="preserve"> </w:t>
      </w:r>
      <w:r>
        <w:t>be</w:t>
      </w:r>
      <w:r>
        <w:rPr>
          <w:spacing w:val="-4"/>
        </w:rPr>
        <w:t xml:space="preserve"> </w:t>
      </w:r>
      <w:r>
        <w:t>discouraged</w:t>
      </w:r>
      <w:r>
        <w:rPr>
          <w:spacing w:val="-4"/>
        </w:rPr>
        <w:t xml:space="preserve"> </w:t>
      </w:r>
      <w:r>
        <w:t>by</w:t>
      </w:r>
      <w:r>
        <w:rPr>
          <w:spacing w:val="-5"/>
        </w:rPr>
        <w:t xml:space="preserve"> </w:t>
      </w:r>
      <w:r>
        <w:t>College</w:t>
      </w:r>
      <w:r>
        <w:rPr>
          <w:spacing w:val="-4"/>
        </w:rPr>
        <w:t xml:space="preserve"> </w:t>
      </w:r>
      <w:r>
        <w:t>officials</w:t>
      </w:r>
      <w:r>
        <w:rPr>
          <w:spacing w:val="-4"/>
        </w:rPr>
        <w:t xml:space="preserve"> </w:t>
      </w:r>
      <w:r>
        <w:t>from</w:t>
      </w:r>
      <w:r>
        <w:rPr>
          <w:spacing w:val="-4"/>
        </w:rPr>
        <w:t xml:space="preserve"> </w:t>
      </w:r>
      <w:r>
        <w:t>reporting</w:t>
      </w:r>
      <w:r>
        <w:rPr>
          <w:spacing w:val="-4"/>
        </w:rPr>
        <w:t xml:space="preserve"> </w:t>
      </w:r>
      <w:r>
        <w:t>sexual</w:t>
      </w:r>
      <w:r>
        <w:rPr>
          <w:spacing w:val="-4"/>
        </w:rPr>
        <w:t xml:space="preserve"> </w:t>
      </w:r>
      <w:r>
        <w:t>harassment, discrimination, and/or retaliation to both on-campus and off-campus authorities.</w:t>
      </w:r>
    </w:p>
    <w:p w14:paraId="7CB33CA5" w14:textId="77777777" w:rsidR="007A7719" w:rsidRDefault="007A7719">
      <w:pPr>
        <w:pStyle w:val="BodyText"/>
        <w:ind w:left="0" w:firstLine="0"/>
      </w:pPr>
    </w:p>
    <w:p w14:paraId="4CFACA5B" w14:textId="77777777" w:rsidR="007A7719" w:rsidRDefault="00000000">
      <w:pPr>
        <w:pStyle w:val="ListParagraph"/>
        <w:numPr>
          <w:ilvl w:val="1"/>
          <w:numId w:val="9"/>
        </w:numPr>
        <w:tabs>
          <w:tab w:val="left" w:pos="837"/>
        </w:tabs>
        <w:spacing w:before="1" w:line="237" w:lineRule="auto"/>
        <w:ind w:right="261"/>
        <w:rPr>
          <w:rFonts w:ascii="Symbol" w:hAnsi="Symbol"/>
          <w:sz w:val="24"/>
        </w:rPr>
      </w:pPr>
      <w:r>
        <w:t>The right to be informed by College officials of options to notify proper law enforcement authorities, including on-campus and local police, and the option(s) to be assisted by The College</w:t>
      </w:r>
      <w:r>
        <w:rPr>
          <w:spacing w:val="-3"/>
        </w:rPr>
        <w:t xml:space="preserve"> </w:t>
      </w:r>
      <w:r>
        <w:t>in</w:t>
      </w:r>
      <w:r>
        <w:rPr>
          <w:spacing w:val="-3"/>
        </w:rPr>
        <w:t xml:space="preserve"> </w:t>
      </w:r>
      <w:r>
        <w:t>notifying</w:t>
      </w:r>
      <w:r>
        <w:rPr>
          <w:spacing w:val="-3"/>
        </w:rPr>
        <w:t xml:space="preserve"> </w:t>
      </w:r>
      <w:r>
        <w:t>such</w:t>
      </w:r>
      <w:r>
        <w:rPr>
          <w:spacing w:val="-3"/>
        </w:rPr>
        <w:t xml:space="preserve"> </w:t>
      </w:r>
      <w:r>
        <w:t>authorities,</w:t>
      </w:r>
      <w:r>
        <w:rPr>
          <w:spacing w:val="-3"/>
        </w:rPr>
        <w:t xml:space="preserve"> </w:t>
      </w:r>
      <w:r>
        <w:t>if</w:t>
      </w:r>
      <w:r>
        <w:rPr>
          <w:spacing w:val="-3"/>
        </w:rPr>
        <w:t xml:space="preserve"> </w:t>
      </w:r>
      <w:r>
        <w:t>the</w:t>
      </w:r>
      <w:r>
        <w:rPr>
          <w:spacing w:val="-3"/>
        </w:rPr>
        <w:t xml:space="preserve"> </w:t>
      </w:r>
      <w:r>
        <w:t>party</w:t>
      </w:r>
      <w:r>
        <w:rPr>
          <w:spacing w:val="-3"/>
        </w:rPr>
        <w:t xml:space="preserve"> </w:t>
      </w:r>
      <w:r>
        <w:t>so</w:t>
      </w:r>
      <w:r>
        <w:rPr>
          <w:spacing w:val="-3"/>
        </w:rPr>
        <w:t xml:space="preserve"> </w:t>
      </w:r>
      <w:r>
        <w:t>chooses.</w:t>
      </w:r>
      <w:r>
        <w:rPr>
          <w:spacing w:val="-7"/>
        </w:rPr>
        <w:t xml:space="preserve"> </w:t>
      </w:r>
      <w:r>
        <w:t>This</w:t>
      </w:r>
      <w:r>
        <w:rPr>
          <w:spacing w:val="-3"/>
        </w:rPr>
        <w:t xml:space="preserve"> </w:t>
      </w:r>
      <w:r>
        <w:t>also</w:t>
      </w:r>
      <w:r>
        <w:rPr>
          <w:spacing w:val="-3"/>
        </w:rPr>
        <w:t xml:space="preserve"> </w:t>
      </w:r>
      <w:r>
        <w:t>includes</w:t>
      </w:r>
      <w:r>
        <w:rPr>
          <w:spacing w:val="-3"/>
        </w:rPr>
        <w:t xml:space="preserve"> </w:t>
      </w:r>
      <w:r>
        <w:t>the</w:t>
      </w:r>
      <w:r>
        <w:rPr>
          <w:spacing w:val="-3"/>
        </w:rPr>
        <w:t xml:space="preserve"> </w:t>
      </w:r>
      <w:r>
        <w:t>right</w:t>
      </w:r>
      <w:r>
        <w:rPr>
          <w:spacing w:val="-3"/>
        </w:rPr>
        <w:t xml:space="preserve"> </w:t>
      </w:r>
      <w:r>
        <w:t>not</w:t>
      </w:r>
      <w:r>
        <w:rPr>
          <w:spacing w:val="-3"/>
        </w:rPr>
        <w:t xml:space="preserve"> </w:t>
      </w:r>
      <w:r>
        <w:t>to be pressured to report.</w:t>
      </w:r>
    </w:p>
    <w:p w14:paraId="17414610" w14:textId="77777777" w:rsidR="007A7719" w:rsidRDefault="007A7719">
      <w:pPr>
        <w:pStyle w:val="BodyText"/>
        <w:spacing w:before="7"/>
        <w:ind w:left="0" w:firstLine="0"/>
      </w:pPr>
    </w:p>
    <w:p w14:paraId="3C85A05B" w14:textId="77777777" w:rsidR="007A7719" w:rsidRDefault="00000000">
      <w:pPr>
        <w:pStyle w:val="ListParagraph"/>
        <w:numPr>
          <w:ilvl w:val="1"/>
          <w:numId w:val="9"/>
        </w:numPr>
        <w:tabs>
          <w:tab w:val="left" w:pos="837"/>
        </w:tabs>
        <w:spacing w:line="235" w:lineRule="auto"/>
        <w:ind w:right="962"/>
        <w:rPr>
          <w:rFonts w:ascii="Symbol" w:hAnsi="Symbol"/>
          <w:sz w:val="24"/>
        </w:rPr>
      </w:pPr>
      <w:r>
        <w:t>The</w:t>
      </w:r>
      <w:r>
        <w:rPr>
          <w:spacing w:val="-3"/>
        </w:rPr>
        <w:t xml:space="preserve"> </w:t>
      </w:r>
      <w:r>
        <w:t>right</w:t>
      </w:r>
      <w:r>
        <w:rPr>
          <w:spacing w:val="-3"/>
        </w:rPr>
        <w:t xml:space="preserve"> </w:t>
      </w:r>
      <w:r>
        <w:t>to</w:t>
      </w:r>
      <w:r>
        <w:rPr>
          <w:spacing w:val="-3"/>
        </w:rPr>
        <w:t xml:space="preserve"> </w:t>
      </w:r>
      <w:r>
        <w:t>have</w:t>
      </w:r>
      <w:r>
        <w:rPr>
          <w:spacing w:val="-3"/>
        </w:rPr>
        <w:t xml:space="preserve"> </w:t>
      </w:r>
      <w:r>
        <w:t>allegations</w:t>
      </w:r>
      <w:r>
        <w:rPr>
          <w:spacing w:val="-3"/>
        </w:rPr>
        <w:t xml:space="preserve"> </w:t>
      </w:r>
      <w:r>
        <w:t>of</w:t>
      </w:r>
      <w:r>
        <w:rPr>
          <w:spacing w:val="-3"/>
        </w:rPr>
        <w:t xml:space="preserve"> </w:t>
      </w:r>
      <w:r>
        <w:t>violations</w:t>
      </w:r>
      <w:r>
        <w:rPr>
          <w:spacing w:val="-3"/>
        </w:rPr>
        <w:t xml:space="preserve"> </w:t>
      </w:r>
      <w:r>
        <w:t>of</w:t>
      </w:r>
      <w:r>
        <w:rPr>
          <w:spacing w:val="-3"/>
        </w:rPr>
        <w:t xml:space="preserve"> </w:t>
      </w:r>
      <w:r>
        <w:t>this</w:t>
      </w:r>
      <w:r>
        <w:rPr>
          <w:spacing w:val="-3"/>
        </w:rPr>
        <w:t xml:space="preserve"> </w:t>
      </w:r>
      <w:r>
        <w:t>Policy</w:t>
      </w:r>
      <w:r>
        <w:rPr>
          <w:spacing w:val="-3"/>
        </w:rPr>
        <w:t xml:space="preserve"> </w:t>
      </w:r>
      <w:r>
        <w:t>responded</w:t>
      </w:r>
      <w:r>
        <w:rPr>
          <w:spacing w:val="-3"/>
        </w:rPr>
        <w:t xml:space="preserve"> </w:t>
      </w:r>
      <w:r>
        <w:t>to</w:t>
      </w:r>
      <w:r>
        <w:rPr>
          <w:spacing w:val="-3"/>
        </w:rPr>
        <w:t xml:space="preserve"> </w:t>
      </w:r>
      <w:r>
        <w:t>promptly</w:t>
      </w:r>
      <w:r>
        <w:rPr>
          <w:spacing w:val="-3"/>
        </w:rPr>
        <w:t xml:space="preserve"> </w:t>
      </w:r>
      <w:r>
        <w:t>and</w:t>
      </w:r>
      <w:r>
        <w:rPr>
          <w:spacing w:val="-3"/>
        </w:rPr>
        <w:t xml:space="preserve"> </w:t>
      </w:r>
      <w:r>
        <w:t>with sensitivity by College officials.</w:t>
      </w:r>
    </w:p>
    <w:p w14:paraId="781DF2CB" w14:textId="77777777" w:rsidR="007A7719" w:rsidRDefault="007A7719">
      <w:pPr>
        <w:pStyle w:val="BodyText"/>
        <w:spacing w:before="1"/>
        <w:ind w:left="0" w:firstLine="0"/>
      </w:pPr>
    </w:p>
    <w:p w14:paraId="17C5671F" w14:textId="77777777" w:rsidR="007A7719" w:rsidRDefault="00000000">
      <w:pPr>
        <w:pStyle w:val="ListParagraph"/>
        <w:numPr>
          <w:ilvl w:val="1"/>
          <w:numId w:val="9"/>
        </w:numPr>
        <w:tabs>
          <w:tab w:val="left" w:pos="837"/>
        </w:tabs>
        <w:spacing w:line="237" w:lineRule="auto"/>
        <w:ind w:right="193"/>
        <w:rPr>
          <w:rFonts w:ascii="Symbol" w:hAnsi="Symbol"/>
          <w:sz w:val="24"/>
        </w:rPr>
      </w:pPr>
      <w:r>
        <w:t>The right to be informed of available supportive measures, such as counseling; advocacy; health</w:t>
      </w:r>
      <w:r>
        <w:rPr>
          <w:spacing w:val="-3"/>
        </w:rPr>
        <w:t xml:space="preserve"> </w:t>
      </w:r>
      <w:r>
        <w:t>care;</w:t>
      </w:r>
      <w:r>
        <w:rPr>
          <w:spacing w:val="-3"/>
        </w:rPr>
        <w:t xml:space="preserve"> </w:t>
      </w:r>
      <w:r>
        <w:t>student</w:t>
      </w:r>
      <w:r>
        <w:rPr>
          <w:spacing w:val="-3"/>
        </w:rPr>
        <w:t xml:space="preserve"> </w:t>
      </w:r>
      <w:r>
        <w:t>financial</w:t>
      </w:r>
      <w:r>
        <w:rPr>
          <w:spacing w:val="-3"/>
        </w:rPr>
        <w:t xml:space="preserve"> </w:t>
      </w:r>
      <w:r>
        <w:t>aid,</w:t>
      </w:r>
      <w:r>
        <w:rPr>
          <w:spacing w:val="-3"/>
        </w:rPr>
        <w:t xml:space="preserve"> </w:t>
      </w:r>
      <w:r>
        <w:t>visa,</w:t>
      </w:r>
      <w:r>
        <w:rPr>
          <w:spacing w:val="-3"/>
        </w:rPr>
        <w:t xml:space="preserve"> </w:t>
      </w:r>
      <w:r>
        <w:t>and</w:t>
      </w:r>
      <w:r>
        <w:rPr>
          <w:spacing w:val="-3"/>
        </w:rPr>
        <w:t xml:space="preserve"> </w:t>
      </w:r>
      <w:r>
        <w:t>immigration</w:t>
      </w:r>
      <w:r>
        <w:rPr>
          <w:spacing w:val="-3"/>
        </w:rPr>
        <w:t xml:space="preserve"> </w:t>
      </w:r>
      <w:r>
        <w:t>assistance;</w:t>
      </w:r>
      <w:r>
        <w:rPr>
          <w:spacing w:val="-3"/>
        </w:rPr>
        <w:t xml:space="preserve"> </w:t>
      </w:r>
      <w:r>
        <w:t>and/or</w:t>
      </w:r>
      <w:r>
        <w:rPr>
          <w:spacing w:val="-3"/>
        </w:rPr>
        <w:t xml:space="preserve"> </w:t>
      </w:r>
      <w:r>
        <w:t>other</w:t>
      </w:r>
      <w:r>
        <w:rPr>
          <w:spacing w:val="-3"/>
        </w:rPr>
        <w:t xml:space="preserve"> </w:t>
      </w:r>
      <w:r>
        <w:t>services,</w:t>
      </w:r>
      <w:r>
        <w:rPr>
          <w:spacing w:val="-3"/>
        </w:rPr>
        <w:t xml:space="preserve"> </w:t>
      </w:r>
      <w:r>
        <w:t>both on campus and in the community.</w:t>
      </w:r>
    </w:p>
    <w:p w14:paraId="16788234" w14:textId="77777777" w:rsidR="007A7719" w:rsidRDefault="007A7719">
      <w:pPr>
        <w:pStyle w:val="BodyText"/>
        <w:spacing w:before="13"/>
        <w:ind w:left="0" w:firstLine="0"/>
      </w:pPr>
    </w:p>
    <w:p w14:paraId="6C1209A4" w14:textId="77777777" w:rsidR="007A7719" w:rsidRDefault="00000000">
      <w:pPr>
        <w:pStyle w:val="ListParagraph"/>
        <w:numPr>
          <w:ilvl w:val="1"/>
          <w:numId w:val="9"/>
        </w:numPr>
        <w:tabs>
          <w:tab w:val="left" w:pos="837"/>
        </w:tabs>
        <w:spacing w:line="230" w:lineRule="auto"/>
        <w:ind w:right="952"/>
        <w:rPr>
          <w:rFonts w:ascii="Symbol" w:hAnsi="Symbol"/>
          <w:sz w:val="24"/>
        </w:rPr>
      </w:pPr>
      <w:r>
        <w:t>The</w:t>
      </w:r>
      <w:r>
        <w:rPr>
          <w:spacing w:val="-3"/>
        </w:rPr>
        <w:t xml:space="preserve"> </w:t>
      </w:r>
      <w:r>
        <w:t>right</w:t>
      </w:r>
      <w:r>
        <w:rPr>
          <w:spacing w:val="-3"/>
        </w:rPr>
        <w:t xml:space="preserve"> </w:t>
      </w:r>
      <w:r>
        <w:t>to</w:t>
      </w:r>
      <w:r>
        <w:rPr>
          <w:spacing w:val="-3"/>
        </w:rPr>
        <w:t xml:space="preserve"> </w:t>
      </w:r>
      <w:r>
        <w:t>a</w:t>
      </w:r>
      <w:r>
        <w:rPr>
          <w:spacing w:val="-3"/>
        </w:rPr>
        <w:t xml:space="preserve"> </w:t>
      </w:r>
      <w:r>
        <w:t>College-implemented</w:t>
      </w:r>
      <w:r>
        <w:rPr>
          <w:spacing w:val="-3"/>
        </w:rPr>
        <w:t xml:space="preserve"> </w:t>
      </w:r>
      <w:r>
        <w:t>no-contact</w:t>
      </w:r>
      <w:r>
        <w:rPr>
          <w:spacing w:val="-3"/>
        </w:rPr>
        <w:t xml:space="preserve"> </w:t>
      </w:r>
      <w:r>
        <w:t>order</w:t>
      </w:r>
      <w:r>
        <w:rPr>
          <w:spacing w:val="-3"/>
        </w:rPr>
        <w:t xml:space="preserve"> </w:t>
      </w:r>
      <w:r>
        <w:t>when</w:t>
      </w:r>
      <w:r>
        <w:rPr>
          <w:spacing w:val="-3"/>
        </w:rPr>
        <w:t xml:space="preserve"> </w:t>
      </w:r>
      <w:r>
        <w:t>a</w:t>
      </w:r>
      <w:r>
        <w:rPr>
          <w:spacing w:val="-3"/>
        </w:rPr>
        <w:t xml:space="preserve"> </w:t>
      </w:r>
      <w:r>
        <w:t>person</w:t>
      </w:r>
      <w:r>
        <w:rPr>
          <w:spacing w:val="-3"/>
        </w:rPr>
        <w:t xml:space="preserve"> </w:t>
      </w:r>
      <w:r>
        <w:t>has</w:t>
      </w:r>
      <w:r>
        <w:rPr>
          <w:spacing w:val="-3"/>
        </w:rPr>
        <w:t xml:space="preserve"> </w:t>
      </w:r>
      <w:r>
        <w:t>engaged</w:t>
      </w:r>
      <w:r>
        <w:rPr>
          <w:spacing w:val="-3"/>
        </w:rPr>
        <w:t xml:space="preserve"> </w:t>
      </w:r>
      <w:r>
        <w:t>in</w:t>
      </w:r>
      <w:r>
        <w:rPr>
          <w:spacing w:val="-3"/>
        </w:rPr>
        <w:t xml:space="preserve"> </w:t>
      </w:r>
      <w:r>
        <w:t>or threatens to engage in stalking, threatening, harassing, or other improper conduct.</w:t>
      </w:r>
    </w:p>
    <w:p w14:paraId="57A6A0F0" w14:textId="77777777" w:rsidR="007A7719" w:rsidRDefault="007A7719">
      <w:pPr>
        <w:pStyle w:val="BodyText"/>
        <w:spacing w:before="7"/>
        <w:ind w:left="0" w:firstLine="0"/>
      </w:pPr>
    </w:p>
    <w:p w14:paraId="7EF5A572" w14:textId="77777777" w:rsidR="007A7719" w:rsidRDefault="00000000">
      <w:pPr>
        <w:pStyle w:val="ListParagraph"/>
        <w:numPr>
          <w:ilvl w:val="1"/>
          <w:numId w:val="9"/>
        </w:numPr>
        <w:tabs>
          <w:tab w:val="left" w:pos="837"/>
        </w:tabs>
        <w:spacing w:line="237" w:lineRule="auto"/>
        <w:ind w:right="364"/>
        <w:rPr>
          <w:rFonts w:ascii="Symbol" w:hAnsi="Symbol"/>
          <w:sz w:val="24"/>
        </w:rPr>
      </w:pPr>
      <w:r>
        <w:t>The</w:t>
      </w:r>
      <w:r>
        <w:rPr>
          <w:spacing w:val="-1"/>
        </w:rPr>
        <w:t xml:space="preserve"> </w:t>
      </w:r>
      <w:r>
        <w:t>right</w:t>
      </w:r>
      <w:r>
        <w:rPr>
          <w:spacing w:val="-1"/>
        </w:rPr>
        <w:t xml:space="preserve"> </w:t>
      </w:r>
      <w:r>
        <w:t>to</w:t>
      </w:r>
      <w:r>
        <w:rPr>
          <w:spacing w:val="-1"/>
        </w:rPr>
        <w:t xml:space="preserve"> </w:t>
      </w:r>
      <w:r>
        <w:t>be</w:t>
      </w:r>
      <w:r>
        <w:rPr>
          <w:spacing w:val="-1"/>
        </w:rPr>
        <w:t xml:space="preserve"> </w:t>
      </w:r>
      <w:r>
        <w:t>informed</w:t>
      </w:r>
      <w:r>
        <w:rPr>
          <w:spacing w:val="-1"/>
        </w:rPr>
        <w:t xml:space="preserve"> </w:t>
      </w:r>
      <w:r>
        <w:t>of</w:t>
      </w:r>
      <w:r>
        <w:rPr>
          <w:spacing w:val="-1"/>
        </w:rPr>
        <w:t xml:space="preserve"> </w:t>
      </w:r>
      <w:r>
        <w:t>available</w:t>
      </w:r>
      <w:r>
        <w:rPr>
          <w:spacing w:val="-1"/>
        </w:rPr>
        <w:t xml:space="preserve"> </w:t>
      </w:r>
      <w:r>
        <w:t>assistance</w:t>
      </w:r>
      <w:r>
        <w:rPr>
          <w:spacing w:val="-1"/>
        </w:rPr>
        <w:t xml:space="preserve"> </w:t>
      </w:r>
      <w:r>
        <w:t>in</w:t>
      </w:r>
      <w:r>
        <w:rPr>
          <w:spacing w:val="-1"/>
        </w:rPr>
        <w:t xml:space="preserve"> </w:t>
      </w:r>
      <w:r>
        <w:t>changing</w:t>
      </w:r>
      <w:r>
        <w:rPr>
          <w:spacing w:val="-1"/>
        </w:rPr>
        <w:t xml:space="preserve"> </w:t>
      </w:r>
      <w:r>
        <w:t>academic,</w:t>
      </w:r>
      <w:r>
        <w:rPr>
          <w:spacing w:val="-1"/>
        </w:rPr>
        <w:t xml:space="preserve"> </w:t>
      </w:r>
      <w:r>
        <w:t>living,</w:t>
      </w:r>
      <w:r>
        <w:rPr>
          <w:spacing w:val="-1"/>
        </w:rPr>
        <w:t xml:space="preserve"> </w:t>
      </w:r>
      <w:r>
        <w:t>and/or</w:t>
      </w:r>
      <w:r>
        <w:rPr>
          <w:spacing w:val="-1"/>
        </w:rPr>
        <w:t xml:space="preserve"> </w:t>
      </w:r>
      <w:r>
        <w:t>working situations after an alleged incident of discrimination, harassment, and/or retaliation, if such changes are reasonably available. No formal report, or investigation, either institutional or criminal,</w:t>
      </w:r>
      <w:r>
        <w:rPr>
          <w:spacing w:val="-3"/>
        </w:rPr>
        <w:t xml:space="preserve"> </w:t>
      </w:r>
      <w:r>
        <w:t>needs</w:t>
      </w:r>
      <w:r>
        <w:rPr>
          <w:spacing w:val="-3"/>
        </w:rPr>
        <w:t xml:space="preserve"> </w:t>
      </w:r>
      <w:r>
        <w:t>to</w:t>
      </w:r>
      <w:r>
        <w:rPr>
          <w:spacing w:val="-3"/>
        </w:rPr>
        <w:t xml:space="preserve"> </w:t>
      </w:r>
      <w:r>
        <w:t>occur</w:t>
      </w:r>
      <w:r>
        <w:rPr>
          <w:spacing w:val="-3"/>
        </w:rPr>
        <w:t xml:space="preserve"> </w:t>
      </w:r>
      <w:r>
        <w:t>before</w:t>
      </w:r>
      <w:r>
        <w:rPr>
          <w:spacing w:val="-3"/>
        </w:rPr>
        <w:t xml:space="preserve"> </w:t>
      </w:r>
      <w:r>
        <w:t>this</w:t>
      </w:r>
      <w:r>
        <w:rPr>
          <w:spacing w:val="-3"/>
        </w:rPr>
        <w:t xml:space="preserve"> </w:t>
      </w:r>
      <w:r>
        <w:t>option</w:t>
      </w:r>
      <w:r>
        <w:rPr>
          <w:spacing w:val="-3"/>
        </w:rPr>
        <w:t xml:space="preserve"> </w:t>
      </w:r>
      <w:r>
        <w:t>is</w:t>
      </w:r>
      <w:r>
        <w:rPr>
          <w:spacing w:val="-3"/>
        </w:rPr>
        <w:t xml:space="preserve"> </w:t>
      </w:r>
      <w:r>
        <w:t>available.</w:t>
      </w:r>
      <w:r>
        <w:rPr>
          <w:spacing w:val="-3"/>
        </w:rPr>
        <w:t xml:space="preserve"> </w:t>
      </w:r>
      <w:r>
        <w:t>Such</w:t>
      </w:r>
      <w:r>
        <w:rPr>
          <w:spacing w:val="-3"/>
        </w:rPr>
        <w:t xml:space="preserve"> </w:t>
      </w:r>
      <w:r>
        <w:t>actions</w:t>
      </w:r>
      <w:r>
        <w:rPr>
          <w:spacing w:val="-3"/>
        </w:rPr>
        <w:t xml:space="preserve"> </w:t>
      </w:r>
      <w:r>
        <w:t>may</w:t>
      </w:r>
      <w:r>
        <w:rPr>
          <w:spacing w:val="-3"/>
        </w:rPr>
        <w:t xml:space="preserve"> </w:t>
      </w:r>
      <w:r>
        <w:t>include,</w:t>
      </w:r>
      <w:r>
        <w:rPr>
          <w:spacing w:val="-3"/>
        </w:rPr>
        <w:t xml:space="preserve"> </w:t>
      </w:r>
      <w:r>
        <w:t>but</w:t>
      </w:r>
      <w:r>
        <w:rPr>
          <w:spacing w:val="-3"/>
        </w:rPr>
        <w:t xml:space="preserve"> </w:t>
      </w:r>
      <w:r>
        <w:t>are</w:t>
      </w:r>
      <w:r>
        <w:rPr>
          <w:spacing w:val="-3"/>
        </w:rPr>
        <w:t xml:space="preserve"> </w:t>
      </w:r>
      <w:r>
        <w:t>not limited to:</w:t>
      </w:r>
    </w:p>
    <w:p w14:paraId="7103D22F" w14:textId="77777777" w:rsidR="007A7719" w:rsidRDefault="00000000">
      <w:pPr>
        <w:pStyle w:val="ListParagraph"/>
        <w:numPr>
          <w:ilvl w:val="2"/>
          <w:numId w:val="9"/>
        </w:numPr>
        <w:tabs>
          <w:tab w:val="left" w:pos="1556"/>
        </w:tabs>
        <w:spacing w:before="2" w:line="263" w:lineRule="exact"/>
        <w:ind w:left="1556" w:hanging="359"/>
        <w:rPr>
          <w:rFonts w:ascii="Courier New" w:hAnsi="Courier New"/>
        </w:rPr>
      </w:pPr>
      <w:r>
        <w:t>Relocating</w:t>
      </w:r>
      <w:r>
        <w:rPr>
          <w:spacing w:val="-8"/>
        </w:rPr>
        <w:t xml:space="preserve"> </w:t>
      </w:r>
      <w:r>
        <w:t>an</w:t>
      </w:r>
      <w:r>
        <w:rPr>
          <w:spacing w:val="-8"/>
        </w:rPr>
        <w:t xml:space="preserve"> </w:t>
      </w:r>
      <w:r>
        <w:t>on-campus</w:t>
      </w:r>
      <w:r>
        <w:rPr>
          <w:spacing w:val="-7"/>
        </w:rPr>
        <w:t xml:space="preserve"> </w:t>
      </w:r>
      <w:r>
        <w:t>student’s</w:t>
      </w:r>
      <w:r>
        <w:rPr>
          <w:spacing w:val="-8"/>
        </w:rPr>
        <w:t xml:space="preserve"> </w:t>
      </w:r>
      <w:r>
        <w:t>housing</w:t>
      </w:r>
      <w:r>
        <w:rPr>
          <w:spacing w:val="-8"/>
        </w:rPr>
        <w:t xml:space="preserve"> </w:t>
      </w:r>
      <w:r>
        <w:t>to</w:t>
      </w:r>
      <w:r>
        <w:rPr>
          <w:spacing w:val="-7"/>
        </w:rPr>
        <w:t xml:space="preserve"> </w:t>
      </w:r>
      <w:r>
        <w:t>a</w:t>
      </w:r>
      <w:r>
        <w:rPr>
          <w:spacing w:val="-8"/>
        </w:rPr>
        <w:t xml:space="preserve"> </w:t>
      </w:r>
      <w:r>
        <w:t>different</w:t>
      </w:r>
      <w:r>
        <w:rPr>
          <w:spacing w:val="-8"/>
        </w:rPr>
        <w:t xml:space="preserve"> </w:t>
      </w:r>
      <w:r>
        <w:t>on-campus</w:t>
      </w:r>
      <w:r>
        <w:rPr>
          <w:spacing w:val="-7"/>
        </w:rPr>
        <w:t xml:space="preserve"> </w:t>
      </w:r>
      <w:r>
        <w:rPr>
          <w:spacing w:val="-2"/>
        </w:rPr>
        <w:t>location</w:t>
      </w:r>
    </w:p>
    <w:p w14:paraId="6E1811BC" w14:textId="77777777" w:rsidR="007A7719" w:rsidRDefault="00000000">
      <w:pPr>
        <w:pStyle w:val="ListParagraph"/>
        <w:numPr>
          <w:ilvl w:val="2"/>
          <w:numId w:val="9"/>
        </w:numPr>
        <w:tabs>
          <w:tab w:val="left" w:pos="1556"/>
        </w:tabs>
        <w:spacing w:line="254" w:lineRule="exact"/>
        <w:ind w:left="1556" w:hanging="359"/>
        <w:rPr>
          <w:rFonts w:ascii="Courier New" w:hAnsi="Courier New"/>
        </w:rPr>
      </w:pPr>
      <w:r>
        <w:t>Assistance</w:t>
      </w:r>
      <w:r>
        <w:rPr>
          <w:spacing w:val="-7"/>
        </w:rPr>
        <w:t xml:space="preserve"> </w:t>
      </w:r>
      <w:r>
        <w:t>from</w:t>
      </w:r>
      <w:r>
        <w:rPr>
          <w:spacing w:val="-10"/>
        </w:rPr>
        <w:t xml:space="preserve"> </w:t>
      </w:r>
      <w:r>
        <w:t>The</w:t>
      </w:r>
      <w:r>
        <w:rPr>
          <w:spacing w:val="-6"/>
        </w:rPr>
        <w:t xml:space="preserve"> </w:t>
      </w:r>
      <w:r>
        <w:t>College</w:t>
      </w:r>
      <w:r>
        <w:rPr>
          <w:spacing w:val="-6"/>
        </w:rPr>
        <w:t xml:space="preserve"> </w:t>
      </w:r>
      <w:r>
        <w:t>staff</w:t>
      </w:r>
      <w:r>
        <w:rPr>
          <w:spacing w:val="-6"/>
        </w:rPr>
        <w:t xml:space="preserve"> </w:t>
      </w:r>
      <w:r>
        <w:t>in</w:t>
      </w:r>
      <w:r>
        <w:rPr>
          <w:spacing w:val="-6"/>
        </w:rPr>
        <w:t xml:space="preserve"> </w:t>
      </w:r>
      <w:r>
        <w:t>completing</w:t>
      </w:r>
      <w:r>
        <w:rPr>
          <w:spacing w:val="-6"/>
        </w:rPr>
        <w:t xml:space="preserve"> </w:t>
      </w:r>
      <w:r>
        <w:t>the</w:t>
      </w:r>
      <w:r>
        <w:rPr>
          <w:spacing w:val="-6"/>
        </w:rPr>
        <w:t xml:space="preserve"> </w:t>
      </w:r>
      <w:r>
        <w:rPr>
          <w:spacing w:val="-2"/>
        </w:rPr>
        <w:t>relocation</w:t>
      </w:r>
    </w:p>
    <w:p w14:paraId="01FA11B1" w14:textId="77777777" w:rsidR="007A7719" w:rsidRDefault="00000000">
      <w:pPr>
        <w:pStyle w:val="ListParagraph"/>
        <w:numPr>
          <w:ilvl w:val="2"/>
          <w:numId w:val="9"/>
        </w:numPr>
        <w:tabs>
          <w:tab w:val="left" w:pos="1557"/>
        </w:tabs>
        <w:spacing w:before="4" w:line="223" w:lineRule="auto"/>
        <w:ind w:right="275"/>
        <w:rPr>
          <w:rFonts w:ascii="Courier New" w:hAnsi="Courier New"/>
        </w:rPr>
      </w:pPr>
      <w:r>
        <w:t>Changing</w:t>
      </w:r>
      <w:r>
        <w:rPr>
          <w:spacing w:val="-6"/>
        </w:rPr>
        <w:t xml:space="preserve"> </w:t>
      </w:r>
      <w:r>
        <w:t>an</w:t>
      </w:r>
      <w:r>
        <w:rPr>
          <w:spacing w:val="-6"/>
        </w:rPr>
        <w:t xml:space="preserve"> </w:t>
      </w:r>
      <w:r>
        <w:t>employee’s</w:t>
      </w:r>
      <w:r>
        <w:rPr>
          <w:spacing w:val="-6"/>
        </w:rPr>
        <w:t xml:space="preserve"> </w:t>
      </w:r>
      <w:r>
        <w:t>work</w:t>
      </w:r>
      <w:r>
        <w:rPr>
          <w:spacing w:val="-6"/>
        </w:rPr>
        <w:t xml:space="preserve"> </w:t>
      </w:r>
      <w:r>
        <w:t>environment</w:t>
      </w:r>
      <w:r>
        <w:rPr>
          <w:spacing w:val="-6"/>
        </w:rPr>
        <w:t xml:space="preserve"> </w:t>
      </w:r>
      <w:r>
        <w:t>(e.g.,</w:t>
      </w:r>
      <w:r>
        <w:rPr>
          <w:spacing w:val="-6"/>
        </w:rPr>
        <w:t xml:space="preserve"> </w:t>
      </w:r>
      <w:r>
        <w:t>reporting</w:t>
      </w:r>
      <w:r>
        <w:rPr>
          <w:spacing w:val="-6"/>
        </w:rPr>
        <w:t xml:space="preserve"> </w:t>
      </w:r>
      <w:r>
        <w:t>structure,</w:t>
      </w:r>
      <w:r>
        <w:rPr>
          <w:spacing w:val="-6"/>
        </w:rPr>
        <w:t xml:space="preserve"> </w:t>
      </w:r>
      <w:r>
        <w:t xml:space="preserve">office/workspace </w:t>
      </w:r>
      <w:r>
        <w:rPr>
          <w:spacing w:val="-2"/>
        </w:rPr>
        <w:t>relocation)</w:t>
      </w:r>
    </w:p>
    <w:p w14:paraId="327B40A1" w14:textId="77777777" w:rsidR="007A7719" w:rsidRDefault="00000000">
      <w:pPr>
        <w:pStyle w:val="ListParagraph"/>
        <w:numPr>
          <w:ilvl w:val="2"/>
          <w:numId w:val="9"/>
        </w:numPr>
        <w:tabs>
          <w:tab w:val="left" w:pos="1556"/>
        </w:tabs>
        <w:spacing w:before="1" w:line="263" w:lineRule="exact"/>
        <w:ind w:left="1556" w:hanging="359"/>
        <w:rPr>
          <w:rFonts w:ascii="Courier New" w:hAnsi="Courier New"/>
        </w:rPr>
      </w:pPr>
      <w:r>
        <w:rPr>
          <w:spacing w:val="-2"/>
        </w:rPr>
        <w:t>Transportation</w:t>
      </w:r>
      <w:r>
        <w:rPr>
          <w:spacing w:val="6"/>
        </w:rPr>
        <w:t xml:space="preserve"> </w:t>
      </w:r>
      <w:r>
        <w:rPr>
          <w:spacing w:val="-2"/>
        </w:rPr>
        <w:t>assistance</w:t>
      </w:r>
    </w:p>
    <w:p w14:paraId="0A757E00" w14:textId="77777777" w:rsidR="007A7719" w:rsidRDefault="00000000">
      <w:pPr>
        <w:pStyle w:val="ListParagraph"/>
        <w:numPr>
          <w:ilvl w:val="2"/>
          <w:numId w:val="9"/>
        </w:numPr>
        <w:tabs>
          <w:tab w:val="left" w:pos="1556"/>
        </w:tabs>
        <w:spacing w:line="254" w:lineRule="exact"/>
        <w:ind w:left="1556" w:hanging="359"/>
        <w:rPr>
          <w:rFonts w:ascii="Courier New" w:hAnsi="Courier New"/>
        </w:rPr>
      </w:pPr>
      <w:r>
        <w:rPr>
          <w:spacing w:val="-2"/>
        </w:rPr>
        <w:t>Visa/immigration</w:t>
      </w:r>
      <w:r>
        <w:rPr>
          <w:spacing w:val="12"/>
        </w:rPr>
        <w:t xml:space="preserve"> </w:t>
      </w:r>
      <w:r>
        <w:rPr>
          <w:spacing w:val="-2"/>
        </w:rPr>
        <w:t>assistance</w:t>
      </w:r>
    </w:p>
    <w:p w14:paraId="159DCEDB" w14:textId="77777777" w:rsidR="007A7719" w:rsidRDefault="00000000">
      <w:pPr>
        <w:pStyle w:val="ListParagraph"/>
        <w:numPr>
          <w:ilvl w:val="2"/>
          <w:numId w:val="9"/>
        </w:numPr>
        <w:tabs>
          <w:tab w:val="left" w:pos="1556"/>
        </w:tabs>
        <w:spacing w:line="252" w:lineRule="exact"/>
        <w:ind w:left="1556" w:hanging="359"/>
        <w:rPr>
          <w:rFonts w:ascii="Courier New" w:hAnsi="Courier New"/>
        </w:rPr>
      </w:pPr>
      <w:r>
        <w:t>Arranging</w:t>
      </w:r>
      <w:r>
        <w:rPr>
          <w:spacing w:val="-6"/>
        </w:rPr>
        <w:t xml:space="preserve"> </w:t>
      </w:r>
      <w:r>
        <w:t>to</w:t>
      </w:r>
      <w:r>
        <w:rPr>
          <w:spacing w:val="-6"/>
        </w:rPr>
        <w:t xml:space="preserve"> </w:t>
      </w:r>
      <w:r>
        <w:t>dissolve</w:t>
      </w:r>
      <w:r>
        <w:rPr>
          <w:spacing w:val="-6"/>
        </w:rPr>
        <w:t xml:space="preserve"> </w:t>
      </w:r>
      <w:r>
        <w:t>a</w:t>
      </w:r>
      <w:r>
        <w:rPr>
          <w:spacing w:val="-6"/>
        </w:rPr>
        <w:t xml:space="preserve"> </w:t>
      </w:r>
      <w:r>
        <w:t>housing</w:t>
      </w:r>
      <w:r>
        <w:rPr>
          <w:spacing w:val="-5"/>
        </w:rPr>
        <w:t xml:space="preserve"> </w:t>
      </w:r>
      <w:r>
        <w:t>contract</w:t>
      </w:r>
      <w:r>
        <w:rPr>
          <w:spacing w:val="-6"/>
        </w:rPr>
        <w:t xml:space="preserve"> </w:t>
      </w:r>
      <w:r>
        <w:t>and</w:t>
      </w:r>
      <w:r>
        <w:rPr>
          <w:spacing w:val="-6"/>
        </w:rPr>
        <w:t xml:space="preserve"> </w:t>
      </w:r>
      <w:r>
        <w:t>provide</w:t>
      </w:r>
      <w:r>
        <w:rPr>
          <w:spacing w:val="-6"/>
        </w:rPr>
        <w:t xml:space="preserve"> </w:t>
      </w:r>
      <w:r>
        <w:t>a</w:t>
      </w:r>
      <w:r>
        <w:rPr>
          <w:spacing w:val="-6"/>
        </w:rPr>
        <w:t xml:space="preserve"> </w:t>
      </w:r>
      <w:r>
        <w:t>pro-rated</w:t>
      </w:r>
      <w:r>
        <w:rPr>
          <w:spacing w:val="-5"/>
        </w:rPr>
        <w:t xml:space="preserve"> </w:t>
      </w:r>
      <w:r>
        <w:rPr>
          <w:spacing w:val="-2"/>
        </w:rPr>
        <w:t>refund</w:t>
      </w:r>
    </w:p>
    <w:p w14:paraId="594C625D" w14:textId="77777777" w:rsidR="007A7719" w:rsidRDefault="00000000">
      <w:pPr>
        <w:pStyle w:val="ListParagraph"/>
        <w:numPr>
          <w:ilvl w:val="2"/>
          <w:numId w:val="9"/>
        </w:numPr>
        <w:tabs>
          <w:tab w:val="left" w:pos="1556"/>
        </w:tabs>
        <w:spacing w:line="252" w:lineRule="exact"/>
        <w:ind w:left="1556" w:hanging="359"/>
        <w:rPr>
          <w:rFonts w:ascii="Courier New" w:hAnsi="Courier New"/>
        </w:rPr>
      </w:pPr>
      <w:r>
        <w:t>Exam,</w:t>
      </w:r>
      <w:r>
        <w:rPr>
          <w:spacing w:val="-9"/>
        </w:rPr>
        <w:t xml:space="preserve"> </w:t>
      </w:r>
      <w:r>
        <w:t>paper,</w:t>
      </w:r>
      <w:r>
        <w:rPr>
          <w:spacing w:val="-9"/>
        </w:rPr>
        <w:t xml:space="preserve"> </w:t>
      </w:r>
      <w:r>
        <w:t>and/or</w:t>
      </w:r>
      <w:r>
        <w:rPr>
          <w:spacing w:val="-9"/>
        </w:rPr>
        <w:t xml:space="preserve"> </w:t>
      </w:r>
      <w:r>
        <w:t>assignment</w:t>
      </w:r>
      <w:r>
        <w:rPr>
          <w:spacing w:val="-9"/>
        </w:rPr>
        <w:t xml:space="preserve"> </w:t>
      </w:r>
      <w:r>
        <w:t>rescheduling</w:t>
      </w:r>
      <w:r>
        <w:rPr>
          <w:spacing w:val="-9"/>
        </w:rPr>
        <w:t xml:space="preserve"> </w:t>
      </w:r>
      <w:r>
        <w:t>or</w:t>
      </w:r>
      <w:r>
        <w:rPr>
          <w:spacing w:val="-8"/>
        </w:rPr>
        <w:t xml:space="preserve"> </w:t>
      </w:r>
      <w:r>
        <w:rPr>
          <w:spacing w:val="-2"/>
        </w:rPr>
        <w:t>adjustment</w:t>
      </w:r>
    </w:p>
    <w:p w14:paraId="79DA0ADE" w14:textId="77777777" w:rsidR="007A7719" w:rsidRDefault="00000000">
      <w:pPr>
        <w:pStyle w:val="ListParagraph"/>
        <w:numPr>
          <w:ilvl w:val="2"/>
          <w:numId w:val="9"/>
        </w:numPr>
        <w:tabs>
          <w:tab w:val="left" w:pos="1556"/>
        </w:tabs>
        <w:spacing w:line="254" w:lineRule="exact"/>
        <w:ind w:left="1556" w:hanging="359"/>
        <w:rPr>
          <w:rFonts w:ascii="Courier New" w:hAnsi="Courier New"/>
        </w:rPr>
      </w:pPr>
      <w:r>
        <w:t>Receiving</w:t>
      </w:r>
      <w:r>
        <w:rPr>
          <w:spacing w:val="-7"/>
        </w:rPr>
        <w:t xml:space="preserve"> </w:t>
      </w:r>
      <w:r>
        <w:t>an</w:t>
      </w:r>
      <w:r>
        <w:rPr>
          <w:spacing w:val="-4"/>
        </w:rPr>
        <w:t xml:space="preserve"> </w:t>
      </w:r>
      <w:r>
        <w:t>incomplete</w:t>
      </w:r>
      <w:r>
        <w:rPr>
          <w:spacing w:val="-5"/>
        </w:rPr>
        <w:t xml:space="preserve"> </w:t>
      </w:r>
      <w:r>
        <w:t>in,</w:t>
      </w:r>
      <w:r>
        <w:rPr>
          <w:spacing w:val="-4"/>
        </w:rPr>
        <w:t xml:space="preserve"> </w:t>
      </w:r>
      <w:r>
        <w:t>or</w:t>
      </w:r>
      <w:r>
        <w:rPr>
          <w:spacing w:val="-5"/>
        </w:rPr>
        <w:t xml:space="preserve"> </w:t>
      </w:r>
      <w:r>
        <w:t>a</w:t>
      </w:r>
      <w:r>
        <w:rPr>
          <w:spacing w:val="-4"/>
        </w:rPr>
        <w:t xml:space="preserve"> </w:t>
      </w:r>
      <w:r>
        <w:t>withdrawal</w:t>
      </w:r>
      <w:r>
        <w:rPr>
          <w:spacing w:val="-5"/>
        </w:rPr>
        <w:t xml:space="preserve"> </w:t>
      </w:r>
      <w:r>
        <w:t>from,</w:t>
      </w:r>
      <w:r>
        <w:rPr>
          <w:spacing w:val="-4"/>
        </w:rPr>
        <w:t xml:space="preserve"> </w:t>
      </w:r>
      <w:r>
        <w:t>a</w:t>
      </w:r>
      <w:r>
        <w:rPr>
          <w:spacing w:val="-5"/>
        </w:rPr>
        <w:t xml:space="preserve"> </w:t>
      </w:r>
      <w:r>
        <w:t>class</w:t>
      </w:r>
      <w:r>
        <w:rPr>
          <w:spacing w:val="-4"/>
        </w:rPr>
        <w:t xml:space="preserve"> </w:t>
      </w:r>
      <w:r>
        <w:t>(may</w:t>
      </w:r>
      <w:r>
        <w:rPr>
          <w:spacing w:val="-5"/>
        </w:rPr>
        <w:t xml:space="preserve"> </w:t>
      </w:r>
      <w:r>
        <w:t>be</w:t>
      </w:r>
      <w:r>
        <w:rPr>
          <w:spacing w:val="-4"/>
        </w:rPr>
        <w:t xml:space="preserve"> </w:t>
      </w:r>
      <w:r>
        <w:rPr>
          <w:spacing w:val="-2"/>
        </w:rPr>
        <w:t>retroactive)</w:t>
      </w:r>
    </w:p>
    <w:p w14:paraId="1D955477" w14:textId="77777777" w:rsidR="007A7719" w:rsidRDefault="00000000">
      <w:pPr>
        <w:pStyle w:val="ListParagraph"/>
        <w:numPr>
          <w:ilvl w:val="2"/>
          <w:numId w:val="9"/>
        </w:numPr>
        <w:tabs>
          <w:tab w:val="left" w:pos="1556"/>
        </w:tabs>
        <w:spacing w:line="252" w:lineRule="exact"/>
        <w:ind w:left="1556" w:hanging="359"/>
        <w:rPr>
          <w:rFonts w:ascii="Courier New" w:hAnsi="Courier New"/>
        </w:rPr>
      </w:pPr>
      <w:r>
        <w:t>Transferring</w:t>
      </w:r>
      <w:r>
        <w:rPr>
          <w:spacing w:val="-13"/>
        </w:rPr>
        <w:t xml:space="preserve"> </w:t>
      </w:r>
      <w:r>
        <w:t>class</w:t>
      </w:r>
      <w:r>
        <w:rPr>
          <w:spacing w:val="-12"/>
        </w:rPr>
        <w:t xml:space="preserve"> </w:t>
      </w:r>
      <w:r>
        <w:rPr>
          <w:spacing w:val="-2"/>
        </w:rPr>
        <w:t>sections</w:t>
      </w:r>
    </w:p>
    <w:p w14:paraId="0F5BEF6E" w14:textId="77777777" w:rsidR="007A7719" w:rsidRDefault="00000000">
      <w:pPr>
        <w:pStyle w:val="ListParagraph"/>
        <w:numPr>
          <w:ilvl w:val="2"/>
          <w:numId w:val="9"/>
        </w:numPr>
        <w:tabs>
          <w:tab w:val="left" w:pos="1556"/>
        </w:tabs>
        <w:spacing w:line="252" w:lineRule="exact"/>
        <w:ind w:left="1556" w:hanging="359"/>
        <w:rPr>
          <w:rFonts w:ascii="Courier New" w:hAnsi="Courier New"/>
        </w:rPr>
      </w:pPr>
      <w:r>
        <w:t>Temporary</w:t>
      </w:r>
      <w:r>
        <w:rPr>
          <w:spacing w:val="-13"/>
        </w:rPr>
        <w:t xml:space="preserve"> </w:t>
      </w:r>
      <w:r>
        <w:t>withdrawal/leave</w:t>
      </w:r>
      <w:r>
        <w:rPr>
          <w:spacing w:val="-11"/>
        </w:rPr>
        <w:t xml:space="preserve"> </w:t>
      </w:r>
      <w:r>
        <w:t>of</w:t>
      </w:r>
      <w:r>
        <w:rPr>
          <w:spacing w:val="-10"/>
        </w:rPr>
        <w:t xml:space="preserve"> </w:t>
      </w:r>
      <w:r>
        <w:t>absence</w:t>
      </w:r>
      <w:r>
        <w:rPr>
          <w:spacing w:val="-11"/>
        </w:rPr>
        <w:t xml:space="preserve"> </w:t>
      </w:r>
      <w:r>
        <w:t>(may</w:t>
      </w:r>
      <w:r>
        <w:rPr>
          <w:spacing w:val="-11"/>
        </w:rPr>
        <w:t xml:space="preserve"> </w:t>
      </w:r>
      <w:r>
        <w:t>be</w:t>
      </w:r>
      <w:r>
        <w:rPr>
          <w:spacing w:val="-10"/>
        </w:rPr>
        <w:t xml:space="preserve"> </w:t>
      </w:r>
      <w:r>
        <w:rPr>
          <w:spacing w:val="-2"/>
        </w:rPr>
        <w:t>retroactive)</w:t>
      </w:r>
    </w:p>
    <w:p w14:paraId="32DAD711" w14:textId="77777777" w:rsidR="007A7719" w:rsidRDefault="00000000">
      <w:pPr>
        <w:pStyle w:val="ListParagraph"/>
        <w:numPr>
          <w:ilvl w:val="2"/>
          <w:numId w:val="9"/>
        </w:numPr>
        <w:tabs>
          <w:tab w:val="left" w:pos="1556"/>
        </w:tabs>
        <w:spacing w:line="254" w:lineRule="exact"/>
        <w:ind w:left="1556" w:hanging="359"/>
        <w:rPr>
          <w:rFonts w:ascii="Courier New" w:hAnsi="Courier New"/>
        </w:rPr>
      </w:pPr>
      <w:r>
        <w:t>Campus</w:t>
      </w:r>
      <w:r>
        <w:rPr>
          <w:spacing w:val="-6"/>
        </w:rPr>
        <w:t xml:space="preserve"> </w:t>
      </w:r>
      <w:r>
        <w:t>safety</w:t>
      </w:r>
      <w:r>
        <w:rPr>
          <w:spacing w:val="-6"/>
        </w:rPr>
        <w:t xml:space="preserve"> </w:t>
      </w:r>
      <w:r>
        <w:rPr>
          <w:spacing w:val="-2"/>
        </w:rPr>
        <w:t>escorts</w:t>
      </w:r>
    </w:p>
    <w:p w14:paraId="144126A1" w14:textId="77777777" w:rsidR="007A7719" w:rsidRDefault="00000000">
      <w:pPr>
        <w:pStyle w:val="ListParagraph"/>
        <w:numPr>
          <w:ilvl w:val="2"/>
          <w:numId w:val="9"/>
        </w:numPr>
        <w:tabs>
          <w:tab w:val="left" w:pos="1556"/>
        </w:tabs>
        <w:spacing w:line="263" w:lineRule="exact"/>
        <w:ind w:left="1556" w:hanging="359"/>
        <w:rPr>
          <w:rFonts w:ascii="Courier New" w:hAnsi="Courier New"/>
        </w:rPr>
      </w:pPr>
      <w:r>
        <w:t>Alternative</w:t>
      </w:r>
      <w:r>
        <w:rPr>
          <w:spacing w:val="-9"/>
        </w:rPr>
        <w:t xml:space="preserve"> </w:t>
      </w:r>
      <w:r>
        <w:t>course</w:t>
      </w:r>
      <w:r>
        <w:rPr>
          <w:spacing w:val="-9"/>
        </w:rPr>
        <w:t xml:space="preserve"> </w:t>
      </w:r>
      <w:r>
        <w:t>completion</w:t>
      </w:r>
      <w:r>
        <w:rPr>
          <w:spacing w:val="-9"/>
        </w:rPr>
        <w:t xml:space="preserve"> </w:t>
      </w:r>
      <w:r>
        <w:rPr>
          <w:spacing w:val="-2"/>
        </w:rPr>
        <w:t>options</w:t>
      </w:r>
    </w:p>
    <w:p w14:paraId="7DF0CA62" w14:textId="77777777" w:rsidR="007A7719" w:rsidRDefault="007A7719">
      <w:pPr>
        <w:spacing w:line="263" w:lineRule="exact"/>
        <w:rPr>
          <w:rFonts w:ascii="Courier New" w:hAnsi="Courier New"/>
        </w:rPr>
        <w:sectPr w:rsidR="007A7719">
          <w:pgSz w:w="12240" w:h="15840"/>
          <w:pgMar w:top="1600" w:right="1000" w:bottom="1220" w:left="1020" w:header="0" w:footer="1022" w:gutter="0"/>
          <w:cols w:space="720"/>
        </w:sectPr>
      </w:pPr>
    </w:p>
    <w:p w14:paraId="0EABE1F2" w14:textId="77777777" w:rsidR="007A7719" w:rsidRDefault="00000000">
      <w:pPr>
        <w:pStyle w:val="ListParagraph"/>
        <w:numPr>
          <w:ilvl w:val="1"/>
          <w:numId w:val="9"/>
        </w:numPr>
        <w:tabs>
          <w:tab w:val="left" w:pos="837"/>
        </w:tabs>
        <w:spacing w:before="78" w:line="235" w:lineRule="auto"/>
        <w:ind w:right="823"/>
        <w:rPr>
          <w:rFonts w:ascii="Symbol" w:hAnsi="Symbol"/>
          <w:sz w:val="24"/>
        </w:rPr>
      </w:pPr>
      <w:r>
        <w:lastRenderedPageBreak/>
        <w:t>The right to have The College maintain such actions for as long as necessary and for supportive</w:t>
      </w:r>
      <w:r>
        <w:rPr>
          <w:spacing w:val="-4"/>
        </w:rPr>
        <w:t xml:space="preserve"> </w:t>
      </w:r>
      <w:r>
        <w:t>measures</w:t>
      </w:r>
      <w:r>
        <w:rPr>
          <w:spacing w:val="-4"/>
        </w:rPr>
        <w:t xml:space="preserve"> </w:t>
      </w:r>
      <w:r>
        <w:t>to</w:t>
      </w:r>
      <w:r>
        <w:rPr>
          <w:spacing w:val="-4"/>
        </w:rPr>
        <w:t xml:space="preserve"> </w:t>
      </w:r>
      <w:r>
        <w:t>remain</w:t>
      </w:r>
      <w:r>
        <w:rPr>
          <w:spacing w:val="-4"/>
        </w:rPr>
        <w:t xml:space="preserve"> </w:t>
      </w:r>
      <w:r>
        <w:t>confidential,</w:t>
      </w:r>
      <w:r>
        <w:rPr>
          <w:spacing w:val="-4"/>
        </w:rPr>
        <w:t xml:space="preserve"> </w:t>
      </w:r>
      <w:r>
        <w:t>provided</w:t>
      </w:r>
      <w:r>
        <w:rPr>
          <w:spacing w:val="-4"/>
        </w:rPr>
        <w:t xml:space="preserve"> </w:t>
      </w:r>
      <w:r>
        <w:t>confidentiality</w:t>
      </w:r>
      <w:r>
        <w:rPr>
          <w:spacing w:val="-4"/>
        </w:rPr>
        <w:t xml:space="preserve"> </w:t>
      </w:r>
      <w:r>
        <w:t>does</w:t>
      </w:r>
      <w:r>
        <w:rPr>
          <w:spacing w:val="-4"/>
        </w:rPr>
        <w:t xml:space="preserve"> </w:t>
      </w:r>
      <w:r>
        <w:t>not</w:t>
      </w:r>
      <w:r>
        <w:rPr>
          <w:spacing w:val="-4"/>
        </w:rPr>
        <w:t xml:space="preserve"> </w:t>
      </w:r>
      <w:r>
        <w:t>impair</w:t>
      </w:r>
      <w:r>
        <w:rPr>
          <w:spacing w:val="-11"/>
        </w:rPr>
        <w:t xml:space="preserve"> </w:t>
      </w:r>
      <w:r>
        <w:t>The College’s ability to provide the supportive measures.</w:t>
      </w:r>
    </w:p>
    <w:p w14:paraId="44BA3426" w14:textId="77777777" w:rsidR="007A7719" w:rsidRDefault="007A7719">
      <w:pPr>
        <w:pStyle w:val="BodyText"/>
        <w:spacing w:before="10"/>
        <w:ind w:left="0" w:firstLine="0"/>
      </w:pPr>
    </w:p>
    <w:p w14:paraId="437DD905" w14:textId="77777777" w:rsidR="007A7719" w:rsidRDefault="00000000">
      <w:pPr>
        <w:pStyle w:val="ListParagraph"/>
        <w:numPr>
          <w:ilvl w:val="1"/>
          <w:numId w:val="9"/>
        </w:numPr>
        <w:tabs>
          <w:tab w:val="left" w:pos="837"/>
        </w:tabs>
        <w:spacing w:line="235" w:lineRule="auto"/>
        <w:ind w:right="481"/>
        <w:rPr>
          <w:rFonts w:ascii="Symbol" w:hAnsi="Symbol"/>
          <w:sz w:val="24"/>
        </w:rPr>
      </w:pPr>
      <w:r>
        <w:t>The</w:t>
      </w:r>
      <w:r>
        <w:rPr>
          <w:spacing w:val="-3"/>
        </w:rPr>
        <w:t xml:space="preserve"> </w:t>
      </w:r>
      <w:r>
        <w:t>right</w:t>
      </w:r>
      <w:r>
        <w:rPr>
          <w:spacing w:val="-3"/>
        </w:rPr>
        <w:t xml:space="preserve"> </w:t>
      </w:r>
      <w:r>
        <w:t>to</w:t>
      </w:r>
      <w:r>
        <w:rPr>
          <w:spacing w:val="-3"/>
        </w:rPr>
        <w:t xml:space="preserve"> </w:t>
      </w:r>
      <w:r>
        <w:t>receive</w:t>
      </w:r>
      <w:r>
        <w:rPr>
          <w:spacing w:val="-3"/>
        </w:rPr>
        <w:t xml:space="preserve"> </w:t>
      </w:r>
      <w:r>
        <w:t>sufficiently</w:t>
      </w:r>
      <w:r>
        <w:rPr>
          <w:spacing w:val="-3"/>
        </w:rPr>
        <w:t xml:space="preserve"> </w:t>
      </w:r>
      <w:r>
        <w:t>advanced,</w:t>
      </w:r>
      <w:r>
        <w:rPr>
          <w:spacing w:val="-3"/>
        </w:rPr>
        <w:t xml:space="preserve"> </w:t>
      </w:r>
      <w:r>
        <w:t>written</w:t>
      </w:r>
      <w:r>
        <w:rPr>
          <w:spacing w:val="-3"/>
        </w:rPr>
        <w:t xml:space="preserve"> </w:t>
      </w:r>
      <w:r>
        <w:t>notice</w:t>
      </w:r>
      <w:r>
        <w:rPr>
          <w:spacing w:val="-3"/>
        </w:rPr>
        <w:t xml:space="preserve"> </w:t>
      </w:r>
      <w:r>
        <w:t>of</w:t>
      </w:r>
      <w:r>
        <w:rPr>
          <w:spacing w:val="-3"/>
        </w:rPr>
        <w:t xml:space="preserve"> </w:t>
      </w:r>
      <w:r>
        <w:t>any</w:t>
      </w:r>
      <w:r>
        <w:rPr>
          <w:spacing w:val="-5"/>
        </w:rPr>
        <w:t xml:space="preserve"> </w:t>
      </w:r>
      <w:r>
        <w:t>College</w:t>
      </w:r>
      <w:r>
        <w:rPr>
          <w:spacing w:val="-3"/>
        </w:rPr>
        <w:t xml:space="preserve"> </w:t>
      </w:r>
      <w:r>
        <w:t>meeting</w:t>
      </w:r>
      <w:r>
        <w:rPr>
          <w:spacing w:val="-3"/>
        </w:rPr>
        <w:t xml:space="preserve"> </w:t>
      </w:r>
      <w:r>
        <w:t>or</w:t>
      </w:r>
      <w:r>
        <w:rPr>
          <w:spacing w:val="-3"/>
        </w:rPr>
        <w:t xml:space="preserve"> </w:t>
      </w:r>
      <w:r>
        <w:t>interview involving another party, when possible.</w:t>
      </w:r>
    </w:p>
    <w:p w14:paraId="175D53C2" w14:textId="77777777" w:rsidR="007A7719" w:rsidRDefault="007A7719">
      <w:pPr>
        <w:pStyle w:val="BodyText"/>
        <w:spacing w:before="3"/>
        <w:ind w:left="0" w:firstLine="0"/>
      </w:pPr>
    </w:p>
    <w:p w14:paraId="7167429B" w14:textId="77777777" w:rsidR="007A7719" w:rsidRDefault="00000000">
      <w:pPr>
        <w:pStyle w:val="ListParagraph"/>
        <w:numPr>
          <w:ilvl w:val="1"/>
          <w:numId w:val="9"/>
        </w:numPr>
        <w:tabs>
          <w:tab w:val="left" w:pos="837"/>
        </w:tabs>
        <w:spacing w:line="235" w:lineRule="auto"/>
        <w:ind w:right="282"/>
        <w:rPr>
          <w:rFonts w:ascii="Symbol" w:hAnsi="Symbol"/>
          <w:sz w:val="24"/>
        </w:rPr>
      </w:pPr>
      <w:r>
        <w:t>The</w:t>
      </w:r>
      <w:r>
        <w:rPr>
          <w:spacing w:val="-4"/>
        </w:rPr>
        <w:t xml:space="preserve"> </w:t>
      </w:r>
      <w:r>
        <w:t>right</w:t>
      </w:r>
      <w:r>
        <w:rPr>
          <w:spacing w:val="-4"/>
        </w:rPr>
        <w:t xml:space="preserve"> </w:t>
      </w:r>
      <w:r>
        <w:t>to</w:t>
      </w:r>
      <w:r>
        <w:rPr>
          <w:spacing w:val="-4"/>
        </w:rPr>
        <w:t xml:space="preserve"> </w:t>
      </w:r>
      <w:r>
        <w:t>identify</w:t>
      </w:r>
      <w:r>
        <w:rPr>
          <w:spacing w:val="-4"/>
        </w:rPr>
        <w:t xml:space="preserve"> </w:t>
      </w:r>
      <w:r>
        <w:t>and</w:t>
      </w:r>
      <w:r>
        <w:rPr>
          <w:spacing w:val="-4"/>
        </w:rPr>
        <w:t xml:space="preserve"> </w:t>
      </w:r>
      <w:r>
        <w:t>have</w:t>
      </w:r>
      <w:r>
        <w:rPr>
          <w:spacing w:val="-4"/>
        </w:rPr>
        <w:t xml:space="preserve"> </w:t>
      </w:r>
      <w:r>
        <w:t>the</w:t>
      </w:r>
      <w:r>
        <w:rPr>
          <w:spacing w:val="-4"/>
        </w:rPr>
        <w:t xml:space="preserve"> </w:t>
      </w:r>
      <w:r>
        <w:t>Investigator(s),</w:t>
      </w:r>
      <w:r>
        <w:rPr>
          <w:spacing w:val="-15"/>
        </w:rPr>
        <w:t xml:space="preserve"> </w:t>
      </w:r>
      <w:r>
        <w:t>Advisors,</w:t>
      </w:r>
      <w:r>
        <w:rPr>
          <w:spacing w:val="-4"/>
        </w:rPr>
        <w:t xml:space="preserve"> </w:t>
      </w:r>
      <w:r>
        <w:t>and/or</w:t>
      </w:r>
      <w:r>
        <w:rPr>
          <w:spacing w:val="-4"/>
        </w:rPr>
        <w:t xml:space="preserve"> </w:t>
      </w:r>
      <w:r>
        <w:t>Decision-maker(s)</w:t>
      </w:r>
      <w:r>
        <w:rPr>
          <w:spacing w:val="-4"/>
        </w:rPr>
        <w:t xml:space="preserve"> </w:t>
      </w:r>
      <w:r>
        <w:t>question relevant available witnesses, including expert witnesses.</w:t>
      </w:r>
    </w:p>
    <w:p w14:paraId="7DB1D1D4" w14:textId="77777777" w:rsidR="007A7719" w:rsidRDefault="007A7719">
      <w:pPr>
        <w:pStyle w:val="BodyText"/>
        <w:spacing w:before="7"/>
        <w:ind w:left="0" w:firstLine="0"/>
      </w:pPr>
    </w:p>
    <w:p w14:paraId="0365F039" w14:textId="77777777" w:rsidR="007A7719" w:rsidRDefault="00000000">
      <w:pPr>
        <w:pStyle w:val="ListParagraph"/>
        <w:numPr>
          <w:ilvl w:val="1"/>
          <w:numId w:val="9"/>
        </w:numPr>
        <w:tabs>
          <w:tab w:val="left" w:pos="837"/>
        </w:tabs>
        <w:spacing w:before="1" w:line="235" w:lineRule="auto"/>
        <w:ind w:right="821"/>
        <w:rPr>
          <w:rFonts w:ascii="Symbol" w:hAnsi="Symbol"/>
          <w:sz w:val="24"/>
        </w:rPr>
      </w:pPr>
      <w:r>
        <w:t>The right to provide the Investigator(s)/Decision-maker(s) with a list of questions that, if deemed</w:t>
      </w:r>
      <w:r>
        <w:rPr>
          <w:spacing w:val="-4"/>
        </w:rPr>
        <w:t xml:space="preserve"> </w:t>
      </w:r>
      <w:r>
        <w:t>relevant</w:t>
      </w:r>
      <w:r>
        <w:rPr>
          <w:spacing w:val="-4"/>
        </w:rPr>
        <w:t xml:space="preserve"> </w:t>
      </w:r>
      <w:r>
        <w:t>by</w:t>
      </w:r>
      <w:r>
        <w:rPr>
          <w:spacing w:val="-4"/>
        </w:rPr>
        <w:t xml:space="preserve"> </w:t>
      </w:r>
      <w:r>
        <w:t>the</w:t>
      </w:r>
      <w:r>
        <w:rPr>
          <w:spacing w:val="-4"/>
        </w:rPr>
        <w:t xml:space="preserve"> </w:t>
      </w:r>
      <w:r>
        <w:t>Investigator(s)/Decision-maker(s),</w:t>
      </w:r>
      <w:r>
        <w:rPr>
          <w:spacing w:val="-4"/>
        </w:rPr>
        <w:t xml:space="preserve"> </w:t>
      </w:r>
      <w:r>
        <w:t>may</w:t>
      </w:r>
      <w:r>
        <w:rPr>
          <w:spacing w:val="-4"/>
        </w:rPr>
        <w:t xml:space="preserve"> </w:t>
      </w:r>
      <w:r>
        <w:t>be</w:t>
      </w:r>
      <w:r>
        <w:rPr>
          <w:spacing w:val="-4"/>
        </w:rPr>
        <w:t xml:space="preserve"> </w:t>
      </w:r>
      <w:r>
        <w:t>asked</w:t>
      </w:r>
      <w:r>
        <w:rPr>
          <w:spacing w:val="-4"/>
        </w:rPr>
        <w:t xml:space="preserve"> </w:t>
      </w:r>
      <w:r>
        <w:t>of</w:t>
      </w:r>
      <w:r>
        <w:rPr>
          <w:spacing w:val="-4"/>
        </w:rPr>
        <w:t xml:space="preserve"> </w:t>
      </w:r>
      <w:r>
        <w:t>any</w:t>
      </w:r>
      <w:r>
        <w:rPr>
          <w:spacing w:val="-4"/>
        </w:rPr>
        <w:t xml:space="preserve"> </w:t>
      </w:r>
      <w:r>
        <w:t>party</w:t>
      </w:r>
      <w:r>
        <w:rPr>
          <w:spacing w:val="-4"/>
        </w:rPr>
        <w:t xml:space="preserve"> </w:t>
      </w:r>
      <w:r>
        <w:t xml:space="preserve">or </w:t>
      </w:r>
      <w:r>
        <w:rPr>
          <w:spacing w:val="-2"/>
        </w:rPr>
        <w:t>witness.</w:t>
      </w:r>
    </w:p>
    <w:p w14:paraId="0841E4F5" w14:textId="77777777" w:rsidR="007A7719" w:rsidRDefault="007A7719">
      <w:pPr>
        <w:pStyle w:val="BodyText"/>
        <w:spacing w:before="14"/>
        <w:ind w:left="0" w:firstLine="0"/>
      </w:pPr>
    </w:p>
    <w:p w14:paraId="6AE2B414" w14:textId="77777777" w:rsidR="007A7719" w:rsidRDefault="00000000">
      <w:pPr>
        <w:pStyle w:val="ListParagraph"/>
        <w:numPr>
          <w:ilvl w:val="1"/>
          <w:numId w:val="9"/>
        </w:numPr>
        <w:tabs>
          <w:tab w:val="left" w:pos="837"/>
        </w:tabs>
        <w:spacing w:line="230" w:lineRule="auto"/>
        <w:ind w:right="229"/>
        <w:rPr>
          <w:rFonts w:ascii="Symbol" w:hAnsi="Symbol"/>
          <w:sz w:val="24"/>
        </w:rPr>
      </w:pPr>
      <w:r>
        <w:t>The</w:t>
      </w:r>
      <w:r>
        <w:rPr>
          <w:spacing w:val="-3"/>
        </w:rPr>
        <w:t xml:space="preserve"> </w:t>
      </w:r>
      <w:r>
        <w:t>right</w:t>
      </w:r>
      <w:r>
        <w:rPr>
          <w:spacing w:val="-3"/>
        </w:rPr>
        <w:t xml:space="preserve"> </w:t>
      </w:r>
      <w:r>
        <w:t>to</w:t>
      </w:r>
      <w:r>
        <w:rPr>
          <w:spacing w:val="-3"/>
        </w:rPr>
        <w:t xml:space="preserve"> </w:t>
      </w:r>
      <w:r>
        <w:t>have</w:t>
      </w:r>
      <w:r>
        <w:rPr>
          <w:spacing w:val="-3"/>
        </w:rPr>
        <w:t xml:space="preserve"> </w:t>
      </w:r>
      <w:r>
        <w:t>inadmissible</w:t>
      </w:r>
      <w:r>
        <w:rPr>
          <w:spacing w:val="-3"/>
        </w:rPr>
        <w:t xml:space="preserve"> </w:t>
      </w:r>
      <w:r>
        <w:t>sexual</w:t>
      </w:r>
      <w:r>
        <w:rPr>
          <w:spacing w:val="-3"/>
        </w:rPr>
        <w:t xml:space="preserve"> </w:t>
      </w:r>
      <w:r>
        <w:t>predisposition/prior</w:t>
      </w:r>
      <w:r>
        <w:rPr>
          <w:spacing w:val="-3"/>
        </w:rPr>
        <w:t xml:space="preserve"> </w:t>
      </w:r>
      <w:r>
        <w:t>sexual</w:t>
      </w:r>
      <w:r>
        <w:rPr>
          <w:spacing w:val="-3"/>
        </w:rPr>
        <w:t xml:space="preserve"> </w:t>
      </w:r>
      <w:r>
        <w:t>history</w:t>
      </w:r>
      <w:r>
        <w:rPr>
          <w:spacing w:val="-3"/>
        </w:rPr>
        <w:t xml:space="preserve"> </w:t>
      </w:r>
      <w:r>
        <w:t>or</w:t>
      </w:r>
      <w:r>
        <w:rPr>
          <w:spacing w:val="-3"/>
        </w:rPr>
        <w:t xml:space="preserve"> </w:t>
      </w:r>
      <w:r>
        <w:t>irrelevant</w:t>
      </w:r>
      <w:r>
        <w:rPr>
          <w:spacing w:val="-3"/>
        </w:rPr>
        <w:t xml:space="preserve"> </w:t>
      </w:r>
      <w:r>
        <w:t>character evidence excluded by the Decision-maker(s).</w:t>
      </w:r>
    </w:p>
    <w:p w14:paraId="711A9A35" w14:textId="77777777" w:rsidR="007A7719" w:rsidRDefault="007A7719">
      <w:pPr>
        <w:pStyle w:val="BodyText"/>
        <w:spacing w:before="9"/>
        <w:ind w:left="0" w:firstLine="0"/>
      </w:pPr>
    </w:p>
    <w:p w14:paraId="32607257" w14:textId="77777777" w:rsidR="007A7719" w:rsidRDefault="00000000">
      <w:pPr>
        <w:pStyle w:val="ListParagraph"/>
        <w:numPr>
          <w:ilvl w:val="1"/>
          <w:numId w:val="9"/>
        </w:numPr>
        <w:tabs>
          <w:tab w:val="left" w:pos="837"/>
        </w:tabs>
        <w:spacing w:line="235" w:lineRule="auto"/>
        <w:ind w:right="509"/>
        <w:rPr>
          <w:rFonts w:ascii="Symbol" w:hAnsi="Symbol"/>
          <w:sz w:val="24"/>
        </w:rPr>
      </w:pPr>
      <w:r>
        <w:t>The</w:t>
      </w:r>
      <w:r>
        <w:rPr>
          <w:spacing w:val="-3"/>
        </w:rPr>
        <w:t xml:space="preserve"> </w:t>
      </w:r>
      <w:r>
        <w:t>right</w:t>
      </w:r>
      <w:r>
        <w:rPr>
          <w:spacing w:val="-3"/>
        </w:rPr>
        <w:t xml:space="preserve"> </w:t>
      </w:r>
      <w:r>
        <w:t>to</w:t>
      </w:r>
      <w:r>
        <w:rPr>
          <w:spacing w:val="-3"/>
        </w:rPr>
        <w:t xml:space="preserve"> </w:t>
      </w:r>
      <w:r>
        <w:t>know</w:t>
      </w:r>
      <w:r>
        <w:rPr>
          <w:spacing w:val="-3"/>
        </w:rPr>
        <w:t xml:space="preserve"> </w:t>
      </w:r>
      <w:r>
        <w:t>the</w:t>
      </w:r>
      <w:r>
        <w:rPr>
          <w:spacing w:val="-3"/>
        </w:rPr>
        <w:t xml:space="preserve"> </w:t>
      </w:r>
      <w:r>
        <w:t>relevant</w:t>
      </w:r>
      <w:r>
        <w:rPr>
          <w:spacing w:val="-3"/>
        </w:rPr>
        <w:t xml:space="preserve"> </w:t>
      </w:r>
      <w:r>
        <w:t>and</w:t>
      </w:r>
      <w:r>
        <w:rPr>
          <w:spacing w:val="-3"/>
        </w:rPr>
        <w:t xml:space="preserve"> </w:t>
      </w:r>
      <w:r>
        <w:t>directly</w:t>
      </w:r>
      <w:r>
        <w:rPr>
          <w:spacing w:val="-3"/>
        </w:rPr>
        <w:t xml:space="preserve"> </w:t>
      </w:r>
      <w:r>
        <w:t>related</w:t>
      </w:r>
      <w:r>
        <w:rPr>
          <w:spacing w:val="-3"/>
        </w:rPr>
        <w:t xml:space="preserve"> </w:t>
      </w:r>
      <w:r>
        <w:t>evidence</w:t>
      </w:r>
      <w:r>
        <w:rPr>
          <w:spacing w:val="-3"/>
        </w:rPr>
        <w:t xml:space="preserve"> </w:t>
      </w:r>
      <w:r>
        <w:t>obtained</w:t>
      </w:r>
      <w:r>
        <w:rPr>
          <w:spacing w:val="-3"/>
        </w:rPr>
        <w:t xml:space="preserve"> </w:t>
      </w:r>
      <w:r>
        <w:t>and</w:t>
      </w:r>
      <w:r>
        <w:rPr>
          <w:spacing w:val="-3"/>
        </w:rPr>
        <w:t xml:space="preserve"> </w:t>
      </w:r>
      <w:r>
        <w:t>to</w:t>
      </w:r>
      <w:r>
        <w:rPr>
          <w:spacing w:val="-3"/>
        </w:rPr>
        <w:t xml:space="preserve"> </w:t>
      </w:r>
      <w:r>
        <w:t>respond</w:t>
      </w:r>
      <w:r>
        <w:rPr>
          <w:spacing w:val="-3"/>
        </w:rPr>
        <w:t xml:space="preserve"> </w:t>
      </w:r>
      <w:r>
        <w:t>to</w:t>
      </w:r>
      <w:r>
        <w:rPr>
          <w:spacing w:val="-3"/>
        </w:rPr>
        <w:t xml:space="preserve"> </w:t>
      </w:r>
      <w:r>
        <w:t xml:space="preserve">that </w:t>
      </w:r>
      <w:r>
        <w:rPr>
          <w:spacing w:val="-2"/>
        </w:rPr>
        <w:t>evidence.</w:t>
      </w:r>
    </w:p>
    <w:p w14:paraId="4EE333D4" w14:textId="77777777" w:rsidR="007A7719" w:rsidRDefault="007A7719">
      <w:pPr>
        <w:pStyle w:val="BodyText"/>
        <w:spacing w:before="3"/>
        <w:ind w:left="0" w:firstLine="0"/>
      </w:pPr>
    </w:p>
    <w:p w14:paraId="4F6EC0CC" w14:textId="77777777" w:rsidR="007A7719" w:rsidRDefault="00000000">
      <w:pPr>
        <w:pStyle w:val="ListParagraph"/>
        <w:numPr>
          <w:ilvl w:val="1"/>
          <w:numId w:val="9"/>
        </w:numPr>
        <w:tabs>
          <w:tab w:val="left" w:pos="837"/>
        </w:tabs>
        <w:spacing w:line="235" w:lineRule="auto"/>
        <w:ind w:right="559"/>
        <w:rPr>
          <w:rFonts w:ascii="Symbol" w:hAnsi="Symbol"/>
          <w:sz w:val="24"/>
        </w:rPr>
      </w:pPr>
      <w:r>
        <w:t>The</w:t>
      </w:r>
      <w:r>
        <w:rPr>
          <w:spacing w:val="-3"/>
        </w:rPr>
        <w:t xml:space="preserve"> </w:t>
      </w:r>
      <w:r>
        <w:t>right</w:t>
      </w:r>
      <w:r>
        <w:rPr>
          <w:spacing w:val="-3"/>
        </w:rPr>
        <w:t xml:space="preserve"> </w:t>
      </w:r>
      <w:r>
        <w:t>to</w:t>
      </w:r>
      <w:r>
        <w:rPr>
          <w:spacing w:val="-3"/>
        </w:rPr>
        <w:t xml:space="preserve"> </w:t>
      </w:r>
      <w:r>
        <w:t>a</w:t>
      </w:r>
      <w:r>
        <w:rPr>
          <w:spacing w:val="-3"/>
        </w:rPr>
        <w:t xml:space="preserve"> </w:t>
      </w:r>
      <w:r>
        <w:t>fair</w:t>
      </w:r>
      <w:r>
        <w:rPr>
          <w:spacing w:val="-3"/>
        </w:rPr>
        <w:t xml:space="preserve"> </w:t>
      </w:r>
      <w:r>
        <w:t>opportunity</w:t>
      </w:r>
      <w:r>
        <w:rPr>
          <w:spacing w:val="-3"/>
        </w:rPr>
        <w:t xml:space="preserve"> </w:t>
      </w:r>
      <w:r>
        <w:t>to</w:t>
      </w:r>
      <w:r>
        <w:rPr>
          <w:spacing w:val="-3"/>
        </w:rPr>
        <w:t xml:space="preserve"> </w:t>
      </w:r>
      <w:r>
        <w:t>provide</w:t>
      </w:r>
      <w:r>
        <w:rPr>
          <w:spacing w:val="-3"/>
        </w:rPr>
        <w:t xml:space="preserve"> </w:t>
      </w:r>
      <w:r>
        <w:t>the</w:t>
      </w:r>
      <w:r>
        <w:rPr>
          <w:spacing w:val="-3"/>
        </w:rPr>
        <w:t xml:space="preserve"> </w:t>
      </w:r>
      <w:r>
        <w:t>Investigator(s)</w:t>
      </w:r>
      <w:r>
        <w:rPr>
          <w:spacing w:val="-3"/>
        </w:rPr>
        <w:t xml:space="preserve"> </w:t>
      </w:r>
      <w:r>
        <w:t>with</w:t>
      </w:r>
      <w:r>
        <w:rPr>
          <w:spacing w:val="-3"/>
        </w:rPr>
        <w:t xml:space="preserve"> </w:t>
      </w:r>
      <w:r>
        <w:t>their</w:t>
      </w:r>
      <w:r>
        <w:rPr>
          <w:spacing w:val="-3"/>
        </w:rPr>
        <w:t xml:space="preserve"> </w:t>
      </w:r>
      <w:r>
        <w:t>account</w:t>
      </w:r>
      <w:r>
        <w:rPr>
          <w:spacing w:val="-3"/>
        </w:rPr>
        <w:t xml:space="preserve"> </w:t>
      </w:r>
      <w:r>
        <w:t>of</w:t>
      </w:r>
      <w:r>
        <w:rPr>
          <w:spacing w:val="-3"/>
        </w:rPr>
        <w:t xml:space="preserve"> </w:t>
      </w:r>
      <w:r>
        <w:t>the</w:t>
      </w:r>
      <w:r>
        <w:rPr>
          <w:spacing w:val="-3"/>
        </w:rPr>
        <w:t xml:space="preserve"> </w:t>
      </w:r>
      <w:r>
        <w:t>alleged misconduct and have that account be on the record.</w:t>
      </w:r>
    </w:p>
    <w:p w14:paraId="0D6BC734" w14:textId="77777777" w:rsidR="007A7719" w:rsidRDefault="007A7719">
      <w:pPr>
        <w:pStyle w:val="BodyText"/>
        <w:spacing w:before="7"/>
        <w:ind w:left="0" w:firstLine="0"/>
      </w:pPr>
    </w:p>
    <w:p w14:paraId="63DE8D39" w14:textId="77777777" w:rsidR="007A7719" w:rsidRDefault="00000000">
      <w:pPr>
        <w:pStyle w:val="ListParagraph"/>
        <w:numPr>
          <w:ilvl w:val="1"/>
          <w:numId w:val="9"/>
        </w:numPr>
        <w:tabs>
          <w:tab w:val="left" w:pos="837"/>
        </w:tabs>
        <w:spacing w:before="1" w:line="235" w:lineRule="auto"/>
        <w:ind w:right="465"/>
        <w:rPr>
          <w:rFonts w:ascii="Symbol" w:hAnsi="Symbol"/>
          <w:sz w:val="24"/>
        </w:rPr>
      </w:pPr>
      <w:r>
        <w:t>The right to receive a copy of all relevant and directly related evidence obtained during the investigation,</w:t>
      </w:r>
      <w:r>
        <w:rPr>
          <w:spacing w:val="-4"/>
        </w:rPr>
        <w:t xml:space="preserve"> </w:t>
      </w:r>
      <w:r>
        <w:t>subject</w:t>
      </w:r>
      <w:r>
        <w:rPr>
          <w:spacing w:val="-4"/>
        </w:rPr>
        <w:t xml:space="preserve"> </w:t>
      </w:r>
      <w:r>
        <w:t>to</w:t>
      </w:r>
      <w:r>
        <w:rPr>
          <w:spacing w:val="-4"/>
        </w:rPr>
        <w:t xml:space="preserve"> </w:t>
      </w:r>
      <w:r>
        <w:t>privacy</w:t>
      </w:r>
      <w:r>
        <w:rPr>
          <w:spacing w:val="-4"/>
        </w:rPr>
        <w:t xml:space="preserve"> </w:t>
      </w:r>
      <w:r>
        <w:t>limitations</w:t>
      </w:r>
      <w:r>
        <w:rPr>
          <w:spacing w:val="-4"/>
        </w:rPr>
        <w:t xml:space="preserve"> </w:t>
      </w:r>
      <w:r>
        <w:t>imposed</w:t>
      </w:r>
      <w:r>
        <w:rPr>
          <w:spacing w:val="-4"/>
        </w:rPr>
        <w:t xml:space="preserve"> </w:t>
      </w:r>
      <w:r>
        <w:t>by</w:t>
      </w:r>
      <w:r>
        <w:rPr>
          <w:spacing w:val="-4"/>
        </w:rPr>
        <w:t xml:space="preserve"> </w:t>
      </w:r>
      <w:r>
        <w:t>state</w:t>
      </w:r>
      <w:r>
        <w:rPr>
          <w:spacing w:val="-4"/>
        </w:rPr>
        <w:t xml:space="preserve"> </w:t>
      </w:r>
      <w:r>
        <w:t>and</w:t>
      </w:r>
      <w:r>
        <w:rPr>
          <w:spacing w:val="-4"/>
        </w:rPr>
        <w:t xml:space="preserve"> </w:t>
      </w:r>
      <w:r>
        <w:t>federal</w:t>
      </w:r>
      <w:r>
        <w:rPr>
          <w:spacing w:val="-4"/>
        </w:rPr>
        <w:t xml:space="preserve"> </w:t>
      </w:r>
      <w:r>
        <w:t>law,</w:t>
      </w:r>
      <w:r>
        <w:rPr>
          <w:spacing w:val="-4"/>
        </w:rPr>
        <w:t xml:space="preserve"> </w:t>
      </w:r>
      <w:r>
        <w:t>and</w:t>
      </w:r>
      <w:r>
        <w:rPr>
          <w:spacing w:val="-4"/>
        </w:rPr>
        <w:t xml:space="preserve"> </w:t>
      </w:r>
      <w:r>
        <w:t>a</w:t>
      </w:r>
      <w:r>
        <w:rPr>
          <w:spacing w:val="-4"/>
        </w:rPr>
        <w:t xml:space="preserve"> </w:t>
      </w:r>
      <w:r>
        <w:t>ten</w:t>
      </w:r>
      <w:r>
        <w:rPr>
          <w:spacing w:val="-4"/>
        </w:rPr>
        <w:t xml:space="preserve"> </w:t>
      </w:r>
      <w:r>
        <w:t>(10)- business-day period to review and comment on the evidence.</w:t>
      </w:r>
    </w:p>
    <w:p w14:paraId="34A104AC" w14:textId="77777777" w:rsidR="007A7719" w:rsidRDefault="007A7719">
      <w:pPr>
        <w:pStyle w:val="BodyText"/>
        <w:spacing w:before="9"/>
        <w:ind w:left="0" w:firstLine="0"/>
      </w:pPr>
    </w:p>
    <w:p w14:paraId="4C80BC6B" w14:textId="77777777" w:rsidR="007A7719" w:rsidRDefault="00000000">
      <w:pPr>
        <w:pStyle w:val="ListParagraph"/>
        <w:numPr>
          <w:ilvl w:val="1"/>
          <w:numId w:val="9"/>
        </w:numPr>
        <w:tabs>
          <w:tab w:val="left" w:pos="837"/>
        </w:tabs>
        <w:spacing w:line="235" w:lineRule="auto"/>
        <w:ind w:right="391"/>
        <w:rPr>
          <w:rFonts w:ascii="Symbol" w:hAnsi="Symbol"/>
          <w:sz w:val="24"/>
        </w:rPr>
      </w:pPr>
      <w:r>
        <w:t>The</w:t>
      </w:r>
      <w:r>
        <w:rPr>
          <w:spacing w:val="-4"/>
        </w:rPr>
        <w:t xml:space="preserve"> </w:t>
      </w:r>
      <w:r>
        <w:t>right</w:t>
      </w:r>
      <w:r>
        <w:rPr>
          <w:spacing w:val="-4"/>
        </w:rPr>
        <w:t xml:space="preserve"> </w:t>
      </w:r>
      <w:r>
        <w:t>to</w:t>
      </w:r>
      <w:r>
        <w:rPr>
          <w:spacing w:val="-4"/>
        </w:rPr>
        <w:t xml:space="preserve"> </w:t>
      </w:r>
      <w:r>
        <w:t>receive</w:t>
      </w:r>
      <w:r>
        <w:rPr>
          <w:spacing w:val="-4"/>
        </w:rPr>
        <w:t xml:space="preserve"> </w:t>
      </w:r>
      <w:r>
        <w:t>a</w:t>
      </w:r>
      <w:r>
        <w:rPr>
          <w:spacing w:val="-4"/>
        </w:rPr>
        <w:t xml:space="preserve"> </w:t>
      </w:r>
      <w:r>
        <w:t>copy</w:t>
      </w:r>
      <w:r>
        <w:rPr>
          <w:spacing w:val="-4"/>
        </w:rPr>
        <w:t xml:space="preserve"> </w:t>
      </w:r>
      <w:r>
        <w:t>of</w:t>
      </w:r>
      <w:r>
        <w:rPr>
          <w:spacing w:val="-4"/>
        </w:rPr>
        <w:t xml:space="preserve"> </w:t>
      </w:r>
      <w:r>
        <w:t>the</w:t>
      </w:r>
      <w:r>
        <w:rPr>
          <w:spacing w:val="-4"/>
        </w:rPr>
        <w:t xml:space="preserve"> </w:t>
      </w:r>
      <w:r>
        <w:t>final</w:t>
      </w:r>
      <w:r>
        <w:rPr>
          <w:spacing w:val="-4"/>
        </w:rPr>
        <w:t xml:space="preserve"> </w:t>
      </w:r>
      <w:r>
        <w:t>investigation</w:t>
      </w:r>
      <w:r>
        <w:rPr>
          <w:spacing w:val="-4"/>
        </w:rPr>
        <w:t xml:space="preserve"> </w:t>
      </w:r>
      <w:r>
        <w:t>report,</w:t>
      </w:r>
      <w:r>
        <w:rPr>
          <w:spacing w:val="-4"/>
        </w:rPr>
        <w:t xml:space="preserve"> </w:t>
      </w:r>
      <w:r>
        <w:t>including</w:t>
      </w:r>
      <w:r>
        <w:rPr>
          <w:spacing w:val="-4"/>
        </w:rPr>
        <w:t xml:space="preserve"> </w:t>
      </w:r>
      <w:r>
        <w:t>all</w:t>
      </w:r>
      <w:r>
        <w:rPr>
          <w:spacing w:val="-4"/>
        </w:rPr>
        <w:t xml:space="preserve"> </w:t>
      </w:r>
      <w:r>
        <w:t>factual,</w:t>
      </w:r>
      <w:r>
        <w:rPr>
          <w:spacing w:val="-4"/>
        </w:rPr>
        <w:t xml:space="preserve"> </w:t>
      </w:r>
      <w:r>
        <w:t>policy,</w:t>
      </w:r>
      <w:r>
        <w:rPr>
          <w:spacing w:val="-4"/>
        </w:rPr>
        <w:t xml:space="preserve"> </w:t>
      </w:r>
      <w:r>
        <w:t>and/or credibility analyses performed, and to have at least ten (10) business days to review and comment on the report prior to the hearing.</w:t>
      </w:r>
    </w:p>
    <w:p w14:paraId="114B4F84" w14:textId="77777777" w:rsidR="007A7719" w:rsidRDefault="007A7719">
      <w:pPr>
        <w:pStyle w:val="BodyText"/>
        <w:spacing w:before="9"/>
        <w:ind w:left="0" w:firstLine="0"/>
      </w:pPr>
    </w:p>
    <w:p w14:paraId="634D7927" w14:textId="77777777" w:rsidR="007A7719" w:rsidRDefault="00000000">
      <w:pPr>
        <w:pStyle w:val="ListParagraph"/>
        <w:numPr>
          <w:ilvl w:val="1"/>
          <w:numId w:val="9"/>
        </w:numPr>
        <w:tabs>
          <w:tab w:val="left" w:pos="837"/>
        </w:tabs>
        <w:spacing w:before="1" w:line="235" w:lineRule="auto"/>
        <w:ind w:right="257"/>
        <w:rPr>
          <w:rFonts w:ascii="Symbol" w:hAnsi="Symbol"/>
          <w:sz w:val="24"/>
        </w:rPr>
      </w:pPr>
      <w:r>
        <w:t>The</w:t>
      </w:r>
      <w:r>
        <w:rPr>
          <w:spacing w:val="-3"/>
        </w:rPr>
        <w:t xml:space="preserve"> </w:t>
      </w:r>
      <w:r>
        <w:t>right</w:t>
      </w:r>
      <w:r>
        <w:rPr>
          <w:spacing w:val="-3"/>
        </w:rPr>
        <w:t xml:space="preserve"> </w:t>
      </w:r>
      <w:r>
        <w:t>to</w:t>
      </w:r>
      <w:r>
        <w:rPr>
          <w:spacing w:val="-3"/>
        </w:rPr>
        <w:t xml:space="preserve"> </w:t>
      </w:r>
      <w:r>
        <w:t>be</w:t>
      </w:r>
      <w:r>
        <w:rPr>
          <w:spacing w:val="-3"/>
        </w:rPr>
        <w:t xml:space="preserve"> </w:t>
      </w:r>
      <w:r>
        <w:t>informed</w:t>
      </w:r>
      <w:r>
        <w:rPr>
          <w:spacing w:val="-3"/>
        </w:rPr>
        <w:t xml:space="preserve"> </w:t>
      </w:r>
      <w:r>
        <w:t>of</w:t>
      </w:r>
      <w:r>
        <w:rPr>
          <w:spacing w:val="-3"/>
        </w:rPr>
        <w:t xml:space="preserve"> </w:t>
      </w:r>
      <w:r>
        <w:t>the</w:t>
      </w:r>
      <w:r>
        <w:rPr>
          <w:spacing w:val="-3"/>
        </w:rPr>
        <w:t xml:space="preserve"> </w:t>
      </w:r>
      <w:r>
        <w:t>names</w:t>
      </w:r>
      <w:r>
        <w:rPr>
          <w:spacing w:val="-3"/>
        </w:rPr>
        <w:t xml:space="preserve"> </w:t>
      </w:r>
      <w:r>
        <w:t>of</w:t>
      </w:r>
      <w:r>
        <w:rPr>
          <w:spacing w:val="-3"/>
        </w:rPr>
        <w:t xml:space="preserve"> </w:t>
      </w:r>
      <w:r>
        <w:t>all</w:t>
      </w:r>
      <w:r>
        <w:rPr>
          <w:spacing w:val="-3"/>
        </w:rPr>
        <w:t xml:space="preserve"> </w:t>
      </w:r>
      <w:r>
        <w:t>witnesses</w:t>
      </w:r>
      <w:r>
        <w:rPr>
          <w:spacing w:val="-3"/>
        </w:rPr>
        <w:t xml:space="preserve"> </w:t>
      </w:r>
      <w:r>
        <w:t>whose</w:t>
      </w:r>
      <w:r>
        <w:rPr>
          <w:spacing w:val="-3"/>
        </w:rPr>
        <w:t xml:space="preserve"> </w:t>
      </w:r>
      <w:r>
        <w:t>information</w:t>
      </w:r>
      <w:r>
        <w:rPr>
          <w:spacing w:val="-3"/>
        </w:rPr>
        <w:t xml:space="preserve"> </w:t>
      </w:r>
      <w:r>
        <w:t>will</w:t>
      </w:r>
      <w:r>
        <w:rPr>
          <w:spacing w:val="-4"/>
        </w:rPr>
        <w:t xml:space="preserve"> </w:t>
      </w:r>
      <w:r>
        <w:t>be</w:t>
      </w:r>
      <w:r>
        <w:rPr>
          <w:spacing w:val="-3"/>
        </w:rPr>
        <w:t xml:space="preserve"> </w:t>
      </w:r>
      <w:r>
        <w:t>used</w:t>
      </w:r>
      <w:r>
        <w:rPr>
          <w:spacing w:val="-3"/>
        </w:rPr>
        <w:t xml:space="preserve"> </w:t>
      </w:r>
      <w:r>
        <w:t>to</w:t>
      </w:r>
      <w:r>
        <w:rPr>
          <w:spacing w:val="-3"/>
        </w:rPr>
        <w:t xml:space="preserve"> </w:t>
      </w:r>
      <w:r>
        <w:t>make a finding, in advance of that finding, when relevant.</w:t>
      </w:r>
    </w:p>
    <w:p w14:paraId="2E22AD1F" w14:textId="77777777" w:rsidR="007A7719" w:rsidRDefault="00000000">
      <w:pPr>
        <w:pStyle w:val="ListParagraph"/>
        <w:numPr>
          <w:ilvl w:val="1"/>
          <w:numId w:val="9"/>
        </w:numPr>
        <w:tabs>
          <w:tab w:val="left" w:pos="837"/>
        </w:tabs>
        <w:spacing w:before="251"/>
        <w:rPr>
          <w:rFonts w:ascii="Symbol" w:hAnsi="Symbol"/>
          <w:sz w:val="24"/>
        </w:rPr>
      </w:pPr>
      <w:r>
        <w:t>The</w:t>
      </w:r>
      <w:r>
        <w:rPr>
          <w:spacing w:val="-7"/>
        </w:rPr>
        <w:t xml:space="preserve"> </w:t>
      </w:r>
      <w:r>
        <w:t>right</w:t>
      </w:r>
      <w:r>
        <w:rPr>
          <w:spacing w:val="-5"/>
        </w:rPr>
        <w:t xml:space="preserve"> </w:t>
      </w:r>
      <w:r>
        <w:t>to</w:t>
      </w:r>
      <w:r>
        <w:rPr>
          <w:spacing w:val="-5"/>
        </w:rPr>
        <w:t xml:space="preserve"> </w:t>
      </w:r>
      <w:r>
        <w:t>regular</w:t>
      </w:r>
      <w:r>
        <w:rPr>
          <w:spacing w:val="-5"/>
        </w:rPr>
        <w:t xml:space="preserve"> </w:t>
      </w:r>
      <w:r>
        <w:t>updates</w:t>
      </w:r>
      <w:r>
        <w:rPr>
          <w:spacing w:val="-5"/>
        </w:rPr>
        <w:t xml:space="preserve"> </w:t>
      </w:r>
      <w:r>
        <w:t>on</w:t>
      </w:r>
      <w:r>
        <w:rPr>
          <w:spacing w:val="-5"/>
        </w:rPr>
        <w:t xml:space="preserve"> </w:t>
      </w:r>
      <w:r>
        <w:t>the</w:t>
      </w:r>
      <w:r>
        <w:rPr>
          <w:spacing w:val="-5"/>
        </w:rPr>
        <w:t xml:space="preserve"> </w:t>
      </w:r>
      <w:r>
        <w:t>status</w:t>
      </w:r>
      <w:r>
        <w:rPr>
          <w:spacing w:val="-5"/>
        </w:rPr>
        <w:t xml:space="preserve"> </w:t>
      </w:r>
      <w:r>
        <w:t>of</w:t>
      </w:r>
      <w:r>
        <w:rPr>
          <w:spacing w:val="-5"/>
        </w:rPr>
        <w:t xml:space="preserve"> </w:t>
      </w:r>
      <w:r>
        <w:t>the</w:t>
      </w:r>
      <w:r>
        <w:rPr>
          <w:spacing w:val="-5"/>
        </w:rPr>
        <w:t xml:space="preserve"> </w:t>
      </w:r>
      <w:r>
        <w:t>investigation</w:t>
      </w:r>
      <w:r>
        <w:rPr>
          <w:spacing w:val="-5"/>
        </w:rPr>
        <w:t xml:space="preserve"> </w:t>
      </w:r>
      <w:r>
        <w:t>and/or</w:t>
      </w:r>
      <w:r>
        <w:rPr>
          <w:spacing w:val="-4"/>
        </w:rPr>
        <w:t xml:space="preserve"> </w:t>
      </w:r>
      <w:r>
        <w:rPr>
          <w:spacing w:val="-2"/>
        </w:rPr>
        <w:t>resolution.</w:t>
      </w:r>
    </w:p>
    <w:p w14:paraId="1AABDC09" w14:textId="77777777" w:rsidR="007A7719" w:rsidRDefault="007A7719">
      <w:pPr>
        <w:pStyle w:val="BodyText"/>
        <w:ind w:left="0" w:firstLine="0"/>
      </w:pPr>
    </w:p>
    <w:p w14:paraId="5E2E5367" w14:textId="77777777" w:rsidR="007A7719" w:rsidRDefault="00000000">
      <w:pPr>
        <w:pStyle w:val="ListParagraph"/>
        <w:numPr>
          <w:ilvl w:val="1"/>
          <w:numId w:val="9"/>
        </w:numPr>
        <w:tabs>
          <w:tab w:val="left" w:pos="837"/>
        </w:tabs>
        <w:spacing w:line="235" w:lineRule="auto"/>
        <w:ind w:right="852"/>
        <w:rPr>
          <w:rFonts w:ascii="Symbol" w:hAnsi="Symbol"/>
          <w:sz w:val="24"/>
        </w:rPr>
      </w:pPr>
      <w:r>
        <w:t>The</w:t>
      </w:r>
      <w:r>
        <w:rPr>
          <w:spacing w:val="-4"/>
        </w:rPr>
        <w:t xml:space="preserve"> </w:t>
      </w:r>
      <w:r>
        <w:t>right</w:t>
      </w:r>
      <w:r>
        <w:rPr>
          <w:spacing w:val="-4"/>
        </w:rPr>
        <w:t xml:space="preserve"> </w:t>
      </w:r>
      <w:r>
        <w:t>to</w:t>
      </w:r>
      <w:r>
        <w:rPr>
          <w:spacing w:val="-4"/>
        </w:rPr>
        <w:t xml:space="preserve"> </w:t>
      </w:r>
      <w:r>
        <w:t>have</w:t>
      </w:r>
      <w:r>
        <w:rPr>
          <w:spacing w:val="-4"/>
        </w:rPr>
        <w:t xml:space="preserve"> </w:t>
      </w:r>
      <w:r>
        <w:t>reports</w:t>
      </w:r>
      <w:r>
        <w:rPr>
          <w:spacing w:val="-4"/>
        </w:rPr>
        <w:t xml:space="preserve"> </w:t>
      </w:r>
      <w:r>
        <w:t>of</w:t>
      </w:r>
      <w:r>
        <w:rPr>
          <w:spacing w:val="-4"/>
        </w:rPr>
        <w:t xml:space="preserve"> </w:t>
      </w:r>
      <w:r>
        <w:t>alleged</w:t>
      </w:r>
      <w:r>
        <w:rPr>
          <w:spacing w:val="-4"/>
        </w:rPr>
        <w:t xml:space="preserve"> </w:t>
      </w:r>
      <w:r>
        <w:t>Policy</w:t>
      </w:r>
      <w:r>
        <w:rPr>
          <w:spacing w:val="-4"/>
        </w:rPr>
        <w:t xml:space="preserve"> </w:t>
      </w:r>
      <w:r>
        <w:t>violations</w:t>
      </w:r>
      <w:r>
        <w:rPr>
          <w:spacing w:val="-4"/>
        </w:rPr>
        <w:t xml:space="preserve"> </w:t>
      </w:r>
      <w:r>
        <w:t>addressed</w:t>
      </w:r>
      <w:r>
        <w:rPr>
          <w:spacing w:val="-4"/>
        </w:rPr>
        <w:t xml:space="preserve"> </w:t>
      </w:r>
      <w:r>
        <w:t>by</w:t>
      </w:r>
      <w:r>
        <w:rPr>
          <w:spacing w:val="-4"/>
        </w:rPr>
        <w:t xml:space="preserve"> </w:t>
      </w:r>
      <w:r>
        <w:t>Investigators,</w:t>
      </w:r>
      <w:r>
        <w:rPr>
          <w:spacing w:val="-7"/>
        </w:rPr>
        <w:t xml:space="preserve"> </w:t>
      </w:r>
      <w:r>
        <w:t>Title</w:t>
      </w:r>
      <w:r>
        <w:rPr>
          <w:spacing w:val="-4"/>
        </w:rPr>
        <w:t xml:space="preserve"> </w:t>
      </w:r>
      <w:r>
        <w:t>IX Coordinators, and Decision-maker(s) who have received relevant annual training.</w:t>
      </w:r>
    </w:p>
    <w:p w14:paraId="3F82752B" w14:textId="77777777" w:rsidR="007A7719" w:rsidRDefault="007A7719">
      <w:pPr>
        <w:pStyle w:val="BodyText"/>
        <w:spacing w:before="3"/>
        <w:ind w:left="0" w:firstLine="0"/>
      </w:pPr>
    </w:p>
    <w:p w14:paraId="4F92EE4E" w14:textId="77777777" w:rsidR="007A7719" w:rsidRDefault="00000000">
      <w:pPr>
        <w:pStyle w:val="ListParagraph"/>
        <w:numPr>
          <w:ilvl w:val="1"/>
          <w:numId w:val="9"/>
        </w:numPr>
        <w:tabs>
          <w:tab w:val="left" w:pos="837"/>
        </w:tabs>
        <w:rPr>
          <w:rFonts w:ascii="Symbol" w:hAnsi="Symbol"/>
          <w:sz w:val="24"/>
        </w:rPr>
      </w:pPr>
      <w:r>
        <w:t>The</w:t>
      </w:r>
      <w:r>
        <w:rPr>
          <w:spacing w:val="-8"/>
        </w:rPr>
        <w:t xml:space="preserve"> </w:t>
      </w:r>
      <w:r>
        <w:t>right</w:t>
      </w:r>
      <w:r>
        <w:rPr>
          <w:spacing w:val="-7"/>
        </w:rPr>
        <w:t xml:space="preserve"> </w:t>
      </w:r>
      <w:r>
        <w:t>to</w:t>
      </w:r>
      <w:r>
        <w:rPr>
          <w:spacing w:val="-8"/>
        </w:rPr>
        <w:t xml:space="preserve"> </w:t>
      </w:r>
      <w:r>
        <w:t>preservation</w:t>
      </w:r>
      <w:r>
        <w:rPr>
          <w:spacing w:val="-7"/>
        </w:rPr>
        <w:t xml:space="preserve"> </w:t>
      </w:r>
      <w:r>
        <w:t>of</w:t>
      </w:r>
      <w:r>
        <w:rPr>
          <w:spacing w:val="-8"/>
        </w:rPr>
        <w:t xml:space="preserve"> </w:t>
      </w:r>
      <w:r>
        <w:t>confidentiality/privacy,</w:t>
      </w:r>
      <w:r>
        <w:rPr>
          <w:spacing w:val="-7"/>
        </w:rPr>
        <w:t xml:space="preserve"> </w:t>
      </w:r>
      <w:r>
        <w:t>to</w:t>
      </w:r>
      <w:r>
        <w:rPr>
          <w:spacing w:val="-8"/>
        </w:rPr>
        <w:t xml:space="preserve"> </w:t>
      </w:r>
      <w:r>
        <w:t>the</w:t>
      </w:r>
      <w:r>
        <w:rPr>
          <w:spacing w:val="-7"/>
        </w:rPr>
        <w:t xml:space="preserve"> </w:t>
      </w:r>
      <w:r>
        <w:t>extent</w:t>
      </w:r>
      <w:r>
        <w:rPr>
          <w:spacing w:val="-8"/>
        </w:rPr>
        <w:t xml:space="preserve"> </w:t>
      </w:r>
      <w:r>
        <w:t>possible</w:t>
      </w:r>
      <w:r>
        <w:rPr>
          <w:spacing w:val="-7"/>
        </w:rPr>
        <w:t xml:space="preserve"> </w:t>
      </w:r>
      <w:r>
        <w:t>and</w:t>
      </w:r>
      <w:r>
        <w:rPr>
          <w:spacing w:val="-8"/>
        </w:rPr>
        <w:t xml:space="preserve"> </w:t>
      </w:r>
      <w:r>
        <w:t>permitted</w:t>
      </w:r>
      <w:r>
        <w:rPr>
          <w:spacing w:val="-7"/>
        </w:rPr>
        <w:t xml:space="preserve"> </w:t>
      </w:r>
      <w:r>
        <w:t>by</w:t>
      </w:r>
      <w:r>
        <w:rPr>
          <w:spacing w:val="-7"/>
        </w:rPr>
        <w:t xml:space="preserve"> </w:t>
      </w:r>
      <w:r>
        <w:rPr>
          <w:spacing w:val="-4"/>
        </w:rPr>
        <w:t>law.</w:t>
      </w:r>
    </w:p>
    <w:p w14:paraId="79F66841" w14:textId="77777777" w:rsidR="007A7719" w:rsidRDefault="00000000">
      <w:pPr>
        <w:pStyle w:val="ListParagraph"/>
        <w:numPr>
          <w:ilvl w:val="1"/>
          <w:numId w:val="9"/>
        </w:numPr>
        <w:tabs>
          <w:tab w:val="left" w:pos="837"/>
        </w:tabs>
        <w:spacing w:before="243"/>
        <w:rPr>
          <w:rFonts w:ascii="Symbol" w:hAnsi="Symbol"/>
          <w:sz w:val="24"/>
        </w:rPr>
      </w:pPr>
      <w:r>
        <w:t>The</w:t>
      </w:r>
      <w:r>
        <w:rPr>
          <w:spacing w:val="-8"/>
        </w:rPr>
        <w:t xml:space="preserve"> </w:t>
      </w:r>
      <w:r>
        <w:t>right</w:t>
      </w:r>
      <w:r>
        <w:rPr>
          <w:spacing w:val="-5"/>
        </w:rPr>
        <w:t xml:space="preserve"> </w:t>
      </w:r>
      <w:r>
        <w:t>to</w:t>
      </w:r>
      <w:r>
        <w:rPr>
          <w:spacing w:val="-5"/>
        </w:rPr>
        <w:t xml:space="preserve"> </w:t>
      </w:r>
      <w:r>
        <w:t>meetings,</w:t>
      </w:r>
      <w:r>
        <w:rPr>
          <w:spacing w:val="-5"/>
        </w:rPr>
        <w:t xml:space="preserve"> </w:t>
      </w:r>
      <w:r>
        <w:t>interviews,</w:t>
      </w:r>
      <w:r>
        <w:rPr>
          <w:spacing w:val="-5"/>
        </w:rPr>
        <w:t xml:space="preserve"> </w:t>
      </w:r>
      <w:r>
        <w:t>and/or</w:t>
      </w:r>
      <w:r>
        <w:rPr>
          <w:spacing w:val="-5"/>
        </w:rPr>
        <w:t xml:space="preserve"> </w:t>
      </w:r>
      <w:r>
        <w:t>hearings</w:t>
      </w:r>
      <w:r>
        <w:rPr>
          <w:spacing w:val="-6"/>
        </w:rPr>
        <w:t xml:space="preserve"> </w:t>
      </w:r>
      <w:r>
        <w:t>that</w:t>
      </w:r>
      <w:r>
        <w:rPr>
          <w:spacing w:val="-5"/>
        </w:rPr>
        <w:t xml:space="preserve"> </w:t>
      </w:r>
      <w:r>
        <w:t>are</w:t>
      </w:r>
      <w:r>
        <w:rPr>
          <w:spacing w:val="-5"/>
        </w:rPr>
        <w:t xml:space="preserve"> </w:t>
      </w:r>
      <w:r>
        <w:t>closed</w:t>
      </w:r>
      <w:r>
        <w:rPr>
          <w:spacing w:val="-5"/>
        </w:rPr>
        <w:t xml:space="preserve"> </w:t>
      </w:r>
      <w:r>
        <w:t>to</w:t>
      </w:r>
      <w:r>
        <w:rPr>
          <w:spacing w:val="-5"/>
        </w:rPr>
        <w:t xml:space="preserve"> </w:t>
      </w:r>
      <w:r>
        <w:t>the</w:t>
      </w:r>
      <w:r>
        <w:rPr>
          <w:spacing w:val="-5"/>
        </w:rPr>
        <w:t xml:space="preserve"> </w:t>
      </w:r>
      <w:r>
        <w:rPr>
          <w:spacing w:val="-2"/>
        </w:rPr>
        <w:t>public.</w:t>
      </w:r>
    </w:p>
    <w:p w14:paraId="6CA203BD" w14:textId="77777777" w:rsidR="007A7719" w:rsidRDefault="007A7719">
      <w:pPr>
        <w:pStyle w:val="BodyText"/>
        <w:ind w:left="0" w:firstLine="0"/>
      </w:pPr>
    </w:p>
    <w:p w14:paraId="061ED8EC" w14:textId="77777777" w:rsidR="007A7719" w:rsidRDefault="00000000">
      <w:pPr>
        <w:pStyle w:val="ListParagraph"/>
        <w:numPr>
          <w:ilvl w:val="1"/>
          <w:numId w:val="9"/>
        </w:numPr>
        <w:tabs>
          <w:tab w:val="left" w:pos="837"/>
        </w:tabs>
        <w:spacing w:before="1" w:line="235" w:lineRule="auto"/>
        <w:ind w:right="320"/>
        <w:rPr>
          <w:rFonts w:ascii="Symbol" w:hAnsi="Symbol"/>
          <w:sz w:val="24"/>
        </w:rPr>
      </w:pPr>
      <w:r>
        <w:t>The</w:t>
      </w:r>
      <w:r>
        <w:rPr>
          <w:spacing w:val="-3"/>
        </w:rPr>
        <w:t xml:space="preserve"> </w:t>
      </w:r>
      <w:r>
        <w:t>right</w:t>
      </w:r>
      <w:r>
        <w:rPr>
          <w:spacing w:val="-3"/>
        </w:rPr>
        <w:t xml:space="preserve"> </w:t>
      </w:r>
      <w:r>
        <w:t>to</w:t>
      </w:r>
      <w:r>
        <w:rPr>
          <w:spacing w:val="-3"/>
        </w:rPr>
        <w:t xml:space="preserve"> </w:t>
      </w:r>
      <w:r>
        <w:t>petition</w:t>
      </w:r>
      <w:r>
        <w:rPr>
          <w:spacing w:val="-3"/>
        </w:rPr>
        <w:t xml:space="preserve"> </w:t>
      </w:r>
      <w:r>
        <w:t>that</w:t>
      </w:r>
      <w:r>
        <w:rPr>
          <w:spacing w:val="-3"/>
        </w:rPr>
        <w:t xml:space="preserve"> </w:t>
      </w:r>
      <w:r>
        <w:t>any</w:t>
      </w:r>
      <w:r>
        <w:rPr>
          <w:spacing w:val="-4"/>
        </w:rPr>
        <w:t xml:space="preserve"> </w:t>
      </w:r>
      <w:r>
        <w:t>College</w:t>
      </w:r>
      <w:r>
        <w:rPr>
          <w:spacing w:val="-3"/>
        </w:rPr>
        <w:t xml:space="preserve"> </w:t>
      </w:r>
      <w:r>
        <w:t>representative</w:t>
      </w:r>
      <w:r>
        <w:rPr>
          <w:spacing w:val="-3"/>
        </w:rPr>
        <w:t xml:space="preserve"> </w:t>
      </w:r>
      <w:r>
        <w:t>in</w:t>
      </w:r>
      <w:r>
        <w:rPr>
          <w:spacing w:val="-3"/>
        </w:rPr>
        <w:t xml:space="preserve"> </w:t>
      </w:r>
      <w:r>
        <w:t>the</w:t>
      </w:r>
      <w:r>
        <w:rPr>
          <w:spacing w:val="-3"/>
        </w:rPr>
        <w:t xml:space="preserve"> </w:t>
      </w:r>
      <w:r>
        <w:t>process</w:t>
      </w:r>
      <w:r>
        <w:rPr>
          <w:spacing w:val="-3"/>
        </w:rPr>
        <w:t xml:space="preserve"> </w:t>
      </w:r>
      <w:r>
        <w:t>be</w:t>
      </w:r>
      <w:r>
        <w:rPr>
          <w:spacing w:val="-3"/>
        </w:rPr>
        <w:t xml:space="preserve"> </w:t>
      </w:r>
      <w:r>
        <w:t>recused</w:t>
      </w:r>
      <w:r>
        <w:rPr>
          <w:spacing w:val="-3"/>
        </w:rPr>
        <w:t xml:space="preserve"> </w:t>
      </w:r>
      <w:r>
        <w:t>on</w:t>
      </w:r>
      <w:r>
        <w:rPr>
          <w:spacing w:val="-3"/>
        </w:rPr>
        <w:t xml:space="preserve"> </w:t>
      </w:r>
      <w:r>
        <w:t>the</w:t>
      </w:r>
      <w:r>
        <w:rPr>
          <w:spacing w:val="-3"/>
        </w:rPr>
        <w:t xml:space="preserve"> </w:t>
      </w:r>
      <w:r>
        <w:t>basis</w:t>
      </w:r>
      <w:r>
        <w:rPr>
          <w:spacing w:val="-3"/>
        </w:rPr>
        <w:t xml:space="preserve"> </w:t>
      </w:r>
      <w:r>
        <w:t>of disqualifying bias and/or conflict of interest.</w:t>
      </w:r>
    </w:p>
    <w:p w14:paraId="1EEB5C65" w14:textId="77777777" w:rsidR="007A7719" w:rsidRDefault="007A7719">
      <w:pPr>
        <w:spacing w:line="235" w:lineRule="auto"/>
        <w:rPr>
          <w:rFonts w:ascii="Symbol" w:hAnsi="Symbol"/>
          <w:sz w:val="24"/>
        </w:rPr>
        <w:sectPr w:rsidR="007A7719">
          <w:pgSz w:w="12240" w:h="15840"/>
          <w:pgMar w:top="1600" w:right="1000" w:bottom="1220" w:left="1020" w:header="0" w:footer="1022" w:gutter="0"/>
          <w:cols w:space="720"/>
        </w:sectPr>
      </w:pPr>
    </w:p>
    <w:p w14:paraId="3CA7C957" w14:textId="77777777" w:rsidR="007A7719" w:rsidRDefault="00000000">
      <w:pPr>
        <w:pStyle w:val="ListParagraph"/>
        <w:numPr>
          <w:ilvl w:val="1"/>
          <w:numId w:val="9"/>
        </w:numPr>
        <w:tabs>
          <w:tab w:val="left" w:pos="837"/>
        </w:tabs>
        <w:spacing w:before="83" w:line="230" w:lineRule="auto"/>
        <w:ind w:right="339"/>
        <w:rPr>
          <w:rFonts w:ascii="Symbol" w:hAnsi="Symbol"/>
          <w:sz w:val="24"/>
        </w:rPr>
      </w:pPr>
      <w:r>
        <w:lastRenderedPageBreak/>
        <w:t>The</w:t>
      </w:r>
      <w:r>
        <w:rPr>
          <w:spacing w:val="-2"/>
        </w:rPr>
        <w:t xml:space="preserve"> </w:t>
      </w:r>
      <w:r>
        <w:t>right</w:t>
      </w:r>
      <w:r>
        <w:rPr>
          <w:spacing w:val="-2"/>
        </w:rPr>
        <w:t xml:space="preserve"> </w:t>
      </w:r>
      <w:r>
        <w:t>to</w:t>
      </w:r>
      <w:r>
        <w:rPr>
          <w:spacing w:val="-2"/>
        </w:rPr>
        <w:t xml:space="preserve"> </w:t>
      </w:r>
      <w:r>
        <w:t>have</w:t>
      </w:r>
      <w:r>
        <w:rPr>
          <w:spacing w:val="-2"/>
        </w:rPr>
        <w:t xml:space="preserve"> </w:t>
      </w:r>
      <w:r>
        <w:t>an</w:t>
      </w:r>
      <w:r>
        <w:rPr>
          <w:spacing w:val="-14"/>
        </w:rPr>
        <w:t xml:space="preserve"> </w:t>
      </w:r>
      <w:r>
        <w:t>Advisor</w:t>
      </w:r>
      <w:r>
        <w:rPr>
          <w:spacing w:val="-2"/>
        </w:rPr>
        <w:t xml:space="preserve"> </w:t>
      </w:r>
      <w:r>
        <w:t>of</w:t>
      </w:r>
      <w:r>
        <w:rPr>
          <w:spacing w:val="-2"/>
        </w:rPr>
        <w:t xml:space="preserve"> </w:t>
      </w:r>
      <w:r>
        <w:t>their</w:t>
      </w:r>
      <w:r>
        <w:rPr>
          <w:spacing w:val="-2"/>
        </w:rPr>
        <w:t xml:space="preserve"> </w:t>
      </w:r>
      <w:r>
        <w:t>choice</w:t>
      </w:r>
      <w:r>
        <w:rPr>
          <w:spacing w:val="-2"/>
        </w:rPr>
        <w:t xml:space="preserve"> </w:t>
      </w:r>
      <w:r>
        <w:t>to</w:t>
      </w:r>
      <w:r>
        <w:rPr>
          <w:spacing w:val="-2"/>
        </w:rPr>
        <w:t xml:space="preserve"> </w:t>
      </w:r>
      <w:r>
        <w:t>accompany</w:t>
      </w:r>
      <w:r>
        <w:rPr>
          <w:spacing w:val="-2"/>
        </w:rPr>
        <w:t xml:space="preserve"> </w:t>
      </w:r>
      <w:r>
        <w:t>and</w:t>
      </w:r>
      <w:r>
        <w:rPr>
          <w:spacing w:val="-2"/>
        </w:rPr>
        <w:t xml:space="preserve"> </w:t>
      </w:r>
      <w:r>
        <w:t>assist</w:t>
      </w:r>
      <w:r>
        <w:rPr>
          <w:spacing w:val="-2"/>
        </w:rPr>
        <w:t xml:space="preserve"> </w:t>
      </w:r>
      <w:r>
        <w:t>the</w:t>
      </w:r>
      <w:r>
        <w:rPr>
          <w:spacing w:val="-2"/>
        </w:rPr>
        <w:t xml:space="preserve"> </w:t>
      </w:r>
      <w:r>
        <w:t>party</w:t>
      </w:r>
      <w:r>
        <w:rPr>
          <w:spacing w:val="-2"/>
        </w:rPr>
        <w:t xml:space="preserve"> </w:t>
      </w:r>
      <w:r>
        <w:t>in</w:t>
      </w:r>
      <w:r>
        <w:rPr>
          <w:spacing w:val="-2"/>
        </w:rPr>
        <w:t xml:space="preserve"> </w:t>
      </w:r>
      <w:r>
        <w:t>all</w:t>
      </w:r>
      <w:r>
        <w:rPr>
          <w:spacing w:val="-2"/>
        </w:rPr>
        <w:t xml:space="preserve"> </w:t>
      </w:r>
      <w:r>
        <w:t>meetings and/or interviews associated with the Resolution Process.</w:t>
      </w:r>
    </w:p>
    <w:p w14:paraId="27EFE50A" w14:textId="77777777" w:rsidR="007A7719" w:rsidRDefault="007A7719">
      <w:pPr>
        <w:pStyle w:val="BodyText"/>
        <w:spacing w:before="9"/>
        <w:ind w:left="0" w:firstLine="0"/>
      </w:pPr>
    </w:p>
    <w:p w14:paraId="46C504A3" w14:textId="77777777" w:rsidR="007A7719" w:rsidRDefault="00000000">
      <w:pPr>
        <w:pStyle w:val="ListParagraph"/>
        <w:numPr>
          <w:ilvl w:val="1"/>
          <w:numId w:val="9"/>
        </w:numPr>
        <w:tabs>
          <w:tab w:val="left" w:pos="837"/>
        </w:tabs>
        <w:spacing w:line="235" w:lineRule="auto"/>
        <w:ind w:right="1003"/>
        <w:rPr>
          <w:rFonts w:ascii="Symbol" w:hAnsi="Symbol"/>
          <w:sz w:val="24"/>
        </w:rPr>
      </w:pPr>
      <w:r>
        <w:t>The</w:t>
      </w:r>
      <w:r>
        <w:rPr>
          <w:spacing w:val="-3"/>
        </w:rPr>
        <w:t xml:space="preserve"> </w:t>
      </w:r>
      <w:r>
        <w:t>right</w:t>
      </w:r>
      <w:r>
        <w:rPr>
          <w:spacing w:val="-3"/>
        </w:rPr>
        <w:t xml:space="preserve"> </w:t>
      </w:r>
      <w:r>
        <w:t>to</w:t>
      </w:r>
      <w:r>
        <w:rPr>
          <w:spacing w:val="-3"/>
        </w:rPr>
        <w:t xml:space="preserve"> </w:t>
      </w:r>
      <w:r>
        <w:t>the</w:t>
      </w:r>
      <w:r>
        <w:rPr>
          <w:spacing w:val="-3"/>
        </w:rPr>
        <w:t xml:space="preserve"> </w:t>
      </w:r>
      <w:r>
        <w:t>use</w:t>
      </w:r>
      <w:r>
        <w:rPr>
          <w:spacing w:val="-3"/>
        </w:rPr>
        <w:t xml:space="preserve"> </w:t>
      </w:r>
      <w:r>
        <w:t>of</w:t>
      </w:r>
      <w:r>
        <w:rPr>
          <w:spacing w:val="-3"/>
        </w:rPr>
        <w:t xml:space="preserve"> </w:t>
      </w:r>
      <w:r>
        <w:t>the</w:t>
      </w:r>
      <w:r>
        <w:rPr>
          <w:spacing w:val="-4"/>
        </w:rPr>
        <w:t xml:space="preserve"> </w:t>
      </w:r>
      <w:r>
        <w:t>preponderance</w:t>
      </w:r>
      <w:r>
        <w:rPr>
          <w:spacing w:val="-3"/>
        </w:rPr>
        <w:t xml:space="preserve"> </w:t>
      </w:r>
      <w:r>
        <w:t>of</w:t>
      </w:r>
      <w:r>
        <w:rPr>
          <w:spacing w:val="-3"/>
        </w:rPr>
        <w:t xml:space="preserve"> </w:t>
      </w:r>
      <w:r>
        <w:t>the</w:t>
      </w:r>
      <w:r>
        <w:rPr>
          <w:spacing w:val="-3"/>
        </w:rPr>
        <w:t xml:space="preserve"> </w:t>
      </w:r>
      <w:r>
        <w:t>evidence</w:t>
      </w:r>
      <w:r>
        <w:rPr>
          <w:spacing w:val="-3"/>
        </w:rPr>
        <w:t xml:space="preserve"> </w:t>
      </w:r>
      <w:r>
        <w:t>to</w:t>
      </w:r>
      <w:r>
        <w:rPr>
          <w:spacing w:val="-3"/>
        </w:rPr>
        <w:t xml:space="preserve"> </w:t>
      </w:r>
      <w:r>
        <w:t>make</w:t>
      </w:r>
      <w:r>
        <w:rPr>
          <w:spacing w:val="-3"/>
        </w:rPr>
        <w:t xml:space="preserve"> </w:t>
      </w:r>
      <w:r>
        <w:t>a</w:t>
      </w:r>
      <w:r>
        <w:rPr>
          <w:spacing w:val="-3"/>
        </w:rPr>
        <w:t xml:space="preserve"> </w:t>
      </w:r>
      <w:r>
        <w:t>Finding</w:t>
      </w:r>
      <w:r>
        <w:rPr>
          <w:spacing w:val="-3"/>
        </w:rPr>
        <w:t xml:space="preserve"> </w:t>
      </w:r>
      <w:r>
        <w:t>and</w:t>
      </w:r>
      <w:r>
        <w:rPr>
          <w:spacing w:val="-3"/>
        </w:rPr>
        <w:t xml:space="preserve"> </w:t>
      </w:r>
      <w:r>
        <w:t>Final Determination after an objective evaluation of all relevant evidence.</w:t>
      </w:r>
    </w:p>
    <w:p w14:paraId="44D1216F" w14:textId="77777777" w:rsidR="007A7719" w:rsidRDefault="007A7719">
      <w:pPr>
        <w:pStyle w:val="BodyText"/>
        <w:spacing w:before="13"/>
        <w:ind w:left="0" w:firstLine="0"/>
      </w:pPr>
    </w:p>
    <w:p w14:paraId="7D9DFDAC" w14:textId="77777777" w:rsidR="007A7719" w:rsidRDefault="00000000">
      <w:pPr>
        <w:pStyle w:val="ListParagraph"/>
        <w:numPr>
          <w:ilvl w:val="1"/>
          <w:numId w:val="9"/>
        </w:numPr>
        <w:tabs>
          <w:tab w:val="left" w:pos="837"/>
        </w:tabs>
        <w:spacing w:line="230" w:lineRule="auto"/>
        <w:ind w:right="403"/>
        <w:rPr>
          <w:rFonts w:ascii="Symbol" w:hAnsi="Symbol"/>
          <w:sz w:val="24"/>
        </w:rPr>
      </w:pPr>
      <w:r>
        <w:t>The</w:t>
      </w:r>
      <w:r>
        <w:rPr>
          <w:spacing w:val="-4"/>
        </w:rPr>
        <w:t xml:space="preserve"> </w:t>
      </w:r>
      <w:r>
        <w:t>right</w:t>
      </w:r>
      <w:r>
        <w:rPr>
          <w:spacing w:val="-4"/>
        </w:rPr>
        <w:t xml:space="preserve"> </w:t>
      </w:r>
      <w:r>
        <w:t>to</w:t>
      </w:r>
      <w:r>
        <w:rPr>
          <w:spacing w:val="-4"/>
        </w:rPr>
        <w:t xml:space="preserve"> </w:t>
      </w:r>
      <w:r>
        <w:t>be</w:t>
      </w:r>
      <w:r>
        <w:rPr>
          <w:spacing w:val="-4"/>
        </w:rPr>
        <w:t xml:space="preserve"> </w:t>
      </w:r>
      <w:r>
        <w:t>present,</w:t>
      </w:r>
      <w:r>
        <w:rPr>
          <w:spacing w:val="-4"/>
        </w:rPr>
        <w:t xml:space="preserve"> </w:t>
      </w:r>
      <w:r>
        <w:t>including</w:t>
      </w:r>
      <w:r>
        <w:rPr>
          <w:spacing w:val="-4"/>
        </w:rPr>
        <w:t xml:space="preserve"> </w:t>
      </w:r>
      <w:r>
        <w:t>presence</w:t>
      </w:r>
      <w:r>
        <w:rPr>
          <w:spacing w:val="-4"/>
        </w:rPr>
        <w:t xml:space="preserve"> </w:t>
      </w:r>
      <w:r>
        <w:t>via</w:t>
      </w:r>
      <w:r>
        <w:rPr>
          <w:spacing w:val="-4"/>
        </w:rPr>
        <w:t xml:space="preserve"> </w:t>
      </w:r>
      <w:r>
        <w:t>remote</w:t>
      </w:r>
      <w:r>
        <w:rPr>
          <w:spacing w:val="-4"/>
        </w:rPr>
        <w:t xml:space="preserve"> </w:t>
      </w:r>
      <w:r>
        <w:t>technology,</w:t>
      </w:r>
      <w:r>
        <w:rPr>
          <w:spacing w:val="-4"/>
        </w:rPr>
        <w:t xml:space="preserve"> </w:t>
      </w:r>
      <w:r>
        <w:t>during</w:t>
      </w:r>
      <w:r>
        <w:rPr>
          <w:spacing w:val="-4"/>
        </w:rPr>
        <w:t xml:space="preserve"> </w:t>
      </w:r>
      <w:r>
        <w:t>all</w:t>
      </w:r>
      <w:r>
        <w:rPr>
          <w:spacing w:val="-4"/>
        </w:rPr>
        <w:t xml:space="preserve"> </w:t>
      </w:r>
      <w:r>
        <w:t>testimony</w:t>
      </w:r>
      <w:r>
        <w:rPr>
          <w:spacing w:val="-4"/>
        </w:rPr>
        <w:t xml:space="preserve"> </w:t>
      </w:r>
      <w:r>
        <w:t>given and evidence presented during any hearing.</w:t>
      </w:r>
    </w:p>
    <w:p w14:paraId="3517F98F" w14:textId="77777777" w:rsidR="007A7719" w:rsidRDefault="007A7719">
      <w:pPr>
        <w:pStyle w:val="BodyText"/>
        <w:spacing w:before="9"/>
        <w:ind w:left="0" w:firstLine="0"/>
      </w:pPr>
    </w:p>
    <w:p w14:paraId="4FF3B27D" w14:textId="77777777" w:rsidR="007A7719" w:rsidRDefault="00000000">
      <w:pPr>
        <w:pStyle w:val="ListParagraph"/>
        <w:numPr>
          <w:ilvl w:val="1"/>
          <w:numId w:val="9"/>
        </w:numPr>
        <w:tabs>
          <w:tab w:val="left" w:pos="837"/>
        </w:tabs>
        <w:spacing w:line="235" w:lineRule="auto"/>
        <w:ind w:right="355"/>
        <w:rPr>
          <w:rFonts w:ascii="Symbol" w:hAnsi="Symbol"/>
          <w:sz w:val="24"/>
        </w:rPr>
      </w:pPr>
      <w:r>
        <w:t>The</w:t>
      </w:r>
      <w:r>
        <w:rPr>
          <w:spacing w:val="-4"/>
        </w:rPr>
        <w:t xml:space="preserve"> </w:t>
      </w:r>
      <w:r>
        <w:t>right</w:t>
      </w:r>
      <w:r>
        <w:rPr>
          <w:spacing w:val="-4"/>
        </w:rPr>
        <w:t xml:space="preserve"> </w:t>
      </w:r>
      <w:r>
        <w:t>to</w:t>
      </w:r>
      <w:r>
        <w:rPr>
          <w:spacing w:val="-4"/>
        </w:rPr>
        <w:t xml:space="preserve"> </w:t>
      </w:r>
      <w:r>
        <w:t>have</w:t>
      </w:r>
      <w:r>
        <w:rPr>
          <w:spacing w:val="-4"/>
        </w:rPr>
        <w:t xml:space="preserve"> </w:t>
      </w:r>
      <w:r>
        <w:t>an</w:t>
      </w:r>
      <w:r>
        <w:rPr>
          <w:spacing w:val="-4"/>
        </w:rPr>
        <w:t xml:space="preserve"> </w:t>
      </w:r>
      <w:r>
        <w:t>impact</w:t>
      </w:r>
      <w:r>
        <w:rPr>
          <w:spacing w:val="-4"/>
        </w:rPr>
        <w:t xml:space="preserve"> </w:t>
      </w:r>
      <w:r>
        <w:t>and/or</w:t>
      </w:r>
      <w:r>
        <w:rPr>
          <w:spacing w:val="-4"/>
        </w:rPr>
        <w:t xml:space="preserve"> </w:t>
      </w:r>
      <w:r>
        <w:t>mitigation</w:t>
      </w:r>
      <w:r>
        <w:rPr>
          <w:spacing w:val="-4"/>
        </w:rPr>
        <w:t xml:space="preserve"> </w:t>
      </w:r>
      <w:r>
        <w:t>statement</w:t>
      </w:r>
      <w:r>
        <w:rPr>
          <w:spacing w:val="-4"/>
        </w:rPr>
        <w:t xml:space="preserve"> </w:t>
      </w:r>
      <w:r>
        <w:t>considered</w:t>
      </w:r>
      <w:r>
        <w:rPr>
          <w:spacing w:val="-4"/>
        </w:rPr>
        <w:t xml:space="preserve"> </w:t>
      </w:r>
      <w:r>
        <w:t>by</w:t>
      </w:r>
      <w:r>
        <w:rPr>
          <w:spacing w:val="-4"/>
        </w:rPr>
        <w:t xml:space="preserve"> </w:t>
      </w:r>
      <w:r>
        <w:t>the</w:t>
      </w:r>
      <w:r>
        <w:rPr>
          <w:spacing w:val="-4"/>
        </w:rPr>
        <w:t xml:space="preserve"> </w:t>
      </w:r>
      <w:r>
        <w:t>Decision-maker(s) following a determination of responsibility for any allegation, but prior to sanctioning.</w:t>
      </w:r>
    </w:p>
    <w:p w14:paraId="34223B45" w14:textId="77777777" w:rsidR="007A7719" w:rsidRDefault="007A7719">
      <w:pPr>
        <w:pStyle w:val="BodyText"/>
        <w:ind w:left="0" w:firstLine="0"/>
      </w:pPr>
    </w:p>
    <w:p w14:paraId="14537F9B" w14:textId="77777777" w:rsidR="007A7719" w:rsidRDefault="00000000">
      <w:pPr>
        <w:pStyle w:val="ListParagraph"/>
        <w:numPr>
          <w:ilvl w:val="1"/>
          <w:numId w:val="9"/>
        </w:numPr>
        <w:tabs>
          <w:tab w:val="left" w:pos="837"/>
        </w:tabs>
        <w:spacing w:before="1" w:line="237" w:lineRule="auto"/>
        <w:ind w:right="393"/>
        <w:rPr>
          <w:rFonts w:ascii="Symbol" w:hAnsi="Symbol"/>
          <w:sz w:val="24"/>
        </w:rPr>
      </w:pPr>
      <w:r>
        <w:t>The right to be promptly informed of the finding(s) and sanction(s) (if any) of the Resolution Process and a detailed rationale of the decision (including an explanation of how credibility was</w:t>
      </w:r>
      <w:r>
        <w:rPr>
          <w:spacing w:val="-4"/>
        </w:rPr>
        <w:t xml:space="preserve"> </w:t>
      </w:r>
      <w:r>
        <w:t>assessed)</w:t>
      </w:r>
      <w:r>
        <w:rPr>
          <w:spacing w:val="-4"/>
        </w:rPr>
        <w:t xml:space="preserve"> </w:t>
      </w:r>
      <w:r>
        <w:t>in</w:t>
      </w:r>
      <w:r>
        <w:rPr>
          <w:spacing w:val="-4"/>
        </w:rPr>
        <w:t xml:space="preserve"> </w:t>
      </w:r>
      <w:r>
        <w:t>a</w:t>
      </w:r>
      <w:r>
        <w:rPr>
          <w:spacing w:val="-4"/>
        </w:rPr>
        <w:t xml:space="preserve"> </w:t>
      </w:r>
      <w:r>
        <w:t>written</w:t>
      </w:r>
      <w:r>
        <w:rPr>
          <w:spacing w:val="-4"/>
        </w:rPr>
        <w:t xml:space="preserve"> </w:t>
      </w:r>
      <w:r>
        <w:t>Notice</w:t>
      </w:r>
      <w:r>
        <w:rPr>
          <w:spacing w:val="-4"/>
        </w:rPr>
        <w:t xml:space="preserve"> </w:t>
      </w:r>
      <w:r>
        <w:t>of</w:t>
      </w:r>
      <w:r>
        <w:rPr>
          <w:spacing w:val="-4"/>
        </w:rPr>
        <w:t xml:space="preserve"> </w:t>
      </w:r>
      <w:r>
        <w:t>Outcome</w:t>
      </w:r>
      <w:r>
        <w:rPr>
          <w:spacing w:val="-4"/>
        </w:rPr>
        <w:t xml:space="preserve"> </w:t>
      </w:r>
      <w:r>
        <w:t>letter</w:t>
      </w:r>
      <w:r>
        <w:rPr>
          <w:spacing w:val="-4"/>
        </w:rPr>
        <w:t xml:space="preserve"> </w:t>
      </w:r>
      <w:r>
        <w:t>delivered</w:t>
      </w:r>
      <w:r>
        <w:rPr>
          <w:spacing w:val="-4"/>
        </w:rPr>
        <w:t xml:space="preserve"> </w:t>
      </w:r>
      <w:r>
        <w:t>simultaneously</w:t>
      </w:r>
      <w:r>
        <w:rPr>
          <w:spacing w:val="-4"/>
        </w:rPr>
        <w:t xml:space="preserve"> </w:t>
      </w:r>
      <w:r>
        <w:t>(without</w:t>
      </w:r>
      <w:r>
        <w:rPr>
          <w:spacing w:val="-4"/>
        </w:rPr>
        <w:t xml:space="preserve"> </w:t>
      </w:r>
      <w:r>
        <w:t>undue delay) to the parties.</w:t>
      </w:r>
    </w:p>
    <w:p w14:paraId="539CD7A1" w14:textId="77777777" w:rsidR="007A7719" w:rsidRDefault="007A7719">
      <w:pPr>
        <w:pStyle w:val="BodyText"/>
        <w:spacing w:before="7"/>
        <w:ind w:left="0" w:firstLine="0"/>
      </w:pPr>
    </w:p>
    <w:p w14:paraId="242226F6" w14:textId="77777777" w:rsidR="007A7719" w:rsidRDefault="00000000">
      <w:pPr>
        <w:pStyle w:val="ListParagraph"/>
        <w:numPr>
          <w:ilvl w:val="1"/>
          <w:numId w:val="9"/>
        </w:numPr>
        <w:tabs>
          <w:tab w:val="left" w:pos="837"/>
        </w:tabs>
        <w:spacing w:line="235" w:lineRule="auto"/>
        <w:ind w:right="243"/>
        <w:rPr>
          <w:rFonts w:ascii="Symbol" w:hAnsi="Symbol"/>
          <w:sz w:val="24"/>
        </w:rPr>
      </w:pPr>
      <w:r>
        <w:t>The right to be informed in writing of when a decision by</w:t>
      </w:r>
      <w:r>
        <w:rPr>
          <w:spacing w:val="-1"/>
        </w:rPr>
        <w:t xml:space="preserve"> </w:t>
      </w:r>
      <w:r>
        <w:t>The College is considered final and any</w:t>
      </w:r>
      <w:r>
        <w:rPr>
          <w:spacing w:val="-3"/>
        </w:rPr>
        <w:t xml:space="preserve"> </w:t>
      </w:r>
      <w:r>
        <w:t>changes</w:t>
      </w:r>
      <w:r>
        <w:rPr>
          <w:spacing w:val="-3"/>
        </w:rPr>
        <w:t xml:space="preserve"> </w:t>
      </w:r>
      <w:r>
        <w:t>to</w:t>
      </w:r>
      <w:r>
        <w:rPr>
          <w:spacing w:val="-3"/>
        </w:rPr>
        <w:t xml:space="preserve"> </w:t>
      </w:r>
      <w:r>
        <w:t>the</w:t>
      </w:r>
      <w:r>
        <w:rPr>
          <w:spacing w:val="-3"/>
        </w:rPr>
        <w:t xml:space="preserve"> </w:t>
      </w:r>
      <w:r>
        <w:t>Final</w:t>
      </w:r>
      <w:r>
        <w:rPr>
          <w:spacing w:val="-3"/>
        </w:rPr>
        <w:t xml:space="preserve"> </w:t>
      </w:r>
      <w:r>
        <w:t>Determination</w:t>
      </w:r>
      <w:r>
        <w:rPr>
          <w:spacing w:val="-3"/>
        </w:rPr>
        <w:t xml:space="preserve"> </w:t>
      </w:r>
      <w:r>
        <w:t>or</w:t>
      </w:r>
      <w:r>
        <w:rPr>
          <w:spacing w:val="-3"/>
        </w:rPr>
        <w:t xml:space="preserve"> </w:t>
      </w:r>
      <w:r>
        <w:t>sanction(s)</w:t>
      </w:r>
      <w:r>
        <w:rPr>
          <w:spacing w:val="-3"/>
        </w:rPr>
        <w:t xml:space="preserve"> </w:t>
      </w:r>
      <w:r>
        <w:t>that</w:t>
      </w:r>
      <w:r>
        <w:rPr>
          <w:spacing w:val="-3"/>
        </w:rPr>
        <w:t xml:space="preserve"> </w:t>
      </w:r>
      <w:r>
        <w:t>occur</w:t>
      </w:r>
      <w:r>
        <w:rPr>
          <w:spacing w:val="-3"/>
        </w:rPr>
        <w:t xml:space="preserve"> </w:t>
      </w:r>
      <w:r>
        <w:t>post</w:t>
      </w:r>
      <w:r>
        <w:rPr>
          <w:spacing w:val="-3"/>
        </w:rPr>
        <w:t xml:space="preserve"> </w:t>
      </w:r>
      <w:r>
        <w:t>Notification</w:t>
      </w:r>
      <w:r>
        <w:rPr>
          <w:spacing w:val="-3"/>
        </w:rPr>
        <w:t xml:space="preserve"> </w:t>
      </w:r>
      <w:r>
        <w:t>of</w:t>
      </w:r>
      <w:r>
        <w:rPr>
          <w:spacing w:val="-3"/>
        </w:rPr>
        <w:t xml:space="preserve"> </w:t>
      </w:r>
      <w:r>
        <w:t>Outcome.</w:t>
      </w:r>
    </w:p>
    <w:p w14:paraId="6A9A2604" w14:textId="77777777" w:rsidR="007A7719" w:rsidRDefault="007A7719">
      <w:pPr>
        <w:pStyle w:val="BodyText"/>
        <w:spacing w:before="1"/>
        <w:ind w:left="0" w:firstLine="0"/>
      </w:pPr>
    </w:p>
    <w:p w14:paraId="71AAC903" w14:textId="77777777" w:rsidR="007A7719" w:rsidRDefault="00000000">
      <w:pPr>
        <w:pStyle w:val="ListParagraph"/>
        <w:numPr>
          <w:ilvl w:val="1"/>
          <w:numId w:val="9"/>
        </w:numPr>
        <w:tabs>
          <w:tab w:val="left" w:pos="837"/>
        </w:tabs>
        <w:spacing w:line="237" w:lineRule="auto"/>
        <w:ind w:right="656"/>
        <w:rPr>
          <w:rFonts w:ascii="Symbol" w:hAnsi="Symbol"/>
          <w:sz w:val="24"/>
        </w:rPr>
      </w:pPr>
      <w:r>
        <w:t>The right to be informed of the opportunity to appeal the finding(s) and sanction(s) of the Resolution</w:t>
      </w:r>
      <w:r>
        <w:rPr>
          <w:spacing w:val="-3"/>
        </w:rPr>
        <w:t xml:space="preserve"> </w:t>
      </w:r>
      <w:r>
        <w:t>Process,</w:t>
      </w:r>
      <w:r>
        <w:rPr>
          <w:spacing w:val="-3"/>
        </w:rPr>
        <w:t xml:space="preserve"> </w:t>
      </w:r>
      <w:r>
        <w:t>and</w:t>
      </w:r>
      <w:r>
        <w:rPr>
          <w:spacing w:val="-3"/>
        </w:rPr>
        <w:t xml:space="preserve"> </w:t>
      </w:r>
      <w:r>
        <w:t>the</w:t>
      </w:r>
      <w:r>
        <w:rPr>
          <w:spacing w:val="-3"/>
        </w:rPr>
        <w:t xml:space="preserve"> </w:t>
      </w:r>
      <w:r>
        <w:t>procedures</w:t>
      </w:r>
      <w:r>
        <w:rPr>
          <w:spacing w:val="-3"/>
        </w:rPr>
        <w:t xml:space="preserve"> </w:t>
      </w:r>
      <w:r>
        <w:t>for</w:t>
      </w:r>
      <w:r>
        <w:rPr>
          <w:spacing w:val="-3"/>
        </w:rPr>
        <w:t xml:space="preserve"> </w:t>
      </w:r>
      <w:r>
        <w:t>doing</w:t>
      </w:r>
      <w:r>
        <w:rPr>
          <w:spacing w:val="-3"/>
        </w:rPr>
        <w:t xml:space="preserve"> </w:t>
      </w:r>
      <w:r>
        <w:t>so</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standards</w:t>
      </w:r>
      <w:r>
        <w:rPr>
          <w:spacing w:val="-3"/>
        </w:rPr>
        <w:t xml:space="preserve"> </w:t>
      </w:r>
      <w:r>
        <w:t>for appeal established by The College.</w:t>
      </w:r>
    </w:p>
    <w:p w14:paraId="3DD220FA" w14:textId="77777777" w:rsidR="007A7719" w:rsidRDefault="007A7719">
      <w:pPr>
        <w:pStyle w:val="BodyText"/>
        <w:spacing w:before="4"/>
        <w:ind w:left="0" w:firstLine="0"/>
      </w:pPr>
    </w:p>
    <w:p w14:paraId="59799FFC" w14:textId="77777777" w:rsidR="007A7719" w:rsidRDefault="00000000">
      <w:pPr>
        <w:pStyle w:val="ListParagraph"/>
        <w:numPr>
          <w:ilvl w:val="1"/>
          <w:numId w:val="9"/>
        </w:numPr>
        <w:tabs>
          <w:tab w:val="left" w:pos="837"/>
        </w:tabs>
        <w:rPr>
          <w:rFonts w:ascii="Symbol" w:hAnsi="Symbol"/>
          <w:sz w:val="24"/>
        </w:rPr>
      </w:pPr>
      <w:r>
        <w:t>The</w:t>
      </w:r>
      <w:r>
        <w:rPr>
          <w:spacing w:val="-7"/>
        </w:rPr>
        <w:t xml:space="preserve"> </w:t>
      </w:r>
      <w:r>
        <w:t>right</w:t>
      </w:r>
      <w:r>
        <w:rPr>
          <w:spacing w:val="-5"/>
        </w:rPr>
        <w:t xml:space="preserve"> </w:t>
      </w:r>
      <w:r>
        <w:t>to</w:t>
      </w:r>
      <w:r>
        <w:rPr>
          <w:spacing w:val="-5"/>
        </w:rPr>
        <w:t xml:space="preserve"> </w:t>
      </w:r>
      <w:r>
        <w:t>a</w:t>
      </w:r>
      <w:r>
        <w:rPr>
          <w:spacing w:val="-5"/>
        </w:rPr>
        <w:t xml:space="preserve"> </w:t>
      </w:r>
      <w:r>
        <w:t>fundamentally</w:t>
      </w:r>
      <w:r>
        <w:rPr>
          <w:spacing w:val="-5"/>
        </w:rPr>
        <w:t xml:space="preserve"> </w:t>
      </w:r>
      <w:r>
        <w:t>fair</w:t>
      </w:r>
      <w:r>
        <w:rPr>
          <w:spacing w:val="-5"/>
        </w:rPr>
        <w:t xml:space="preserve"> </w:t>
      </w:r>
      <w:r>
        <w:t>resolution</w:t>
      </w:r>
      <w:r>
        <w:rPr>
          <w:spacing w:val="-5"/>
        </w:rPr>
        <w:t xml:space="preserve"> </w:t>
      </w:r>
      <w:r>
        <w:t>as</w:t>
      </w:r>
      <w:r>
        <w:rPr>
          <w:spacing w:val="-5"/>
        </w:rPr>
        <w:t xml:space="preserve"> </w:t>
      </w:r>
      <w:r>
        <w:t>defined</w:t>
      </w:r>
      <w:r>
        <w:rPr>
          <w:spacing w:val="-5"/>
        </w:rPr>
        <w:t xml:space="preserve"> </w:t>
      </w:r>
      <w:r>
        <w:t>in</w:t>
      </w:r>
      <w:r>
        <w:rPr>
          <w:spacing w:val="-5"/>
        </w:rPr>
        <w:t xml:space="preserve"> </w:t>
      </w:r>
      <w:r>
        <w:t>these</w:t>
      </w:r>
      <w:r>
        <w:rPr>
          <w:spacing w:val="-4"/>
        </w:rPr>
        <w:t xml:space="preserve"> </w:t>
      </w:r>
      <w:r>
        <w:rPr>
          <w:spacing w:val="-2"/>
        </w:rPr>
        <w:t>procedures.</w:t>
      </w:r>
    </w:p>
    <w:p w14:paraId="7AD03070" w14:textId="77777777" w:rsidR="007A7719" w:rsidRDefault="00000000">
      <w:pPr>
        <w:pStyle w:val="Heading1"/>
        <w:numPr>
          <w:ilvl w:val="0"/>
          <w:numId w:val="9"/>
        </w:numPr>
        <w:tabs>
          <w:tab w:val="left" w:pos="837"/>
        </w:tabs>
        <w:spacing w:before="245"/>
        <w:rPr>
          <w:b w:val="0"/>
          <w:u w:val="none"/>
        </w:rPr>
      </w:pPr>
      <w:r>
        <w:rPr>
          <w:u w:val="thick"/>
        </w:rPr>
        <w:t>Disability</w:t>
      </w:r>
      <w:r>
        <w:rPr>
          <w:spacing w:val="-17"/>
          <w:u w:val="thick"/>
        </w:rPr>
        <w:t xml:space="preserve"> </w:t>
      </w:r>
      <w:r>
        <w:rPr>
          <w:u w:val="thick"/>
        </w:rPr>
        <w:t>Accommodation</w:t>
      </w:r>
      <w:r>
        <w:rPr>
          <w:spacing w:val="-8"/>
          <w:u w:val="thick"/>
        </w:rPr>
        <w:t xml:space="preserve"> </w:t>
      </w:r>
      <w:r>
        <w:rPr>
          <w:u w:val="thick"/>
        </w:rPr>
        <w:t>in</w:t>
      </w:r>
      <w:r>
        <w:rPr>
          <w:spacing w:val="-8"/>
          <w:u w:val="thick"/>
        </w:rPr>
        <w:t xml:space="preserve"> </w:t>
      </w:r>
      <w:r>
        <w:rPr>
          <w:u w:val="thick"/>
        </w:rPr>
        <w:t>the</w:t>
      </w:r>
      <w:r>
        <w:rPr>
          <w:spacing w:val="-8"/>
          <w:u w:val="thick"/>
        </w:rPr>
        <w:t xml:space="preserve"> </w:t>
      </w:r>
      <w:r>
        <w:rPr>
          <w:u w:val="thick"/>
        </w:rPr>
        <w:t>Resolution</w:t>
      </w:r>
      <w:r>
        <w:rPr>
          <w:spacing w:val="-7"/>
          <w:u w:val="thick"/>
        </w:rPr>
        <w:t xml:space="preserve"> </w:t>
      </w:r>
      <w:r>
        <w:rPr>
          <w:spacing w:val="-2"/>
          <w:u w:val="thick"/>
        </w:rPr>
        <w:t>Process</w:t>
      </w:r>
    </w:p>
    <w:p w14:paraId="0305A932" w14:textId="77777777" w:rsidR="007A7719" w:rsidRDefault="00000000">
      <w:pPr>
        <w:pStyle w:val="BodyText"/>
        <w:spacing w:before="3" w:line="237" w:lineRule="auto"/>
        <w:ind w:left="127" w:hanging="10"/>
      </w:pPr>
      <w:r>
        <w:t>The</w:t>
      </w:r>
      <w:r>
        <w:rPr>
          <w:spacing w:val="-3"/>
        </w:rPr>
        <w:t xml:space="preserve"> </w:t>
      </w:r>
      <w:r>
        <w:t>College</w:t>
      </w:r>
      <w:r>
        <w:rPr>
          <w:spacing w:val="-3"/>
        </w:rPr>
        <w:t xml:space="preserve"> </w:t>
      </w:r>
      <w:r>
        <w:t>is</w:t>
      </w:r>
      <w:r>
        <w:rPr>
          <w:spacing w:val="-3"/>
        </w:rPr>
        <w:t xml:space="preserve"> </w:t>
      </w:r>
      <w:r>
        <w:t>committed</w:t>
      </w:r>
      <w:r>
        <w:rPr>
          <w:spacing w:val="-3"/>
        </w:rPr>
        <w:t xml:space="preserve"> </w:t>
      </w:r>
      <w:r>
        <w:t>to</w:t>
      </w:r>
      <w:r>
        <w:rPr>
          <w:spacing w:val="-3"/>
        </w:rPr>
        <w:t xml:space="preserve"> </w:t>
      </w:r>
      <w:r>
        <w:t>providing</w:t>
      </w:r>
      <w:r>
        <w:rPr>
          <w:spacing w:val="-3"/>
        </w:rPr>
        <w:t xml:space="preserve"> </w:t>
      </w:r>
      <w:r>
        <w:t>reasonable</w:t>
      </w:r>
      <w:r>
        <w:rPr>
          <w:spacing w:val="-3"/>
        </w:rPr>
        <w:t xml:space="preserve"> </w:t>
      </w:r>
      <w:r>
        <w:t>accommodations</w:t>
      </w:r>
      <w:r>
        <w:rPr>
          <w:spacing w:val="-3"/>
        </w:rPr>
        <w:t xml:space="preserve"> </w:t>
      </w:r>
      <w:r>
        <w:t>and</w:t>
      </w:r>
      <w:r>
        <w:rPr>
          <w:spacing w:val="-3"/>
        </w:rPr>
        <w:t xml:space="preserve"> </w:t>
      </w:r>
      <w:r>
        <w:t>support</w:t>
      </w:r>
      <w:r>
        <w:rPr>
          <w:spacing w:val="-3"/>
        </w:rPr>
        <w:t xml:space="preserve"> </w:t>
      </w:r>
      <w:r>
        <w:t>to</w:t>
      </w:r>
      <w:r>
        <w:rPr>
          <w:spacing w:val="-3"/>
        </w:rPr>
        <w:t xml:space="preserve"> </w:t>
      </w:r>
      <w:r>
        <w:t>qualified</w:t>
      </w:r>
      <w:r>
        <w:rPr>
          <w:spacing w:val="-3"/>
        </w:rPr>
        <w:t xml:space="preserve"> </w:t>
      </w:r>
      <w:r>
        <w:t>students, employees, or others with disabilities to ensure equal access to The College’s Resolution Process.</w:t>
      </w:r>
    </w:p>
    <w:p w14:paraId="7B186A81" w14:textId="77777777" w:rsidR="007A7719" w:rsidRDefault="007A7719">
      <w:pPr>
        <w:pStyle w:val="BodyText"/>
        <w:spacing w:before="2"/>
        <w:ind w:left="0" w:firstLine="0"/>
      </w:pPr>
    </w:p>
    <w:p w14:paraId="3563C5C1" w14:textId="77777777" w:rsidR="007A7719" w:rsidRDefault="00000000">
      <w:pPr>
        <w:pStyle w:val="BodyText"/>
        <w:spacing w:before="1"/>
        <w:ind w:left="127" w:hanging="10"/>
      </w:pPr>
      <w:r>
        <w:t>Anyone needing such accommodations or support should contact the Director of Disability/Access Services, who will review the request and, in consultation with the person requesting the accommodation</w:t>
      </w:r>
      <w:r>
        <w:rPr>
          <w:spacing w:val="-6"/>
        </w:rPr>
        <w:t xml:space="preserve"> </w:t>
      </w:r>
      <w:r>
        <w:t>and</w:t>
      </w:r>
      <w:r>
        <w:rPr>
          <w:spacing w:val="-6"/>
        </w:rPr>
        <w:t xml:space="preserve"> </w:t>
      </w:r>
      <w:r>
        <w:t>the</w:t>
      </w:r>
      <w:r>
        <w:rPr>
          <w:spacing w:val="-10"/>
        </w:rPr>
        <w:t xml:space="preserve"> </w:t>
      </w:r>
      <w:r>
        <w:t>Title</w:t>
      </w:r>
      <w:r>
        <w:rPr>
          <w:spacing w:val="-6"/>
        </w:rPr>
        <w:t xml:space="preserve"> </w:t>
      </w:r>
      <w:r>
        <w:t>IX</w:t>
      </w:r>
      <w:r>
        <w:rPr>
          <w:spacing w:val="-6"/>
        </w:rPr>
        <w:t xml:space="preserve"> </w:t>
      </w:r>
      <w:r>
        <w:t>Coordinator,</w:t>
      </w:r>
      <w:r>
        <w:rPr>
          <w:spacing w:val="-6"/>
        </w:rPr>
        <w:t xml:space="preserve"> </w:t>
      </w:r>
      <w:r>
        <w:t>determine</w:t>
      </w:r>
      <w:r>
        <w:rPr>
          <w:spacing w:val="-6"/>
        </w:rPr>
        <w:t xml:space="preserve"> </w:t>
      </w:r>
      <w:r>
        <w:t>which</w:t>
      </w:r>
      <w:r>
        <w:rPr>
          <w:spacing w:val="-6"/>
        </w:rPr>
        <w:t xml:space="preserve"> </w:t>
      </w:r>
      <w:r>
        <w:t>accommodations</w:t>
      </w:r>
      <w:r>
        <w:rPr>
          <w:spacing w:val="-6"/>
        </w:rPr>
        <w:t xml:space="preserve"> </w:t>
      </w:r>
      <w:r>
        <w:t>are</w:t>
      </w:r>
      <w:r>
        <w:rPr>
          <w:spacing w:val="-6"/>
        </w:rPr>
        <w:t xml:space="preserve"> </w:t>
      </w:r>
      <w:r>
        <w:t>appropriate</w:t>
      </w:r>
      <w:r>
        <w:rPr>
          <w:spacing w:val="-6"/>
        </w:rPr>
        <w:t xml:space="preserve"> </w:t>
      </w:r>
      <w:r>
        <w:t>and necessary for full participation in the process.</w:t>
      </w:r>
    </w:p>
    <w:p w14:paraId="5AAE4A22" w14:textId="77777777" w:rsidR="007A7719" w:rsidRDefault="00000000">
      <w:pPr>
        <w:pStyle w:val="Heading1"/>
        <w:numPr>
          <w:ilvl w:val="0"/>
          <w:numId w:val="9"/>
        </w:numPr>
        <w:tabs>
          <w:tab w:val="left" w:pos="837"/>
        </w:tabs>
        <w:spacing w:before="250"/>
        <w:rPr>
          <w:b w:val="0"/>
          <w:u w:val="none"/>
        </w:rPr>
      </w:pPr>
      <w:r>
        <w:rPr>
          <w:spacing w:val="-2"/>
          <w:u w:val="thick"/>
        </w:rPr>
        <w:t>Revision</w:t>
      </w:r>
    </w:p>
    <w:p w14:paraId="71CA037B" w14:textId="77777777" w:rsidR="007A7719" w:rsidRDefault="00000000">
      <w:pPr>
        <w:pStyle w:val="BodyText"/>
        <w:spacing w:before="1"/>
        <w:ind w:left="127" w:right="149" w:hanging="10"/>
      </w:pPr>
      <w:r>
        <w:t>These</w:t>
      </w:r>
      <w:r>
        <w:rPr>
          <w:spacing w:val="-4"/>
        </w:rPr>
        <w:t xml:space="preserve"> </w:t>
      </w:r>
      <w:r>
        <w:t>policies</w:t>
      </w:r>
      <w:r>
        <w:rPr>
          <w:spacing w:val="-4"/>
        </w:rPr>
        <w:t xml:space="preserve"> </w:t>
      </w:r>
      <w:r>
        <w:t>and</w:t>
      </w:r>
      <w:r>
        <w:rPr>
          <w:spacing w:val="-4"/>
        </w:rPr>
        <w:t xml:space="preserve"> </w:t>
      </w:r>
      <w:r>
        <w:t>procedures</w:t>
      </w:r>
      <w:r>
        <w:rPr>
          <w:spacing w:val="-4"/>
        </w:rPr>
        <w:t xml:space="preserve"> </w:t>
      </w:r>
      <w:r>
        <w:t>will</w:t>
      </w:r>
      <w:r>
        <w:rPr>
          <w:spacing w:val="-4"/>
        </w:rPr>
        <w:t xml:space="preserve"> </w:t>
      </w:r>
      <w:r>
        <w:t>be</w:t>
      </w:r>
      <w:r>
        <w:rPr>
          <w:spacing w:val="-4"/>
        </w:rPr>
        <w:t xml:space="preserve"> </w:t>
      </w:r>
      <w:r>
        <w:t>reviewed</w:t>
      </w:r>
      <w:r>
        <w:rPr>
          <w:spacing w:val="-4"/>
        </w:rPr>
        <w:t xml:space="preserve"> </w:t>
      </w:r>
      <w:r>
        <w:t>and</w:t>
      </w:r>
      <w:r>
        <w:rPr>
          <w:spacing w:val="-4"/>
        </w:rPr>
        <w:t xml:space="preserve"> </w:t>
      </w:r>
      <w:r>
        <w:t>updated</w:t>
      </w:r>
      <w:r>
        <w:rPr>
          <w:spacing w:val="-4"/>
        </w:rPr>
        <w:t xml:space="preserve"> </w:t>
      </w:r>
      <w:r>
        <w:t>annually</w:t>
      </w:r>
      <w:r>
        <w:rPr>
          <w:spacing w:val="-4"/>
        </w:rPr>
        <w:t xml:space="preserve"> </w:t>
      </w:r>
      <w:r>
        <w:t>by</w:t>
      </w:r>
      <w:r>
        <w:rPr>
          <w:spacing w:val="-4"/>
        </w:rPr>
        <w:t xml:space="preserve"> </w:t>
      </w:r>
      <w:r>
        <w:t>the</w:t>
      </w:r>
      <w:r>
        <w:rPr>
          <w:spacing w:val="-12"/>
        </w:rPr>
        <w:t xml:space="preserve"> </w:t>
      </w:r>
      <w:r>
        <w:t>Title</w:t>
      </w:r>
      <w:r>
        <w:rPr>
          <w:spacing w:val="-4"/>
        </w:rPr>
        <w:t xml:space="preserve"> </w:t>
      </w:r>
      <w:r>
        <w:t>IX</w:t>
      </w:r>
      <w:r>
        <w:rPr>
          <w:spacing w:val="-4"/>
        </w:rPr>
        <w:t xml:space="preserve"> </w:t>
      </w:r>
      <w:r>
        <w:t>Coordinator.</w:t>
      </w:r>
      <w:r>
        <w:rPr>
          <w:spacing w:val="-8"/>
        </w:rPr>
        <w:t xml:space="preserve"> </w:t>
      </w:r>
      <w:r>
        <w:t>The College reserves the right to make changes to this document as necessary and once those changes are posted online, they are in effect.</w:t>
      </w:r>
    </w:p>
    <w:p w14:paraId="4F24943C" w14:textId="77777777" w:rsidR="007A7719" w:rsidRDefault="007A7719">
      <w:pPr>
        <w:pStyle w:val="BodyText"/>
        <w:spacing w:before="1"/>
        <w:ind w:left="0" w:firstLine="0"/>
      </w:pPr>
    </w:p>
    <w:p w14:paraId="44A156F7" w14:textId="77777777" w:rsidR="007A7719" w:rsidRDefault="00000000">
      <w:pPr>
        <w:pStyle w:val="BodyText"/>
        <w:ind w:left="127" w:hanging="10"/>
      </w:pPr>
      <w:r>
        <w:t>The</w:t>
      </w:r>
      <w:r>
        <w:rPr>
          <w:spacing w:val="-8"/>
        </w:rPr>
        <w:t xml:space="preserve"> </w:t>
      </w:r>
      <w:r>
        <w:t>Title</w:t>
      </w:r>
      <w:r>
        <w:rPr>
          <w:spacing w:val="-4"/>
        </w:rPr>
        <w:t xml:space="preserve"> </w:t>
      </w:r>
      <w:r>
        <w:t>IX</w:t>
      </w:r>
      <w:r>
        <w:rPr>
          <w:spacing w:val="-4"/>
        </w:rPr>
        <w:t xml:space="preserve"> </w:t>
      </w:r>
      <w:r>
        <w:t>Coordinator</w:t>
      </w:r>
      <w:r>
        <w:rPr>
          <w:spacing w:val="-3"/>
        </w:rPr>
        <w:t xml:space="preserve"> </w:t>
      </w:r>
      <w:r>
        <w:t>may</w:t>
      </w:r>
      <w:r>
        <w:rPr>
          <w:spacing w:val="-4"/>
        </w:rPr>
        <w:t xml:space="preserve"> </w:t>
      </w:r>
      <w:r>
        <w:t>make</w:t>
      </w:r>
      <w:r>
        <w:rPr>
          <w:spacing w:val="-4"/>
        </w:rPr>
        <w:t xml:space="preserve"> </w:t>
      </w:r>
      <w:r>
        <w:t>minor</w:t>
      </w:r>
      <w:r>
        <w:rPr>
          <w:spacing w:val="-4"/>
        </w:rPr>
        <w:t xml:space="preserve"> </w:t>
      </w:r>
      <w:r>
        <w:t>modifications</w:t>
      </w:r>
      <w:r>
        <w:rPr>
          <w:spacing w:val="-4"/>
        </w:rPr>
        <w:t xml:space="preserve"> </w:t>
      </w:r>
      <w:r>
        <w:t>to</w:t>
      </w:r>
      <w:r>
        <w:rPr>
          <w:spacing w:val="-4"/>
        </w:rPr>
        <w:t xml:space="preserve"> </w:t>
      </w:r>
      <w:r>
        <w:t>these</w:t>
      </w:r>
      <w:r>
        <w:rPr>
          <w:spacing w:val="-4"/>
        </w:rPr>
        <w:t xml:space="preserve"> </w:t>
      </w:r>
      <w:r>
        <w:t>procedures</w:t>
      </w:r>
      <w:r>
        <w:rPr>
          <w:spacing w:val="-4"/>
        </w:rPr>
        <w:t xml:space="preserve"> </w:t>
      </w:r>
      <w:r>
        <w:t>that</w:t>
      </w:r>
      <w:r>
        <w:rPr>
          <w:spacing w:val="-4"/>
        </w:rPr>
        <w:t xml:space="preserve"> </w:t>
      </w:r>
      <w:r>
        <w:t>do</w:t>
      </w:r>
      <w:r>
        <w:rPr>
          <w:spacing w:val="-4"/>
        </w:rPr>
        <w:t xml:space="preserve"> </w:t>
      </w:r>
      <w:r>
        <w:t>not</w:t>
      </w:r>
      <w:r>
        <w:rPr>
          <w:spacing w:val="-4"/>
        </w:rPr>
        <w:t xml:space="preserve"> </w:t>
      </w:r>
      <w:r>
        <w:t>materially jeopardize the fairness owed to any party, such as to accommodate summer schedules.</w:t>
      </w:r>
    </w:p>
    <w:p w14:paraId="6AD9664E" w14:textId="77777777" w:rsidR="007A7719" w:rsidRDefault="007A7719">
      <w:pPr>
        <w:pStyle w:val="BodyText"/>
        <w:ind w:left="0" w:firstLine="0"/>
      </w:pPr>
    </w:p>
    <w:p w14:paraId="5F052B4D" w14:textId="77777777" w:rsidR="007A7719" w:rsidRDefault="00000000">
      <w:pPr>
        <w:pStyle w:val="BodyText"/>
        <w:ind w:left="127" w:right="221" w:hanging="10"/>
      </w:pPr>
      <w:r>
        <w:t>The</w:t>
      </w:r>
      <w:r>
        <w:rPr>
          <w:spacing w:val="-8"/>
        </w:rPr>
        <w:t xml:space="preserve"> </w:t>
      </w:r>
      <w:r>
        <w:t>Title</w:t>
      </w:r>
      <w:r>
        <w:rPr>
          <w:spacing w:val="-4"/>
        </w:rPr>
        <w:t xml:space="preserve"> </w:t>
      </w:r>
      <w:r>
        <w:t>IX</w:t>
      </w:r>
      <w:r>
        <w:rPr>
          <w:spacing w:val="-4"/>
        </w:rPr>
        <w:t xml:space="preserve"> </w:t>
      </w:r>
      <w:r>
        <w:t>Coordinator</w:t>
      </w:r>
      <w:r>
        <w:rPr>
          <w:spacing w:val="-3"/>
        </w:rPr>
        <w:t xml:space="preserve"> </w:t>
      </w:r>
      <w:r>
        <w:t>may</w:t>
      </w:r>
      <w:r>
        <w:rPr>
          <w:spacing w:val="-4"/>
        </w:rPr>
        <w:t xml:space="preserve"> </w:t>
      </w:r>
      <w:r>
        <w:t>also</w:t>
      </w:r>
      <w:r>
        <w:rPr>
          <w:spacing w:val="-4"/>
        </w:rPr>
        <w:t xml:space="preserve"> </w:t>
      </w:r>
      <w:r>
        <w:t>vary</w:t>
      </w:r>
      <w:r>
        <w:rPr>
          <w:spacing w:val="-4"/>
        </w:rPr>
        <w:t xml:space="preserve"> </w:t>
      </w:r>
      <w:r>
        <w:t>procedures</w:t>
      </w:r>
      <w:r>
        <w:rPr>
          <w:spacing w:val="-4"/>
        </w:rPr>
        <w:t xml:space="preserve"> </w:t>
      </w:r>
      <w:r>
        <w:t>materially</w:t>
      </w:r>
      <w:r>
        <w:rPr>
          <w:spacing w:val="-4"/>
        </w:rPr>
        <w:t xml:space="preserve"> </w:t>
      </w:r>
      <w:r>
        <w:t>with</w:t>
      </w:r>
      <w:r>
        <w:rPr>
          <w:spacing w:val="-4"/>
        </w:rPr>
        <w:t xml:space="preserve"> </w:t>
      </w:r>
      <w:r>
        <w:t>notice</w:t>
      </w:r>
      <w:r>
        <w:rPr>
          <w:spacing w:val="-4"/>
        </w:rPr>
        <w:t xml:space="preserve"> </w:t>
      </w:r>
      <w:r>
        <w:t>(on</w:t>
      </w:r>
      <w:r>
        <w:rPr>
          <w:spacing w:val="-3"/>
        </w:rPr>
        <w:t xml:space="preserve"> </w:t>
      </w:r>
      <w:r>
        <w:t>the</w:t>
      </w:r>
      <w:r>
        <w:rPr>
          <w:spacing w:val="-4"/>
        </w:rPr>
        <w:t xml:space="preserve"> </w:t>
      </w:r>
      <w:r>
        <w:t>College’s</w:t>
      </w:r>
      <w:r>
        <w:rPr>
          <w:spacing w:val="-4"/>
        </w:rPr>
        <w:t xml:space="preserve"> </w:t>
      </w:r>
      <w:r>
        <w:t>website, with the appropriate effective date identified) upon determining that changes to law or regulation require policy or procedural alterations not reflected in this policy and procedure.</w:t>
      </w:r>
    </w:p>
    <w:p w14:paraId="6BF7610E" w14:textId="77777777" w:rsidR="007A7719" w:rsidRDefault="007A7719">
      <w:pPr>
        <w:sectPr w:rsidR="007A7719">
          <w:pgSz w:w="12240" w:h="15840"/>
          <w:pgMar w:top="1600" w:right="1000" w:bottom="1220" w:left="1020" w:header="0" w:footer="1022" w:gutter="0"/>
          <w:cols w:space="720"/>
        </w:sectPr>
      </w:pPr>
    </w:p>
    <w:p w14:paraId="4654D9EC" w14:textId="77777777" w:rsidR="007A7719" w:rsidRDefault="00000000">
      <w:pPr>
        <w:pStyle w:val="BodyText"/>
        <w:spacing w:before="70"/>
        <w:ind w:left="127" w:right="221" w:hanging="10"/>
      </w:pPr>
      <w:r>
        <w:lastRenderedPageBreak/>
        <w:t>Procedures</w:t>
      </w:r>
      <w:r>
        <w:rPr>
          <w:spacing w:val="-3"/>
        </w:rPr>
        <w:t xml:space="preserve"> </w:t>
      </w:r>
      <w:r>
        <w:t>in</w:t>
      </w:r>
      <w:r>
        <w:rPr>
          <w:spacing w:val="-3"/>
        </w:rPr>
        <w:t xml:space="preserve"> </w:t>
      </w:r>
      <w:r>
        <w:t>effect</w:t>
      </w:r>
      <w:r>
        <w:rPr>
          <w:spacing w:val="-3"/>
        </w:rPr>
        <w:t xml:space="preserve"> </w:t>
      </w:r>
      <w:r>
        <w:t>at</w:t>
      </w:r>
      <w:r>
        <w:rPr>
          <w:spacing w:val="-3"/>
        </w:rPr>
        <w:t xml:space="preserve"> </w:t>
      </w:r>
      <w:r>
        <w:t>the</w:t>
      </w:r>
      <w:r>
        <w:rPr>
          <w:spacing w:val="-3"/>
        </w:rPr>
        <w:t xml:space="preserve"> </w:t>
      </w:r>
      <w:r>
        <w:t>time</w:t>
      </w:r>
      <w:r>
        <w:rPr>
          <w:spacing w:val="-3"/>
        </w:rPr>
        <w:t xml:space="preserve"> </w:t>
      </w:r>
      <w:r>
        <w:t>of</w:t>
      </w:r>
      <w:r>
        <w:rPr>
          <w:spacing w:val="-3"/>
        </w:rPr>
        <w:t xml:space="preserve"> </w:t>
      </w:r>
      <w:r>
        <w:t>the</w:t>
      </w:r>
      <w:r>
        <w:rPr>
          <w:spacing w:val="-3"/>
        </w:rPr>
        <w:t xml:space="preserve"> </w:t>
      </w:r>
      <w:r>
        <w:t>resolution</w:t>
      </w:r>
      <w:r>
        <w:rPr>
          <w:spacing w:val="-3"/>
        </w:rPr>
        <w:t xml:space="preserve"> </w:t>
      </w:r>
      <w:r>
        <w:t>will</w:t>
      </w:r>
      <w:r>
        <w:rPr>
          <w:spacing w:val="-3"/>
        </w:rPr>
        <w:t xml:space="preserve"> </w:t>
      </w:r>
      <w:r>
        <w:t>apply</w:t>
      </w:r>
      <w:r>
        <w:rPr>
          <w:spacing w:val="-3"/>
        </w:rPr>
        <w:t xml:space="preserve"> </w:t>
      </w:r>
      <w:r>
        <w:t>to</w:t>
      </w:r>
      <w:r>
        <w:rPr>
          <w:spacing w:val="-3"/>
        </w:rPr>
        <w:t xml:space="preserve"> </w:t>
      </w:r>
      <w:r>
        <w:t>resolution</w:t>
      </w:r>
      <w:r>
        <w:rPr>
          <w:spacing w:val="-3"/>
        </w:rPr>
        <w:t xml:space="preserve"> </w:t>
      </w:r>
      <w:r>
        <w:t>of</w:t>
      </w:r>
      <w:r>
        <w:rPr>
          <w:spacing w:val="-3"/>
        </w:rPr>
        <w:t xml:space="preserve"> </w:t>
      </w:r>
      <w:r>
        <w:t>incidents,</w:t>
      </w:r>
      <w:r>
        <w:rPr>
          <w:spacing w:val="-3"/>
        </w:rPr>
        <w:t xml:space="preserve"> </w:t>
      </w:r>
      <w:r>
        <w:t>regardless</w:t>
      </w:r>
      <w:r>
        <w:rPr>
          <w:spacing w:val="-3"/>
        </w:rPr>
        <w:t xml:space="preserve"> </w:t>
      </w:r>
      <w:r>
        <w:t>of when the incident occurred.</w:t>
      </w:r>
    </w:p>
    <w:p w14:paraId="25DC539F" w14:textId="77777777" w:rsidR="007A7719" w:rsidRDefault="007A7719">
      <w:pPr>
        <w:pStyle w:val="BodyText"/>
        <w:spacing w:before="6"/>
        <w:ind w:left="0" w:firstLine="0"/>
      </w:pPr>
    </w:p>
    <w:p w14:paraId="52EFA86E" w14:textId="77777777" w:rsidR="007A7719" w:rsidRDefault="00000000">
      <w:pPr>
        <w:pStyle w:val="BodyText"/>
        <w:spacing w:line="237" w:lineRule="auto"/>
        <w:ind w:left="127" w:right="186" w:hanging="10"/>
      </w:pPr>
      <w:r>
        <w:t>Policy</w:t>
      </w:r>
      <w:r>
        <w:rPr>
          <w:spacing w:val="-3"/>
        </w:rPr>
        <w:t xml:space="preserve"> </w:t>
      </w:r>
      <w:r>
        <w:t>in</w:t>
      </w:r>
      <w:r>
        <w:rPr>
          <w:spacing w:val="-3"/>
        </w:rPr>
        <w:t xml:space="preserve"> </w:t>
      </w:r>
      <w:r>
        <w:t>effect</w:t>
      </w:r>
      <w:r>
        <w:rPr>
          <w:spacing w:val="-3"/>
        </w:rPr>
        <w:t xml:space="preserve"> </w:t>
      </w:r>
      <w:r>
        <w:t>at</w:t>
      </w:r>
      <w:r>
        <w:rPr>
          <w:spacing w:val="-3"/>
        </w:rPr>
        <w:t xml:space="preserve"> </w:t>
      </w:r>
      <w:r>
        <w:t>the</w:t>
      </w:r>
      <w:r>
        <w:rPr>
          <w:spacing w:val="-3"/>
        </w:rPr>
        <w:t xml:space="preserve"> </w:t>
      </w:r>
      <w:r>
        <w:t>time</w:t>
      </w:r>
      <w:r>
        <w:rPr>
          <w:spacing w:val="-3"/>
        </w:rPr>
        <w:t xml:space="preserve"> </w:t>
      </w:r>
      <w:r>
        <w:t>of</w:t>
      </w:r>
      <w:r>
        <w:rPr>
          <w:spacing w:val="-3"/>
        </w:rPr>
        <w:t xml:space="preserve"> </w:t>
      </w:r>
      <w:r>
        <w:t>the</w:t>
      </w:r>
      <w:r>
        <w:rPr>
          <w:spacing w:val="-3"/>
        </w:rPr>
        <w:t xml:space="preserve"> </w:t>
      </w:r>
      <w:r>
        <w:t>offense</w:t>
      </w:r>
      <w:r>
        <w:rPr>
          <w:spacing w:val="-3"/>
        </w:rPr>
        <w:t xml:space="preserve"> </w:t>
      </w:r>
      <w:r>
        <w:t>will</w:t>
      </w:r>
      <w:r>
        <w:rPr>
          <w:spacing w:val="-3"/>
        </w:rPr>
        <w:t xml:space="preserve"> </w:t>
      </w:r>
      <w:r>
        <w:t>apply</w:t>
      </w:r>
      <w:r>
        <w:rPr>
          <w:spacing w:val="-3"/>
        </w:rPr>
        <w:t xml:space="preserve"> </w:t>
      </w:r>
      <w:r>
        <w:t>even</w:t>
      </w:r>
      <w:r>
        <w:rPr>
          <w:spacing w:val="-3"/>
        </w:rPr>
        <w:t xml:space="preserve"> </w:t>
      </w:r>
      <w:r>
        <w:t>if</w:t>
      </w:r>
      <w:r>
        <w:rPr>
          <w:spacing w:val="-3"/>
        </w:rPr>
        <w:t xml:space="preserve"> </w:t>
      </w:r>
      <w:r>
        <w:t>the</w:t>
      </w:r>
      <w:r>
        <w:rPr>
          <w:spacing w:val="-3"/>
        </w:rPr>
        <w:t xml:space="preserve"> </w:t>
      </w:r>
      <w:r>
        <w:t>policy</w:t>
      </w:r>
      <w:r>
        <w:rPr>
          <w:spacing w:val="-3"/>
        </w:rPr>
        <w:t xml:space="preserve"> </w:t>
      </w:r>
      <w:r>
        <w:t>is</w:t>
      </w:r>
      <w:r>
        <w:rPr>
          <w:spacing w:val="-3"/>
        </w:rPr>
        <w:t xml:space="preserve"> </w:t>
      </w:r>
      <w:r>
        <w:t>changed</w:t>
      </w:r>
      <w:r>
        <w:rPr>
          <w:spacing w:val="-3"/>
        </w:rPr>
        <w:t xml:space="preserve"> </w:t>
      </w:r>
      <w:r>
        <w:t>subsequently</w:t>
      </w:r>
      <w:r>
        <w:rPr>
          <w:spacing w:val="-3"/>
        </w:rPr>
        <w:t xml:space="preserve"> </w:t>
      </w:r>
      <w:r>
        <w:t>but</w:t>
      </w:r>
      <w:r>
        <w:rPr>
          <w:spacing w:val="-3"/>
        </w:rPr>
        <w:t xml:space="preserve"> </w:t>
      </w:r>
      <w:r>
        <w:t>prior to resolution unless the parties consent to be bound by the current policy.</w:t>
      </w:r>
    </w:p>
    <w:p w14:paraId="63E83F18" w14:textId="77777777" w:rsidR="007A7719" w:rsidRDefault="007A7719">
      <w:pPr>
        <w:pStyle w:val="BodyText"/>
        <w:spacing w:before="5"/>
        <w:ind w:left="0" w:firstLine="0"/>
      </w:pPr>
    </w:p>
    <w:p w14:paraId="262ADCEC" w14:textId="77777777" w:rsidR="007A7719" w:rsidRDefault="00000000">
      <w:pPr>
        <w:pStyle w:val="BodyText"/>
        <w:spacing w:line="237" w:lineRule="auto"/>
        <w:ind w:left="127" w:right="320" w:hanging="10"/>
      </w:pPr>
      <w:r>
        <w:t>If</w:t>
      </w:r>
      <w:r>
        <w:rPr>
          <w:spacing w:val="-3"/>
        </w:rPr>
        <w:t xml:space="preserve"> </w:t>
      </w:r>
      <w:r>
        <w:t>government</w:t>
      </w:r>
      <w:r>
        <w:rPr>
          <w:spacing w:val="-3"/>
        </w:rPr>
        <w:t xml:space="preserve"> </w:t>
      </w:r>
      <w:r>
        <w:t>regulations</w:t>
      </w:r>
      <w:r>
        <w:rPr>
          <w:spacing w:val="-3"/>
        </w:rPr>
        <w:t xml:space="preserve"> </w:t>
      </w:r>
      <w:r>
        <w:t>change</w:t>
      </w:r>
      <w:r>
        <w:rPr>
          <w:spacing w:val="-3"/>
        </w:rPr>
        <w:t xml:space="preserve"> </w:t>
      </w:r>
      <w:r>
        <w:t>in</w:t>
      </w:r>
      <w:r>
        <w:rPr>
          <w:spacing w:val="-3"/>
        </w:rPr>
        <w:t xml:space="preserve"> </w:t>
      </w:r>
      <w:r>
        <w:t>a</w:t>
      </w:r>
      <w:r>
        <w:rPr>
          <w:spacing w:val="-3"/>
        </w:rPr>
        <w:t xml:space="preserve"> </w:t>
      </w:r>
      <w:r>
        <w:t>way</w:t>
      </w:r>
      <w:r>
        <w:rPr>
          <w:spacing w:val="-3"/>
        </w:rPr>
        <w:t xml:space="preserve"> </w:t>
      </w:r>
      <w:r>
        <w:t>that</w:t>
      </w:r>
      <w:r>
        <w:rPr>
          <w:spacing w:val="-3"/>
        </w:rPr>
        <w:t xml:space="preserve"> </w:t>
      </w:r>
      <w:r>
        <w:t>impacts</w:t>
      </w:r>
      <w:r>
        <w:rPr>
          <w:spacing w:val="-3"/>
        </w:rPr>
        <w:t xml:space="preserve"> </w:t>
      </w:r>
      <w:r>
        <w:t>this</w:t>
      </w:r>
      <w:r>
        <w:rPr>
          <w:spacing w:val="-3"/>
        </w:rPr>
        <w:t xml:space="preserve"> </w:t>
      </w:r>
      <w:r>
        <w:t>document,</w:t>
      </w:r>
      <w:r>
        <w:rPr>
          <w:spacing w:val="-3"/>
        </w:rPr>
        <w:t xml:space="preserve"> </w:t>
      </w:r>
      <w:r>
        <w:t>this</w:t>
      </w:r>
      <w:r>
        <w:rPr>
          <w:spacing w:val="-3"/>
        </w:rPr>
        <w:t xml:space="preserve"> </w:t>
      </w:r>
      <w:r>
        <w:t>document</w:t>
      </w:r>
      <w:r>
        <w:rPr>
          <w:spacing w:val="-3"/>
        </w:rPr>
        <w:t xml:space="preserve"> </w:t>
      </w:r>
      <w:r>
        <w:t>will</w:t>
      </w:r>
      <w:r>
        <w:rPr>
          <w:spacing w:val="-3"/>
        </w:rPr>
        <w:t xml:space="preserve"> </w:t>
      </w:r>
      <w:r>
        <w:t>be construed to comply with the most recent government regulations.</w:t>
      </w:r>
    </w:p>
    <w:p w14:paraId="6FBAD364" w14:textId="77777777" w:rsidR="007A7719" w:rsidRDefault="007A7719">
      <w:pPr>
        <w:pStyle w:val="BodyText"/>
        <w:spacing w:before="4"/>
        <w:ind w:left="0" w:firstLine="0"/>
      </w:pPr>
    </w:p>
    <w:p w14:paraId="6F4FF3F6" w14:textId="77777777" w:rsidR="007A7719" w:rsidRDefault="00000000">
      <w:pPr>
        <w:pStyle w:val="BodyText"/>
        <w:spacing w:before="1" w:line="237" w:lineRule="auto"/>
        <w:ind w:left="127" w:right="186" w:hanging="10"/>
      </w:pPr>
      <w:r>
        <w:t>This</w:t>
      </w:r>
      <w:r>
        <w:rPr>
          <w:spacing w:val="-3"/>
        </w:rPr>
        <w:t xml:space="preserve"> </w:t>
      </w:r>
      <w:r>
        <w:t>document</w:t>
      </w:r>
      <w:r>
        <w:rPr>
          <w:spacing w:val="-3"/>
        </w:rPr>
        <w:t xml:space="preserve"> </w:t>
      </w:r>
      <w:r>
        <w:t>does</w:t>
      </w:r>
      <w:r>
        <w:rPr>
          <w:spacing w:val="-3"/>
        </w:rPr>
        <w:t xml:space="preserve"> </w:t>
      </w:r>
      <w:r>
        <w:t>not</w:t>
      </w:r>
      <w:r>
        <w:rPr>
          <w:spacing w:val="-3"/>
        </w:rPr>
        <w:t xml:space="preserve"> </w:t>
      </w:r>
      <w:r>
        <w:t>create</w:t>
      </w:r>
      <w:r>
        <w:rPr>
          <w:spacing w:val="-3"/>
        </w:rPr>
        <w:t xml:space="preserve"> </w:t>
      </w:r>
      <w:r>
        <w:t>legally</w:t>
      </w:r>
      <w:r>
        <w:rPr>
          <w:spacing w:val="-3"/>
        </w:rPr>
        <w:t xml:space="preserve"> </w:t>
      </w:r>
      <w:r>
        <w:t>enforceable</w:t>
      </w:r>
      <w:r>
        <w:rPr>
          <w:spacing w:val="-3"/>
        </w:rPr>
        <w:t xml:space="preserve"> </w:t>
      </w:r>
      <w:r>
        <w:t>protections</w:t>
      </w:r>
      <w:r>
        <w:rPr>
          <w:spacing w:val="-3"/>
        </w:rPr>
        <w:t xml:space="preserve"> </w:t>
      </w:r>
      <w:r>
        <w:t>beyond</w:t>
      </w:r>
      <w:r>
        <w:rPr>
          <w:spacing w:val="-3"/>
        </w:rPr>
        <w:t xml:space="preserve"> </w:t>
      </w:r>
      <w:r>
        <w:t>the</w:t>
      </w:r>
      <w:r>
        <w:rPr>
          <w:spacing w:val="-3"/>
        </w:rPr>
        <w:t xml:space="preserve"> </w:t>
      </w:r>
      <w:r>
        <w:t>protection</w:t>
      </w:r>
      <w:r>
        <w:rPr>
          <w:spacing w:val="-3"/>
        </w:rPr>
        <w:t xml:space="preserve"> </w:t>
      </w:r>
      <w:r>
        <w:t>of</w:t>
      </w:r>
      <w:r>
        <w:rPr>
          <w:spacing w:val="-3"/>
        </w:rPr>
        <w:t xml:space="preserve"> </w:t>
      </w:r>
      <w:r>
        <w:t>the background state and federal laws which frame such policies and codes, generally.</w:t>
      </w:r>
    </w:p>
    <w:p w14:paraId="5DC4596E" w14:textId="77777777" w:rsidR="007A7719" w:rsidRDefault="007A7719">
      <w:pPr>
        <w:pStyle w:val="BodyText"/>
        <w:spacing w:before="2"/>
        <w:ind w:left="0" w:firstLine="0"/>
      </w:pPr>
    </w:p>
    <w:p w14:paraId="42826A4C" w14:textId="77777777" w:rsidR="007A7719" w:rsidRDefault="00000000">
      <w:pPr>
        <w:pStyle w:val="BodyText"/>
        <w:ind w:left="117" w:firstLine="0"/>
      </w:pPr>
      <w:r>
        <w:t>This</w:t>
      </w:r>
      <w:r>
        <w:rPr>
          <w:spacing w:val="-10"/>
        </w:rPr>
        <w:t xml:space="preserve"> </w:t>
      </w:r>
      <w:r>
        <w:t>procedure</w:t>
      </w:r>
      <w:r>
        <w:rPr>
          <w:spacing w:val="-6"/>
        </w:rPr>
        <w:t xml:space="preserve"> </w:t>
      </w:r>
      <w:r>
        <w:t>was</w:t>
      </w:r>
      <w:r>
        <w:rPr>
          <w:spacing w:val="-5"/>
        </w:rPr>
        <w:t xml:space="preserve"> </w:t>
      </w:r>
      <w:r>
        <w:t>implemented</w:t>
      </w:r>
      <w:r>
        <w:rPr>
          <w:spacing w:val="-5"/>
        </w:rPr>
        <w:t xml:space="preserve"> </w:t>
      </w:r>
      <w:r>
        <w:t>on</w:t>
      </w:r>
      <w:r>
        <w:rPr>
          <w:spacing w:val="-16"/>
        </w:rPr>
        <w:t xml:space="preserve"> </w:t>
      </w:r>
      <w:r>
        <w:t>August</w:t>
      </w:r>
      <w:r>
        <w:rPr>
          <w:spacing w:val="-5"/>
        </w:rPr>
        <w:t xml:space="preserve"> </w:t>
      </w:r>
      <w:r>
        <w:t>1,</w:t>
      </w:r>
      <w:r>
        <w:rPr>
          <w:spacing w:val="-5"/>
        </w:rPr>
        <w:t xml:space="preserve"> </w:t>
      </w:r>
      <w:r>
        <w:rPr>
          <w:spacing w:val="-4"/>
        </w:rPr>
        <w:t>2024.</w:t>
      </w:r>
    </w:p>
    <w:p w14:paraId="71E9947C" w14:textId="77777777" w:rsidR="007A7719" w:rsidRDefault="007A7719">
      <w:pPr>
        <w:sectPr w:rsidR="007A7719">
          <w:pgSz w:w="12240" w:h="15840"/>
          <w:pgMar w:top="1600" w:right="1000" w:bottom="1220" w:left="1020" w:header="0" w:footer="1022" w:gutter="0"/>
          <w:cols w:space="720"/>
        </w:sectPr>
      </w:pPr>
    </w:p>
    <w:p w14:paraId="22220102" w14:textId="77777777" w:rsidR="007A7719" w:rsidRDefault="00000000">
      <w:pPr>
        <w:pStyle w:val="Heading1"/>
        <w:spacing w:before="75"/>
        <w:ind w:left="0" w:right="14" w:firstLine="0"/>
        <w:jc w:val="center"/>
        <w:rPr>
          <w:u w:val="none"/>
        </w:rPr>
      </w:pPr>
      <w:r>
        <w:rPr>
          <w:u w:val="thick"/>
        </w:rPr>
        <w:lastRenderedPageBreak/>
        <w:t>APPENDIX</w:t>
      </w:r>
      <w:r>
        <w:rPr>
          <w:spacing w:val="-17"/>
          <w:u w:val="thick"/>
        </w:rPr>
        <w:t xml:space="preserve"> </w:t>
      </w:r>
      <w:r>
        <w:rPr>
          <w:u w:val="thick"/>
        </w:rPr>
        <w:t>A:</w:t>
      </w:r>
      <w:r>
        <w:rPr>
          <w:spacing w:val="-7"/>
          <w:u w:val="thick"/>
        </w:rPr>
        <w:t xml:space="preserve"> </w:t>
      </w:r>
      <w:r>
        <w:rPr>
          <w:u w:val="thick"/>
        </w:rPr>
        <w:t>PROHIBITED</w:t>
      </w:r>
      <w:r>
        <w:rPr>
          <w:spacing w:val="-7"/>
          <w:u w:val="thick"/>
        </w:rPr>
        <w:t xml:space="preserve"> </w:t>
      </w:r>
      <w:r>
        <w:rPr>
          <w:u w:val="thick"/>
        </w:rPr>
        <w:t>CONDUCT</w:t>
      </w:r>
      <w:r>
        <w:rPr>
          <w:spacing w:val="-7"/>
          <w:u w:val="thick"/>
        </w:rPr>
        <w:t xml:space="preserve"> </w:t>
      </w:r>
      <w:r>
        <w:rPr>
          <w:u w:val="thick"/>
        </w:rPr>
        <w:t>EXAMPLES</w:t>
      </w:r>
      <w:r>
        <w:rPr>
          <w:spacing w:val="-7"/>
          <w:u w:val="thick"/>
        </w:rPr>
        <w:t xml:space="preserve"> </w:t>
      </w:r>
      <w:r>
        <w:rPr>
          <w:u w:val="thick"/>
        </w:rPr>
        <w:t>(TITLE</w:t>
      </w:r>
      <w:r>
        <w:rPr>
          <w:spacing w:val="-6"/>
          <w:u w:val="thick"/>
        </w:rPr>
        <w:t xml:space="preserve"> </w:t>
      </w:r>
      <w:r>
        <w:rPr>
          <w:spacing w:val="-5"/>
          <w:u w:val="thick"/>
        </w:rPr>
        <w:t>IX)</w:t>
      </w:r>
    </w:p>
    <w:p w14:paraId="1413D853" w14:textId="77777777" w:rsidR="007A7719" w:rsidRDefault="007A7719">
      <w:pPr>
        <w:pStyle w:val="BodyText"/>
        <w:ind w:left="0" w:firstLine="0"/>
        <w:rPr>
          <w:b/>
        </w:rPr>
      </w:pPr>
    </w:p>
    <w:p w14:paraId="2A7A9836" w14:textId="77777777" w:rsidR="007A7719" w:rsidRDefault="007A7719">
      <w:pPr>
        <w:pStyle w:val="BodyText"/>
        <w:spacing w:before="215"/>
        <w:ind w:left="0" w:firstLine="0"/>
        <w:rPr>
          <w:b/>
        </w:rPr>
      </w:pPr>
    </w:p>
    <w:p w14:paraId="6B151702" w14:textId="77777777" w:rsidR="007A7719" w:rsidRDefault="00000000">
      <w:pPr>
        <w:pStyle w:val="BodyText"/>
        <w:ind w:left="117" w:firstLine="0"/>
      </w:pPr>
      <w:r>
        <w:rPr>
          <w:u w:val="single"/>
        </w:rPr>
        <w:t>Examples</w:t>
      </w:r>
      <w:r>
        <w:rPr>
          <w:spacing w:val="-6"/>
          <w:u w:val="single"/>
        </w:rPr>
        <w:t xml:space="preserve"> </w:t>
      </w:r>
      <w:r>
        <w:rPr>
          <w:u w:val="single"/>
        </w:rPr>
        <w:t>of</w:t>
      </w:r>
      <w:r>
        <w:rPr>
          <w:spacing w:val="-6"/>
          <w:u w:val="single"/>
        </w:rPr>
        <w:t xml:space="preserve"> </w:t>
      </w:r>
      <w:r>
        <w:rPr>
          <w:u w:val="single"/>
        </w:rPr>
        <w:t>possible</w:t>
      </w:r>
      <w:r>
        <w:rPr>
          <w:spacing w:val="-6"/>
          <w:u w:val="single"/>
        </w:rPr>
        <w:t xml:space="preserve"> </w:t>
      </w:r>
      <w:r>
        <w:rPr>
          <w:u w:val="single"/>
        </w:rPr>
        <w:t>Sexual</w:t>
      </w:r>
      <w:r>
        <w:rPr>
          <w:spacing w:val="-6"/>
          <w:u w:val="single"/>
        </w:rPr>
        <w:t xml:space="preserve"> </w:t>
      </w:r>
      <w:r>
        <w:rPr>
          <w:spacing w:val="-2"/>
          <w:u w:val="single"/>
        </w:rPr>
        <w:t>Harassment</w:t>
      </w:r>
      <w:r>
        <w:rPr>
          <w:spacing w:val="-2"/>
        </w:rPr>
        <w:t>:</w:t>
      </w:r>
    </w:p>
    <w:p w14:paraId="7638A240" w14:textId="77777777" w:rsidR="007A7719" w:rsidRDefault="00000000">
      <w:pPr>
        <w:pStyle w:val="ListParagraph"/>
        <w:numPr>
          <w:ilvl w:val="0"/>
          <w:numId w:val="4"/>
        </w:numPr>
        <w:tabs>
          <w:tab w:val="left" w:pos="837"/>
        </w:tabs>
        <w:spacing w:before="183" w:line="256" w:lineRule="auto"/>
        <w:ind w:right="343"/>
      </w:pPr>
      <w:r>
        <w:t>A</w:t>
      </w:r>
      <w:r>
        <w:rPr>
          <w:spacing w:val="-14"/>
        </w:rPr>
        <w:t xml:space="preserve"> </w:t>
      </w:r>
      <w:r>
        <w:t>professor</w:t>
      </w:r>
      <w:r>
        <w:rPr>
          <w:spacing w:val="-2"/>
        </w:rPr>
        <w:t xml:space="preserve"> </w:t>
      </w:r>
      <w:r>
        <w:t>offers</w:t>
      </w:r>
      <w:r>
        <w:rPr>
          <w:spacing w:val="-2"/>
        </w:rPr>
        <w:t xml:space="preserve"> </w:t>
      </w:r>
      <w:r>
        <w:t>for</w:t>
      </w:r>
      <w:r>
        <w:rPr>
          <w:spacing w:val="-2"/>
        </w:rPr>
        <w:t xml:space="preserve"> </w:t>
      </w:r>
      <w:r>
        <w:t>a</w:t>
      </w:r>
      <w:r>
        <w:rPr>
          <w:spacing w:val="-2"/>
        </w:rPr>
        <w:t xml:space="preserve"> </w:t>
      </w:r>
      <w:r>
        <w:t>student</w:t>
      </w:r>
      <w:r>
        <w:rPr>
          <w:spacing w:val="-2"/>
        </w:rPr>
        <w:t xml:space="preserve"> </w:t>
      </w:r>
      <w:r>
        <w:t>to</w:t>
      </w:r>
      <w:r>
        <w:rPr>
          <w:spacing w:val="-2"/>
        </w:rPr>
        <w:t xml:space="preserve"> </w:t>
      </w:r>
      <w:r>
        <w:t>have</w:t>
      </w:r>
      <w:r>
        <w:rPr>
          <w:spacing w:val="-2"/>
        </w:rPr>
        <w:t xml:space="preserve"> </w:t>
      </w:r>
      <w:r>
        <w:t>sex</w:t>
      </w:r>
      <w:r>
        <w:rPr>
          <w:spacing w:val="-2"/>
        </w:rPr>
        <w:t xml:space="preserve"> </w:t>
      </w:r>
      <w:r>
        <w:t>or</w:t>
      </w:r>
      <w:r>
        <w:rPr>
          <w:spacing w:val="-2"/>
        </w:rPr>
        <w:t xml:space="preserve"> </w:t>
      </w:r>
      <w:r>
        <w:t>go</w:t>
      </w:r>
      <w:r>
        <w:rPr>
          <w:spacing w:val="-2"/>
        </w:rPr>
        <w:t xml:space="preserve"> </w:t>
      </w:r>
      <w:r>
        <w:t>on</w:t>
      </w:r>
      <w:r>
        <w:rPr>
          <w:spacing w:val="-2"/>
        </w:rPr>
        <w:t xml:space="preserve"> </w:t>
      </w:r>
      <w:r>
        <w:t>a</w:t>
      </w:r>
      <w:r>
        <w:rPr>
          <w:spacing w:val="-2"/>
        </w:rPr>
        <w:t xml:space="preserve"> </w:t>
      </w:r>
      <w:r>
        <w:t>date</w:t>
      </w:r>
      <w:r>
        <w:rPr>
          <w:spacing w:val="-2"/>
        </w:rPr>
        <w:t xml:space="preserve"> </w:t>
      </w:r>
      <w:r>
        <w:t>with</w:t>
      </w:r>
      <w:r>
        <w:rPr>
          <w:spacing w:val="-2"/>
        </w:rPr>
        <w:t xml:space="preserve"> </w:t>
      </w:r>
      <w:r>
        <w:t>them</w:t>
      </w:r>
      <w:r>
        <w:rPr>
          <w:spacing w:val="-2"/>
        </w:rPr>
        <w:t xml:space="preserve"> </w:t>
      </w:r>
      <w:r>
        <w:t>in</w:t>
      </w:r>
      <w:r>
        <w:rPr>
          <w:spacing w:val="-2"/>
        </w:rPr>
        <w:t xml:space="preserve"> </w:t>
      </w:r>
      <w:r>
        <w:t>exchange</w:t>
      </w:r>
      <w:r>
        <w:rPr>
          <w:spacing w:val="-2"/>
        </w:rPr>
        <w:t xml:space="preserve"> </w:t>
      </w:r>
      <w:r>
        <w:t>for</w:t>
      </w:r>
      <w:r>
        <w:rPr>
          <w:spacing w:val="-2"/>
        </w:rPr>
        <w:t xml:space="preserve"> </w:t>
      </w:r>
      <w:r>
        <w:t>a</w:t>
      </w:r>
      <w:r>
        <w:rPr>
          <w:spacing w:val="-2"/>
        </w:rPr>
        <w:t xml:space="preserve"> </w:t>
      </w:r>
      <w:r>
        <w:t>good grade. This constitutes sexual harassment regardless of whether the student agrees to the request and irrespective of whether a good grade is promised or a bad grade is threatened.</w:t>
      </w:r>
    </w:p>
    <w:p w14:paraId="47CE7A2C" w14:textId="77777777" w:rsidR="007A7719" w:rsidRDefault="007A7719">
      <w:pPr>
        <w:pStyle w:val="BodyText"/>
        <w:spacing w:before="14"/>
        <w:ind w:left="0" w:firstLine="0"/>
      </w:pPr>
    </w:p>
    <w:p w14:paraId="7846CA79" w14:textId="77777777" w:rsidR="007A7719" w:rsidRDefault="00000000">
      <w:pPr>
        <w:pStyle w:val="ListParagraph"/>
        <w:numPr>
          <w:ilvl w:val="0"/>
          <w:numId w:val="4"/>
        </w:numPr>
        <w:tabs>
          <w:tab w:val="left" w:pos="837"/>
        </w:tabs>
        <w:spacing w:line="256" w:lineRule="auto"/>
        <w:ind w:right="133"/>
      </w:pPr>
      <w:r>
        <w:t>A</w:t>
      </w:r>
      <w:r>
        <w:rPr>
          <w:spacing w:val="-6"/>
        </w:rPr>
        <w:t xml:space="preserve"> </w:t>
      </w:r>
      <w:r>
        <w:t>student repeatedly sends graphic, sexually oriented jokes and pictures to hundreds of other students via social media. Many don’t find it funny and ask them to stop, but they do not. Because of these jokes, one student avoids the sender on campus and in</w:t>
      </w:r>
      <w:r>
        <w:rPr>
          <w:spacing w:val="-1"/>
        </w:rPr>
        <w:t xml:space="preserve"> </w:t>
      </w:r>
      <w:r>
        <w:t>the residence hall in which</w:t>
      </w:r>
      <w:r>
        <w:rPr>
          <w:spacing w:val="-3"/>
        </w:rPr>
        <w:t xml:space="preserve"> </w:t>
      </w:r>
      <w:r>
        <w:t>they</w:t>
      </w:r>
      <w:r>
        <w:rPr>
          <w:spacing w:val="-3"/>
        </w:rPr>
        <w:t xml:space="preserve"> </w:t>
      </w:r>
      <w:r>
        <w:t>both</w:t>
      </w:r>
      <w:r>
        <w:rPr>
          <w:spacing w:val="-3"/>
        </w:rPr>
        <w:t xml:space="preserve"> </w:t>
      </w:r>
      <w:r>
        <w:t>live,</w:t>
      </w:r>
      <w:r>
        <w:rPr>
          <w:spacing w:val="-3"/>
        </w:rPr>
        <w:t xml:space="preserve"> </w:t>
      </w:r>
      <w:r>
        <w:t>eventually</w:t>
      </w:r>
      <w:r>
        <w:rPr>
          <w:spacing w:val="-3"/>
        </w:rPr>
        <w:t xml:space="preserve"> </w:t>
      </w:r>
      <w:r>
        <w:t>asking</w:t>
      </w:r>
      <w:r>
        <w:rPr>
          <w:spacing w:val="-3"/>
        </w:rPr>
        <w:t xml:space="preserve"> </w:t>
      </w:r>
      <w:r>
        <w:t>to</w:t>
      </w:r>
      <w:r>
        <w:rPr>
          <w:spacing w:val="-3"/>
        </w:rPr>
        <w:t xml:space="preserve"> </w:t>
      </w:r>
      <w:r>
        <w:t>move</w:t>
      </w:r>
      <w:r>
        <w:rPr>
          <w:spacing w:val="-3"/>
        </w:rPr>
        <w:t xml:space="preserve"> </w:t>
      </w:r>
      <w:r>
        <w:t>to</w:t>
      </w:r>
      <w:r>
        <w:rPr>
          <w:spacing w:val="-3"/>
        </w:rPr>
        <w:t xml:space="preserve"> </w:t>
      </w:r>
      <w:r>
        <w:t>a</w:t>
      </w:r>
      <w:r>
        <w:rPr>
          <w:spacing w:val="-3"/>
        </w:rPr>
        <w:t xml:space="preserve"> </w:t>
      </w:r>
      <w:r>
        <w:t>different</w:t>
      </w:r>
      <w:r>
        <w:rPr>
          <w:spacing w:val="-3"/>
        </w:rPr>
        <w:t xml:space="preserve"> </w:t>
      </w:r>
      <w:r>
        <w:t>building</w:t>
      </w:r>
      <w:r>
        <w:rPr>
          <w:spacing w:val="-3"/>
        </w:rPr>
        <w:t xml:space="preserve"> </w:t>
      </w:r>
      <w:r>
        <w:t>and</w:t>
      </w:r>
      <w:r>
        <w:rPr>
          <w:spacing w:val="-3"/>
        </w:rPr>
        <w:t xml:space="preserve"> </w:t>
      </w:r>
      <w:r>
        <w:t>dropping</w:t>
      </w:r>
      <w:r>
        <w:rPr>
          <w:spacing w:val="-3"/>
        </w:rPr>
        <w:t xml:space="preserve"> </w:t>
      </w:r>
      <w:r>
        <w:t>a</w:t>
      </w:r>
      <w:r>
        <w:rPr>
          <w:spacing w:val="-3"/>
        </w:rPr>
        <w:t xml:space="preserve"> </w:t>
      </w:r>
      <w:r>
        <w:t>class</w:t>
      </w:r>
      <w:r>
        <w:rPr>
          <w:spacing w:val="-3"/>
        </w:rPr>
        <w:t xml:space="preserve"> </w:t>
      </w:r>
      <w:r>
        <w:t>they had together.</w:t>
      </w:r>
    </w:p>
    <w:p w14:paraId="2C7DA92C" w14:textId="77777777" w:rsidR="007A7719" w:rsidRDefault="007A7719">
      <w:pPr>
        <w:pStyle w:val="BodyText"/>
        <w:spacing w:before="25"/>
        <w:ind w:left="0" w:firstLine="0"/>
      </w:pPr>
    </w:p>
    <w:p w14:paraId="4A3BEDB2" w14:textId="77777777" w:rsidR="007A7719" w:rsidRDefault="00000000">
      <w:pPr>
        <w:pStyle w:val="ListParagraph"/>
        <w:numPr>
          <w:ilvl w:val="0"/>
          <w:numId w:val="4"/>
        </w:numPr>
        <w:tabs>
          <w:tab w:val="left" w:pos="837"/>
        </w:tabs>
        <w:spacing w:line="256" w:lineRule="auto"/>
        <w:ind w:right="432"/>
      </w:pPr>
      <w:r>
        <w:t>A</w:t>
      </w:r>
      <w:r>
        <w:rPr>
          <w:spacing w:val="-5"/>
        </w:rPr>
        <w:t xml:space="preserve"> </w:t>
      </w:r>
      <w:r>
        <w:t>professor engages students in class in discussions about the students’ past sexual experiences, yet the conversations are not in any way germane to the subject matter of the class.</w:t>
      </w:r>
      <w:r>
        <w:rPr>
          <w:spacing w:val="-7"/>
        </w:rPr>
        <w:t xml:space="preserve"> </w:t>
      </w:r>
      <w:r>
        <w:t>The</w:t>
      </w:r>
      <w:r>
        <w:rPr>
          <w:spacing w:val="-4"/>
        </w:rPr>
        <w:t xml:space="preserve"> </w:t>
      </w:r>
      <w:r>
        <w:t>professor</w:t>
      </w:r>
      <w:r>
        <w:rPr>
          <w:spacing w:val="-4"/>
        </w:rPr>
        <w:t xml:space="preserve"> </w:t>
      </w:r>
      <w:r>
        <w:t>inquires</w:t>
      </w:r>
      <w:r>
        <w:rPr>
          <w:spacing w:val="-4"/>
        </w:rPr>
        <w:t xml:space="preserve"> </w:t>
      </w:r>
      <w:r>
        <w:t>about</w:t>
      </w:r>
      <w:r>
        <w:rPr>
          <w:spacing w:val="-4"/>
        </w:rPr>
        <w:t xml:space="preserve"> </w:t>
      </w:r>
      <w:r>
        <w:t>explicit</w:t>
      </w:r>
      <w:r>
        <w:rPr>
          <w:spacing w:val="-4"/>
        </w:rPr>
        <w:t xml:space="preserve"> </w:t>
      </w:r>
      <w:r>
        <w:t>details</w:t>
      </w:r>
      <w:r>
        <w:rPr>
          <w:spacing w:val="-4"/>
        </w:rPr>
        <w:t xml:space="preserve"> </w:t>
      </w:r>
      <w:r>
        <w:t>and</w:t>
      </w:r>
      <w:r>
        <w:rPr>
          <w:spacing w:val="-4"/>
        </w:rPr>
        <w:t xml:space="preserve"> </w:t>
      </w:r>
      <w:r>
        <w:t>demands</w:t>
      </w:r>
      <w:r>
        <w:rPr>
          <w:spacing w:val="-4"/>
        </w:rPr>
        <w:t xml:space="preserve"> </w:t>
      </w:r>
      <w:r>
        <w:t>that</w:t>
      </w:r>
      <w:r>
        <w:rPr>
          <w:spacing w:val="-4"/>
        </w:rPr>
        <w:t xml:space="preserve"> </w:t>
      </w:r>
      <w:r>
        <w:t>students</w:t>
      </w:r>
      <w:r>
        <w:rPr>
          <w:spacing w:val="-4"/>
        </w:rPr>
        <w:t xml:space="preserve"> </w:t>
      </w:r>
      <w:r>
        <w:t>answer</w:t>
      </w:r>
      <w:r>
        <w:rPr>
          <w:spacing w:val="-4"/>
        </w:rPr>
        <w:t xml:space="preserve"> </w:t>
      </w:r>
      <w:r>
        <w:t>them, though the students are clearly uncomfortable and hesitant.</w:t>
      </w:r>
    </w:p>
    <w:p w14:paraId="3F904CCB" w14:textId="77777777" w:rsidR="007A7719" w:rsidRDefault="007A7719">
      <w:pPr>
        <w:pStyle w:val="BodyText"/>
        <w:spacing w:before="22"/>
        <w:ind w:left="0" w:firstLine="0"/>
      </w:pPr>
    </w:p>
    <w:p w14:paraId="2F1D76A2" w14:textId="77777777" w:rsidR="007A7719" w:rsidRDefault="00000000">
      <w:pPr>
        <w:pStyle w:val="ListParagraph"/>
        <w:numPr>
          <w:ilvl w:val="0"/>
          <w:numId w:val="4"/>
        </w:numPr>
        <w:tabs>
          <w:tab w:val="left" w:pos="837"/>
        </w:tabs>
        <w:spacing w:line="256" w:lineRule="auto"/>
        <w:ind w:right="439"/>
        <w:jc w:val="both"/>
      </w:pPr>
      <w:r>
        <w:t>An</w:t>
      </w:r>
      <w:r>
        <w:rPr>
          <w:spacing w:val="-3"/>
        </w:rPr>
        <w:t xml:space="preserve"> </w:t>
      </w:r>
      <w:r>
        <w:t>ex-partner</w:t>
      </w:r>
      <w:r>
        <w:rPr>
          <w:spacing w:val="-3"/>
        </w:rPr>
        <w:t xml:space="preserve"> </w:t>
      </w:r>
      <w:r>
        <w:t>widely</w:t>
      </w:r>
      <w:r>
        <w:rPr>
          <w:spacing w:val="-3"/>
        </w:rPr>
        <w:t xml:space="preserve"> </w:t>
      </w:r>
      <w:r>
        <w:t>spreads</w:t>
      </w:r>
      <w:r>
        <w:rPr>
          <w:spacing w:val="-3"/>
        </w:rPr>
        <w:t xml:space="preserve"> </w:t>
      </w:r>
      <w:r>
        <w:t>false</w:t>
      </w:r>
      <w:r>
        <w:rPr>
          <w:spacing w:val="-3"/>
        </w:rPr>
        <w:t xml:space="preserve"> </w:t>
      </w:r>
      <w:r>
        <w:t>stories</w:t>
      </w:r>
      <w:r>
        <w:rPr>
          <w:spacing w:val="-3"/>
        </w:rPr>
        <w:t xml:space="preserve"> </w:t>
      </w:r>
      <w:r>
        <w:t>about</w:t>
      </w:r>
      <w:r>
        <w:rPr>
          <w:spacing w:val="-3"/>
        </w:rPr>
        <w:t xml:space="preserve"> </w:t>
      </w:r>
      <w:r>
        <w:t>their</w:t>
      </w:r>
      <w:r>
        <w:rPr>
          <w:spacing w:val="-3"/>
        </w:rPr>
        <w:t xml:space="preserve"> </w:t>
      </w:r>
      <w:r>
        <w:t>sex</w:t>
      </w:r>
      <w:r>
        <w:rPr>
          <w:spacing w:val="-3"/>
        </w:rPr>
        <w:t xml:space="preserve"> </w:t>
      </w:r>
      <w:r>
        <w:t>life</w:t>
      </w:r>
      <w:r>
        <w:rPr>
          <w:spacing w:val="-3"/>
        </w:rPr>
        <w:t xml:space="preserve"> </w:t>
      </w:r>
      <w:r>
        <w:t>with</w:t>
      </w:r>
      <w:r>
        <w:rPr>
          <w:spacing w:val="-3"/>
        </w:rPr>
        <w:t xml:space="preserve"> </w:t>
      </w:r>
      <w:r>
        <w:t>their</w:t>
      </w:r>
      <w:r>
        <w:rPr>
          <w:spacing w:val="-3"/>
        </w:rPr>
        <w:t xml:space="preserve"> </w:t>
      </w:r>
      <w:r>
        <w:t>former</w:t>
      </w:r>
      <w:r>
        <w:rPr>
          <w:spacing w:val="-3"/>
        </w:rPr>
        <w:t xml:space="preserve"> </w:t>
      </w:r>
      <w:r>
        <w:t>partner</w:t>
      </w:r>
      <w:r>
        <w:rPr>
          <w:spacing w:val="-3"/>
        </w:rPr>
        <w:t xml:space="preserve"> </w:t>
      </w:r>
      <w:r>
        <w:t>to</w:t>
      </w:r>
      <w:r>
        <w:rPr>
          <w:spacing w:val="-3"/>
        </w:rPr>
        <w:t xml:space="preserve"> </w:t>
      </w:r>
      <w:r>
        <w:t>the clear</w:t>
      </w:r>
      <w:r>
        <w:rPr>
          <w:spacing w:val="-2"/>
        </w:rPr>
        <w:t xml:space="preserve"> </w:t>
      </w:r>
      <w:r>
        <w:t>discomfort</w:t>
      </w:r>
      <w:r>
        <w:rPr>
          <w:spacing w:val="-2"/>
        </w:rPr>
        <w:t xml:space="preserve"> </w:t>
      </w:r>
      <w:r>
        <w:t>and</w:t>
      </w:r>
      <w:r>
        <w:rPr>
          <w:spacing w:val="-2"/>
        </w:rPr>
        <w:t xml:space="preserve"> </w:t>
      </w:r>
      <w:r>
        <w:t>frustration</w:t>
      </w:r>
      <w:r>
        <w:rPr>
          <w:spacing w:val="-2"/>
        </w:rPr>
        <w:t xml:space="preserve"> </w:t>
      </w:r>
      <w:r>
        <w:t>of</w:t>
      </w:r>
      <w:r>
        <w:rPr>
          <w:spacing w:val="-2"/>
        </w:rPr>
        <w:t xml:space="preserve"> </w:t>
      </w:r>
      <w:r>
        <w:t>the</w:t>
      </w:r>
      <w:r>
        <w:rPr>
          <w:spacing w:val="-2"/>
        </w:rPr>
        <w:t xml:space="preserve"> </w:t>
      </w:r>
      <w:r>
        <w:t>former</w:t>
      </w:r>
      <w:r>
        <w:rPr>
          <w:spacing w:val="-2"/>
        </w:rPr>
        <w:t xml:space="preserve"> </w:t>
      </w:r>
      <w:r>
        <w:t>partner,</w:t>
      </w:r>
      <w:r>
        <w:rPr>
          <w:spacing w:val="-2"/>
        </w:rPr>
        <w:t xml:space="preserve"> </w:t>
      </w:r>
      <w:r>
        <w:t>turning</w:t>
      </w:r>
      <w:r>
        <w:rPr>
          <w:spacing w:val="-2"/>
        </w:rPr>
        <w:t xml:space="preserve"> </w:t>
      </w:r>
      <w:r>
        <w:t>the</w:t>
      </w:r>
      <w:r>
        <w:rPr>
          <w:spacing w:val="-2"/>
        </w:rPr>
        <w:t xml:space="preserve"> </w:t>
      </w:r>
      <w:r>
        <w:t>former</w:t>
      </w:r>
      <w:r>
        <w:rPr>
          <w:spacing w:val="-2"/>
        </w:rPr>
        <w:t xml:space="preserve"> </w:t>
      </w:r>
      <w:r>
        <w:t>partner</w:t>
      </w:r>
      <w:r>
        <w:rPr>
          <w:spacing w:val="-2"/>
        </w:rPr>
        <w:t xml:space="preserve"> </w:t>
      </w:r>
      <w:r>
        <w:t>into</w:t>
      </w:r>
      <w:r>
        <w:rPr>
          <w:spacing w:val="-2"/>
        </w:rPr>
        <w:t xml:space="preserve"> </w:t>
      </w:r>
      <w:r>
        <w:t>a</w:t>
      </w:r>
      <w:r>
        <w:rPr>
          <w:spacing w:val="-2"/>
        </w:rPr>
        <w:t xml:space="preserve"> </w:t>
      </w:r>
      <w:r>
        <w:t>social pariah on campus.</w:t>
      </w:r>
    </w:p>
    <w:p w14:paraId="040360B8" w14:textId="77777777" w:rsidR="007A7719" w:rsidRDefault="007A7719">
      <w:pPr>
        <w:pStyle w:val="BodyText"/>
        <w:spacing w:before="14"/>
        <w:ind w:left="0" w:firstLine="0"/>
      </w:pPr>
    </w:p>
    <w:p w14:paraId="3897CD6F" w14:textId="77777777" w:rsidR="007A7719" w:rsidRDefault="00000000">
      <w:pPr>
        <w:pStyle w:val="ListParagraph"/>
        <w:numPr>
          <w:ilvl w:val="0"/>
          <w:numId w:val="4"/>
        </w:numPr>
        <w:tabs>
          <w:tab w:val="left" w:pos="837"/>
        </w:tabs>
        <w:spacing w:line="259" w:lineRule="auto"/>
        <w:ind w:right="132"/>
      </w:pPr>
      <w:r>
        <w:t>Chris has recently transitioned from male to nonbinary, but primarily expresses as a female. Since</w:t>
      </w:r>
      <w:r>
        <w:rPr>
          <w:spacing w:val="-6"/>
        </w:rPr>
        <w:t xml:space="preserve"> </w:t>
      </w:r>
      <w:r>
        <w:t>their</w:t>
      </w:r>
      <w:r>
        <w:rPr>
          <w:spacing w:val="-5"/>
        </w:rPr>
        <w:t xml:space="preserve"> </w:t>
      </w:r>
      <w:r>
        <w:t>transition,</w:t>
      </w:r>
      <w:r>
        <w:rPr>
          <w:spacing w:val="-5"/>
        </w:rPr>
        <w:t xml:space="preserve"> </w:t>
      </w:r>
      <w:r>
        <w:t>Chris</w:t>
      </w:r>
      <w:r>
        <w:rPr>
          <w:spacing w:val="-5"/>
        </w:rPr>
        <w:t xml:space="preserve"> </w:t>
      </w:r>
      <w:r>
        <w:t>has</w:t>
      </w:r>
      <w:r>
        <w:rPr>
          <w:spacing w:val="-5"/>
        </w:rPr>
        <w:t xml:space="preserve"> </w:t>
      </w:r>
      <w:r>
        <w:t>noticed</w:t>
      </w:r>
      <w:r>
        <w:rPr>
          <w:spacing w:val="-5"/>
        </w:rPr>
        <w:t xml:space="preserve"> </w:t>
      </w:r>
      <w:r>
        <w:t>that</w:t>
      </w:r>
      <w:r>
        <w:rPr>
          <w:spacing w:val="-5"/>
        </w:rPr>
        <w:t xml:space="preserve"> </w:t>
      </w:r>
      <w:r>
        <w:t>their</w:t>
      </w:r>
      <w:r>
        <w:rPr>
          <w:spacing w:val="-16"/>
        </w:rPr>
        <w:t xml:space="preserve"> </w:t>
      </w:r>
      <w:r>
        <w:t>African</w:t>
      </w:r>
      <w:r>
        <w:rPr>
          <w:spacing w:val="-4"/>
        </w:rPr>
        <w:t xml:space="preserve"> </w:t>
      </w:r>
      <w:r>
        <w:t>Studies</w:t>
      </w:r>
      <w:r>
        <w:rPr>
          <w:spacing w:val="-5"/>
        </w:rPr>
        <w:t xml:space="preserve"> </w:t>
      </w:r>
      <w:r>
        <w:t>professor,</w:t>
      </w:r>
      <w:r>
        <w:rPr>
          <w:spacing w:val="-5"/>
        </w:rPr>
        <w:t xml:space="preserve"> </w:t>
      </w:r>
      <w:r>
        <w:t>Dr.</w:t>
      </w:r>
      <w:r>
        <w:rPr>
          <w:spacing w:val="-5"/>
        </w:rPr>
        <w:t xml:space="preserve"> </w:t>
      </w:r>
      <w:r>
        <w:t>Mukembo,</w:t>
      </w:r>
      <w:r>
        <w:rPr>
          <w:spacing w:val="-5"/>
        </w:rPr>
        <w:t xml:space="preserve"> </w:t>
      </w:r>
      <w:r>
        <w:t>pays them a lot more attention. Chris is sexually attracted to Professor Mukembo and believes the attraction is mutual. Chris decides to act on the attraction. One day, Chris visits Dr. Mukembo during office hours, and after a long conversation about being nonbinary, Chris kisses Dr. Mukembo. Dr. Mukembo is taken aback, stops the kiss, and tells Chris not to do that. Dr. Mukembo explains to Chris that they are not sexually or romantically interested in Chris. Chris takes it hard, crying to Dr. Mukembo about how hard it is to find someone who is interested in them now based on their gender identity. Dr. Mukembo feels sorry for Chris and softens the blow by telling them that no matter whether they like Chris or not, faculty-student relationships are prohibited by the university. Chris takes this as encouragement.</w:t>
      </w:r>
    </w:p>
    <w:p w14:paraId="17A1CA98" w14:textId="77777777" w:rsidR="007A7719" w:rsidRDefault="007A7719">
      <w:pPr>
        <w:pStyle w:val="BodyText"/>
        <w:ind w:left="0" w:firstLine="0"/>
      </w:pPr>
    </w:p>
    <w:p w14:paraId="1A55251A" w14:textId="77777777" w:rsidR="007A7719" w:rsidRDefault="007A7719">
      <w:pPr>
        <w:pStyle w:val="BodyText"/>
        <w:spacing w:before="31"/>
        <w:ind w:left="0" w:firstLine="0"/>
      </w:pPr>
    </w:p>
    <w:p w14:paraId="3CE816F8" w14:textId="77777777" w:rsidR="007A7719" w:rsidRDefault="00000000">
      <w:pPr>
        <w:pStyle w:val="BodyText"/>
        <w:spacing w:line="259" w:lineRule="auto"/>
        <w:ind w:right="186" w:hanging="10"/>
      </w:pPr>
      <w:r>
        <w:t>One</w:t>
      </w:r>
      <w:r>
        <w:rPr>
          <w:spacing w:val="-4"/>
        </w:rPr>
        <w:t xml:space="preserve"> </w:t>
      </w:r>
      <w:r>
        <w:t>night,</w:t>
      </w:r>
      <w:r>
        <w:rPr>
          <w:spacing w:val="-4"/>
        </w:rPr>
        <w:t xml:space="preserve"> </w:t>
      </w:r>
      <w:r>
        <w:t>Chris</w:t>
      </w:r>
      <w:r>
        <w:rPr>
          <w:spacing w:val="-4"/>
        </w:rPr>
        <w:t xml:space="preserve"> </w:t>
      </w:r>
      <w:r>
        <w:t>goes</w:t>
      </w:r>
      <w:r>
        <w:rPr>
          <w:spacing w:val="-4"/>
        </w:rPr>
        <w:t xml:space="preserve"> </w:t>
      </w:r>
      <w:r>
        <w:t>to</w:t>
      </w:r>
      <w:r>
        <w:rPr>
          <w:spacing w:val="-4"/>
        </w:rPr>
        <w:t xml:space="preserve"> </w:t>
      </w:r>
      <w:r>
        <w:t>a</w:t>
      </w:r>
      <w:r>
        <w:rPr>
          <w:spacing w:val="-4"/>
        </w:rPr>
        <w:t xml:space="preserve"> </w:t>
      </w:r>
      <w:r>
        <w:t>gay</w:t>
      </w:r>
      <w:r>
        <w:rPr>
          <w:spacing w:val="-4"/>
        </w:rPr>
        <w:t xml:space="preserve"> </w:t>
      </w:r>
      <w:r>
        <w:t>bar</w:t>
      </w:r>
      <w:r>
        <w:rPr>
          <w:spacing w:val="-4"/>
        </w:rPr>
        <w:t xml:space="preserve"> </w:t>
      </w:r>
      <w:r>
        <w:t>some</w:t>
      </w:r>
      <w:r>
        <w:rPr>
          <w:spacing w:val="-4"/>
        </w:rPr>
        <w:t xml:space="preserve"> </w:t>
      </w:r>
      <w:r>
        <w:t>distance</w:t>
      </w:r>
      <w:r>
        <w:rPr>
          <w:spacing w:val="-4"/>
        </w:rPr>
        <w:t xml:space="preserve"> </w:t>
      </w:r>
      <w:r>
        <w:t>from</w:t>
      </w:r>
      <w:r>
        <w:rPr>
          <w:spacing w:val="-4"/>
        </w:rPr>
        <w:t xml:space="preserve"> </w:t>
      </w:r>
      <w:r>
        <w:t>campus</w:t>
      </w:r>
      <w:r>
        <w:rPr>
          <w:spacing w:val="-4"/>
        </w:rPr>
        <w:t xml:space="preserve"> </w:t>
      </w:r>
      <w:r>
        <w:t>and</w:t>
      </w:r>
      <w:r>
        <w:rPr>
          <w:spacing w:val="-4"/>
        </w:rPr>
        <w:t xml:space="preserve"> </w:t>
      </w:r>
      <w:r>
        <w:t>sees</w:t>
      </w:r>
      <w:r>
        <w:rPr>
          <w:spacing w:val="-4"/>
        </w:rPr>
        <w:t xml:space="preserve"> </w:t>
      </w:r>
      <w:r>
        <w:t>Dr.</w:t>
      </w:r>
      <w:r>
        <w:rPr>
          <w:spacing w:val="-4"/>
        </w:rPr>
        <w:t xml:space="preserve"> </w:t>
      </w:r>
      <w:r>
        <w:t>Mukembo</w:t>
      </w:r>
      <w:r>
        <w:rPr>
          <w:spacing w:val="-4"/>
        </w:rPr>
        <w:t xml:space="preserve"> </w:t>
      </w:r>
      <w:r>
        <w:t>there. Chris tries to buy Dr. Mukembo a drink and, again, tries to kiss Dr. Mukembo. Dr. Mukembo leaves</w:t>
      </w:r>
      <w:r>
        <w:rPr>
          <w:spacing w:val="-6"/>
        </w:rPr>
        <w:t xml:space="preserve"> </w:t>
      </w:r>
      <w:r>
        <w:t>the</w:t>
      </w:r>
      <w:r>
        <w:rPr>
          <w:spacing w:val="-6"/>
        </w:rPr>
        <w:t xml:space="preserve"> </w:t>
      </w:r>
      <w:r>
        <w:t>bar</w:t>
      </w:r>
      <w:r>
        <w:rPr>
          <w:spacing w:val="-6"/>
        </w:rPr>
        <w:t xml:space="preserve"> </w:t>
      </w:r>
      <w:r>
        <w:t>abruptly.</w:t>
      </w:r>
      <w:r>
        <w:rPr>
          <w:spacing w:val="-10"/>
        </w:rPr>
        <w:t xml:space="preserve"> </w:t>
      </w:r>
      <w:r>
        <w:t>The</w:t>
      </w:r>
      <w:r>
        <w:rPr>
          <w:spacing w:val="-6"/>
        </w:rPr>
        <w:t xml:space="preserve"> </w:t>
      </w:r>
      <w:r>
        <w:t>next</w:t>
      </w:r>
      <w:r>
        <w:rPr>
          <w:spacing w:val="-6"/>
        </w:rPr>
        <w:t xml:space="preserve"> </w:t>
      </w:r>
      <w:r>
        <w:t>day,</w:t>
      </w:r>
      <w:r>
        <w:rPr>
          <w:spacing w:val="-6"/>
        </w:rPr>
        <w:t xml:space="preserve"> </w:t>
      </w:r>
      <w:r>
        <w:t>Chris</w:t>
      </w:r>
      <w:r>
        <w:rPr>
          <w:spacing w:val="-6"/>
        </w:rPr>
        <w:t xml:space="preserve"> </w:t>
      </w:r>
      <w:r>
        <w:t>makes</w:t>
      </w:r>
      <w:r>
        <w:rPr>
          <w:spacing w:val="-6"/>
        </w:rPr>
        <w:t xml:space="preserve"> </w:t>
      </w:r>
      <w:r>
        <w:t>several</w:t>
      </w:r>
      <w:r>
        <w:rPr>
          <w:spacing w:val="-6"/>
        </w:rPr>
        <w:t xml:space="preserve"> </w:t>
      </w:r>
      <w:r>
        <w:t>online</w:t>
      </w:r>
      <w:r>
        <w:rPr>
          <w:spacing w:val="-6"/>
        </w:rPr>
        <w:t xml:space="preserve"> </w:t>
      </w:r>
      <w:r>
        <w:t>posts</w:t>
      </w:r>
      <w:r>
        <w:rPr>
          <w:spacing w:val="-6"/>
        </w:rPr>
        <w:t xml:space="preserve"> </w:t>
      </w:r>
      <w:r>
        <w:t>that</w:t>
      </w:r>
      <w:r>
        <w:rPr>
          <w:spacing w:val="-6"/>
        </w:rPr>
        <w:t xml:space="preserve"> </w:t>
      </w:r>
      <w:r>
        <w:t>out</w:t>
      </w:r>
      <w:r>
        <w:rPr>
          <w:spacing w:val="-6"/>
        </w:rPr>
        <w:t xml:space="preserve"> </w:t>
      </w:r>
      <w:r>
        <w:t>Dr.</w:t>
      </w:r>
      <w:r>
        <w:rPr>
          <w:spacing w:val="-6"/>
        </w:rPr>
        <w:t xml:space="preserve"> </w:t>
      </w:r>
      <w:r>
        <w:t>Mukembo as gay and raise questions about whether they are sexually involved with students. Dr.</w:t>
      </w:r>
    </w:p>
    <w:p w14:paraId="095A3C3D" w14:textId="77777777" w:rsidR="007A7719" w:rsidRDefault="00000000">
      <w:pPr>
        <w:pStyle w:val="BodyText"/>
        <w:spacing w:before="2"/>
        <w:ind w:firstLine="0"/>
      </w:pPr>
      <w:r>
        <w:t>Mukembo</w:t>
      </w:r>
      <w:r>
        <w:rPr>
          <w:spacing w:val="-9"/>
        </w:rPr>
        <w:t xml:space="preserve"> </w:t>
      </w:r>
      <w:r>
        <w:t>contacts</w:t>
      </w:r>
      <w:r>
        <w:rPr>
          <w:spacing w:val="-6"/>
        </w:rPr>
        <w:t xml:space="preserve"> </w:t>
      </w:r>
      <w:r>
        <w:t>the</w:t>
      </w:r>
      <w:r>
        <w:rPr>
          <w:spacing w:val="-10"/>
        </w:rPr>
        <w:t xml:space="preserve"> </w:t>
      </w:r>
      <w:r>
        <w:t>Title</w:t>
      </w:r>
      <w:r>
        <w:rPr>
          <w:spacing w:val="-6"/>
        </w:rPr>
        <w:t xml:space="preserve"> </w:t>
      </w:r>
      <w:r>
        <w:t>IX</w:t>
      </w:r>
      <w:r>
        <w:rPr>
          <w:spacing w:val="-6"/>
        </w:rPr>
        <w:t xml:space="preserve"> </w:t>
      </w:r>
      <w:r>
        <w:t>Office</w:t>
      </w:r>
      <w:r>
        <w:rPr>
          <w:spacing w:val="-7"/>
        </w:rPr>
        <w:t xml:space="preserve"> </w:t>
      </w:r>
      <w:r>
        <w:t>and</w:t>
      </w:r>
      <w:r>
        <w:rPr>
          <w:spacing w:val="-6"/>
        </w:rPr>
        <w:t xml:space="preserve"> </w:t>
      </w:r>
      <w:r>
        <w:t>alleges</w:t>
      </w:r>
      <w:r>
        <w:rPr>
          <w:spacing w:val="-6"/>
        </w:rPr>
        <w:t xml:space="preserve"> </w:t>
      </w:r>
      <w:r>
        <w:t>that</w:t>
      </w:r>
      <w:r>
        <w:rPr>
          <w:spacing w:val="-6"/>
        </w:rPr>
        <w:t xml:space="preserve"> </w:t>
      </w:r>
      <w:r>
        <w:t>Chris</w:t>
      </w:r>
      <w:r>
        <w:rPr>
          <w:spacing w:val="-7"/>
        </w:rPr>
        <w:t xml:space="preserve"> </w:t>
      </w:r>
      <w:r>
        <w:t>is</w:t>
      </w:r>
      <w:r>
        <w:rPr>
          <w:spacing w:val="-6"/>
        </w:rPr>
        <w:t xml:space="preserve"> </w:t>
      </w:r>
      <w:r>
        <w:t>sexually</w:t>
      </w:r>
      <w:r>
        <w:rPr>
          <w:spacing w:val="-6"/>
        </w:rPr>
        <w:t xml:space="preserve"> </w:t>
      </w:r>
      <w:r>
        <w:t>harassing</w:t>
      </w:r>
      <w:r>
        <w:rPr>
          <w:spacing w:val="-6"/>
        </w:rPr>
        <w:t xml:space="preserve"> </w:t>
      </w:r>
      <w:r>
        <w:rPr>
          <w:spacing w:val="-4"/>
        </w:rPr>
        <w:t>him.</w:t>
      </w:r>
    </w:p>
    <w:p w14:paraId="3F2548C0" w14:textId="77777777" w:rsidR="007A7719" w:rsidRDefault="00000000">
      <w:pPr>
        <w:pStyle w:val="BodyText"/>
        <w:spacing w:before="179"/>
        <w:ind w:left="117" w:firstLine="0"/>
      </w:pPr>
      <w:r>
        <w:rPr>
          <w:u w:val="single"/>
        </w:rPr>
        <w:t>Examples</w:t>
      </w:r>
      <w:r>
        <w:rPr>
          <w:spacing w:val="-5"/>
          <w:u w:val="single"/>
        </w:rPr>
        <w:t xml:space="preserve"> </w:t>
      </w:r>
      <w:r>
        <w:rPr>
          <w:u w:val="single"/>
        </w:rPr>
        <w:t>of</w:t>
      </w:r>
      <w:r>
        <w:rPr>
          <w:spacing w:val="-5"/>
          <w:u w:val="single"/>
        </w:rPr>
        <w:t xml:space="preserve"> </w:t>
      </w:r>
      <w:r>
        <w:rPr>
          <w:spacing w:val="-2"/>
          <w:u w:val="single"/>
        </w:rPr>
        <w:t>Stalking</w:t>
      </w:r>
      <w:r>
        <w:rPr>
          <w:spacing w:val="-2"/>
        </w:rPr>
        <w:t>:</w:t>
      </w:r>
    </w:p>
    <w:p w14:paraId="4F6D2C48" w14:textId="77777777" w:rsidR="007A7719" w:rsidRDefault="007A7719">
      <w:pPr>
        <w:sectPr w:rsidR="007A7719">
          <w:pgSz w:w="12240" w:h="15840"/>
          <w:pgMar w:top="1600" w:right="1000" w:bottom="1220" w:left="1020" w:header="0" w:footer="1022" w:gutter="0"/>
          <w:cols w:space="720"/>
        </w:sectPr>
      </w:pPr>
    </w:p>
    <w:p w14:paraId="3D0EE4B8" w14:textId="77777777" w:rsidR="007A7719" w:rsidRDefault="00000000">
      <w:pPr>
        <w:pStyle w:val="ListParagraph"/>
        <w:numPr>
          <w:ilvl w:val="0"/>
          <w:numId w:val="4"/>
        </w:numPr>
        <w:tabs>
          <w:tab w:val="left" w:pos="837"/>
        </w:tabs>
        <w:spacing w:before="74" w:line="259" w:lineRule="auto"/>
        <w:ind w:right="145"/>
      </w:pPr>
      <w:r>
        <w:lastRenderedPageBreak/>
        <w:t>Students</w:t>
      </w:r>
      <w:r>
        <w:rPr>
          <w:spacing w:val="-6"/>
        </w:rPr>
        <w:t xml:space="preserve"> </w:t>
      </w:r>
      <w:r>
        <w:t>A</w:t>
      </w:r>
      <w:r>
        <w:rPr>
          <w:spacing w:val="-6"/>
        </w:rPr>
        <w:t xml:space="preserve"> </w:t>
      </w:r>
      <w:r>
        <w:t>and B were “friends with benefits.” Student</w:t>
      </w:r>
      <w:r>
        <w:rPr>
          <w:spacing w:val="-6"/>
        </w:rPr>
        <w:t xml:space="preserve"> </w:t>
      </w:r>
      <w:r>
        <w:t>A</w:t>
      </w:r>
      <w:r>
        <w:rPr>
          <w:spacing w:val="-6"/>
        </w:rPr>
        <w:t xml:space="preserve"> </w:t>
      </w:r>
      <w:r>
        <w:t>wanted a more serious relationship, which caused student B to end the relationship. Student</w:t>
      </w:r>
      <w:r>
        <w:rPr>
          <w:spacing w:val="-6"/>
        </w:rPr>
        <w:t xml:space="preserve"> </w:t>
      </w:r>
      <w:r>
        <w:t>A</w:t>
      </w:r>
      <w:r>
        <w:rPr>
          <w:spacing w:val="-6"/>
        </w:rPr>
        <w:t xml:space="preserve"> </w:t>
      </w:r>
      <w:r>
        <w:t>could not let go and relentlessly pursued Student B. Student B obtained a campus no-contact order. Subsequently, Student B discovered their social media accounts were being accessed, and things were being posted and messaged as if they were from them, but they were not. Whoever accessed their account posted a picture of a penis, making it look as if Student B</w:t>
      </w:r>
      <w:r>
        <w:rPr>
          <w:spacing w:val="-1"/>
        </w:rPr>
        <w:t xml:space="preserve"> </w:t>
      </w:r>
      <w:r>
        <w:t>had sent out a picture of themselves, though it was not their penis. This caused them considerable embarrassment and social anxiety. They changed their passwords, only to have it happen again. Seeking help from the Title IX Coordinator, Student B met with the IT department, which discovered an app on their phone</w:t>
      </w:r>
      <w:r>
        <w:rPr>
          <w:spacing w:val="-3"/>
        </w:rPr>
        <w:t xml:space="preserve"> </w:t>
      </w:r>
      <w:r>
        <w:t>and</w:t>
      </w:r>
      <w:r>
        <w:rPr>
          <w:spacing w:val="-3"/>
        </w:rPr>
        <w:t xml:space="preserve"> </w:t>
      </w:r>
      <w:r>
        <w:t>a</w:t>
      </w:r>
      <w:r>
        <w:rPr>
          <w:spacing w:val="-3"/>
        </w:rPr>
        <w:t xml:space="preserve"> </w:t>
      </w:r>
      <w:r>
        <w:t>keystroke</w:t>
      </w:r>
      <w:r>
        <w:rPr>
          <w:spacing w:val="-3"/>
        </w:rPr>
        <w:t xml:space="preserve"> </w:t>
      </w:r>
      <w:r>
        <w:t>recorder</w:t>
      </w:r>
      <w:r>
        <w:rPr>
          <w:spacing w:val="-3"/>
        </w:rPr>
        <w:t xml:space="preserve"> </w:t>
      </w:r>
      <w:r>
        <w:t>on</w:t>
      </w:r>
      <w:r>
        <w:rPr>
          <w:spacing w:val="-3"/>
        </w:rPr>
        <w:t xml:space="preserve"> </w:t>
      </w:r>
      <w:r>
        <w:t>their</w:t>
      </w:r>
      <w:r>
        <w:rPr>
          <w:spacing w:val="-3"/>
        </w:rPr>
        <w:t xml:space="preserve"> </w:t>
      </w:r>
      <w:r>
        <w:t>laptop,</w:t>
      </w:r>
      <w:r>
        <w:rPr>
          <w:spacing w:val="-3"/>
        </w:rPr>
        <w:t xml:space="preserve"> </w:t>
      </w:r>
      <w:r>
        <w:t>both</w:t>
      </w:r>
      <w:r>
        <w:rPr>
          <w:spacing w:val="-3"/>
        </w:rPr>
        <w:t xml:space="preserve"> </w:t>
      </w:r>
      <w:r>
        <w:t>of</w:t>
      </w:r>
      <w:r>
        <w:rPr>
          <w:spacing w:val="-3"/>
        </w:rPr>
        <w:t xml:space="preserve"> </w:t>
      </w:r>
      <w:r>
        <w:t>which</w:t>
      </w:r>
      <w:r>
        <w:rPr>
          <w:spacing w:val="-3"/>
        </w:rPr>
        <w:t xml:space="preserve"> </w:t>
      </w:r>
      <w:r>
        <w:t>were</w:t>
      </w:r>
      <w:r>
        <w:rPr>
          <w:spacing w:val="-3"/>
        </w:rPr>
        <w:t xml:space="preserve"> </w:t>
      </w:r>
      <w:r>
        <w:t>being</w:t>
      </w:r>
      <w:r>
        <w:rPr>
          <w:spacing w:val="-3"/>
        </w:rPr>
        <w:t xml:space="preserve"> </w:t>
      </w:r>
      <w:r>
        <w:t>used</w:t>
      </w:r>
      <w:r>
        <w:rPr>
          <w:spacing w:val="-3"/>
        </w:rPr>
        <w:t xml:space="preserve"> </w:t>
      </w:r>
      <w:r>
        <w:t>to</w:t>
      </w:r>
      <w:r>
        <w:rPr>
          <w:spacing w:val="-3"/>
        </w:rPr>
        <w:t xml:space="preserve"> </w:t>
      </w:r>
      <w:r>
        <w:t>transmit</w:t>
      </w:r>
      <w:r>
        <w:rPr>
          <w:spacing w:val="-3"/>
        </w:rPr>
        <w:t xml:space="preserve"> </w:t>
      </w:r>
      <w:r>
        <w:t>their data to a third party.</w:t>
      </w:r>
    </w:p>
    <w:p w14:paraId="31F27C88" w14:textId="77777777" w:rsidR="007A7719" w:rsidRDefault="007A7719">
      <w:pPr>
        <w:pStyle w:val="BodyText"/>
        <w:spacing w:before="9"/>
        <w:ind w:left="0" w:firstLine="0"/>
      </w:pPr>
    </w:p>
    <w:p w14:paraId="5184215A" w14:textId="77777777" w:rsidR="007A7719" w:rsidRDefault="00000000">
      <w:pPr>
        <w:pStyle w:val="ListParagraph"/>
        <w:numPr>
          <w:ilvl w:val="0"/>
          <w:numId w:val="4"/>
        </w:numPr>
        <w:tabs>
          <w:tab w:val="left" w:pos="837"/>
        </w:tabs>
        <w:spacing w:line="259" w:lineRule="auto"/>
        <w:ind w:right="149"/>
      </w:pPr>
      <w:r>
        <w:t>A</w:t>
      </w:r>
      <w:r>
        <w:rPr>
          <w:spacing w:val="-10"/>
        </w:rPr>
        <w:t xml:space="preserve"> </w:t>
      </w:r>
      <w:r>
        <w:t>graduate student working as an on-campus tutor received flowers and gifts delivered to their office.</w:t>
      </w:r>
      <w:r>
        <w:rPr>
          <w:spacing w:val="-7"/>
        </w:rPr>
        <w:t xml:space="preserve"> </w:t>
      </w:r>
      <w:r>
        <w:t>After learning the gifts were from a student they recently tutored, the graduate student thanked</w:t>
      </w:r>
      <w:r>
        <w:rPr>
          <w:spacing w:val="-1"/>
        </w:rPr>
        <w:t xml:space="preserve"> </w:t>
      </w:r>
      <w:r>
        <w:t>the</w:t>
      </w:r>
      <w:r>
        <w:rPr>
          <w:spacing w:val="-1"/>
        </w:rPr>
        <w:t xml:space="preserve"> </w:t>
      </w:r>
      <w:r>
        <w:t>student</w:t>
      </w:r>
      <w:r>
        <w:rPr>
          <w:spacing w:val="-1"/>
        </w:rPr>
        <w:t xml:space="preserve"> </w:t>
      </w:r>
      <w:r>
        <w:t>and</w:t>
      </w:r>
      <w:r>
        <w:rPr>
          <w:spacing w:val="-1"/>
        </w:rPr>
        <w:t xml:space="preserve"> </w:t>
      </w:r>
      <w:r>
        <w:t>stated</w:t>
      </w:r>
      <w:r>
        <w:rPr>
          <w:spacing w:val="-1"/>
        </w:rPr>
        <w:t xml:space="preserve"> </w:t>
      </w:r>
      <w:r>
        <w:t>that</w:t>
      </w:r>
      <w:r>
        <w:rPr>
          <w:spacing w:val="-1"/>
        </w:rPr>
        <w:t xml:space="preserve"> </w:t>
      </w:r>
      <w:r>
        <w:t>it</w:t>
      </w:r>
      <w:r>
        <w:rPr>
          <w:spacing w:val="-1"/>
        </w:rPr>
        <w:t xml:space="preserve"> </w:t>
      </w:r>
      <w:r>
        <w:t>was</w:t>
      </w:r>
      <w:r>
        <w:rPr>
          <w:spacing w:val="-1"/>
        </w:rPr>
        <w:t xml:space="preserve"> </w:t>
      </w:r>
      <w:r>
        <w:t>not</w:t>
      </w:r>
      <w:r>
        <w:rPr>
          <w:spacing w:val="-1"/>
        </w:rPr>
        <w:t xml:space="preserve"> </w:t>
      </w:r>
      <w:r>
        <w:t>necessary</w:t>
      </w:r>
      <w:r>
        <w:rPr>
          <w:spacing w:val="-1"/>
        </w:rPr>
        <w:t xml:space="preserve"> </w:t>
      </w:r>
      <w:r>
        <w:t>and</w:t>
      </w:r>
      <w:r>
        <w:rPr>
          <w:spacing w:val="-1"/>
        </w:rPr>
        <w:t xml:space="preserve"> </w:t>
      </w:r>
      <w:r>
        <w:t>they</w:t>
      </w:r>
      <w:r>
        <w:rPr>
          <w:spacing w:val="-1"/>
        </w:rPr>
        <w:t xml:space="preserve"> </w:t>
      </w:r>
      <w:r>
        <w:t>would</w:t>
      </w:r>
      <w:r>
        <w:rPr>
          <w:spacing w:val="-1"/>
        </w:rPr>
        <w:t xml:space="preserve"> </w:t>
      </w:r>
      <w:r>
        <w:t>appreciate</w:t>
      </w:r>
      <w:r>
        <w:rPr>
          <w:spacing w:val="-1"/>
        </w:rPr>
        <w:t xml:space="preserve"> </w:t>
      </w:r>
      <w:r>
        <w:t>it</w:t>
      </w:r>
      <w:r>
        <w:rPr>
          <w:spacing w:val="-1"/>
        </w:rPr>
        <w:t xml:space="preserve"> </w:t>
      </w:r>
      <w:r>
        <w:t>if</w:t>
      </w:r>
      <w:r>
        <w:rPr>
          <w:spacing w:val="-1"/>
        </w:rPr>
        <w:t xml:space="preserve"> </w:t>
      </w:r>
      <w:r>
        <w:t>the</w:t>
      </w:r>
      <w:r>
        <w:rPr>
          <w:spacing w:val="-1"/>
        </w:rPr>
        <w:t xml:space="preserve"> </w:t>
      </w:r>
      <w:r>
        <w:t>gift deliveries stopped. The student then started leaving notes of love and gratitude on the tutor’s car, both on-campus and at home.</w:t>
      </w:r>
      <w:r>
        <w:rPr>
          <w:spacing w:val="-9"/>
        </w:rPr>
        <w:t xml:space="preserve"> </w:t>
      </w:r>
      <w:r>
        <w:t>Asked again to stop, the student stated by email, “You can ask</w:t>
      </w:r>
      <w:r>
        <w:rPr>
          <w:spacing w:val="-3"/>
        </w:rPr>
        <w:t xml:space="preserve"> </w:t>
      </w:r>
      <w:r>
        <w:t>me</w:t>
      </w:r>
      <w:r>
        <w:rPr>
          <w:spacing w:val="-3"/>
        </w:rPr>
        <w:t xml:space="preserve"> </w:t>
      </w:r>
      <w:r>
        <w:t>to</w:t>
      </w:r>
      <w:r>
        <w:rPr>
          <w:spacing w:val="-3"/>
        </w:rPr>
        <w:t xml:space="preserve"> </w:t>
      </w:r>
      <w:r>
        <w:t>stop,</w:t>
      </w:r>
      <w:r>
        <w:rPr>
          <w:spacing w:val="-3"/>
        </w:rPr>
        <w:t xml:space="preserve"> </w:t>
      </w:r>
      <w:r>
        <w:t>but</w:t>
      </w:r>
      <w:r>
        <w:rPr>
          <w:spacing w:val="-3"/>
        </w:rPr>
        <w:t xml:space="preserve"> </w:t>
      </w:r>
      <w:r>
        <w:t>I’m</w:t>
      </w:r>
      <w:r>
        <w:rPr>
          <w:spacing w:val="-3"/>
        </w:rPr>
        <w:t xml:space="preserve"> </w:t>
      </w:r>
      <w:r>
        <w:t>not</w:t>
      </w:r>
      <w:r>
        <w:rPr>
          <w:spacing w:val="-3"/>
        </w:rPr>
        <w:t xml:space="preserve"> </w:t>
      </w:r>
      <w:r>
        <w:t>giving</w:t>
      </w:r>
      <w:r>
        <w:rPr>
          <w:spacing w:val="-4"/>
        </w:rPr>
        <w:t xml:space="preserve"> </w:t>
      </w:r>
      <w:r>
        <w:t>up.</w:t>
      </w:r>
      <w:r>
        <w:rPr>
          <w:spacing w:val="-3"/>
        </w:rPr>
        <w:t xml:space="preserve"> </w:t>
      </w:r>
      <w:r>
        <w:t>We</w:t>
      </w:r>
      <w:r>
        <w:rPr>
          <w:spacing w:val="-3"/>
        </w:rPr>
        <w:t xml:space="preserve"> </w:t>
      </w:r>
      <w:r>
        <w:t>are</w:t>
      </w:r>
      <w:r>
        <w:rPr>
          <w:spacing w:val="-3"/>
        </w:rPr>
        <w:t xml:space="preserve"> </w:t>
      </w:r>
      <w:r>
        <w:t>meant</w:t>
      </w:r>
      <w:r>
        <w:rPr>
          <w:spacing w:val="-3"/>
        </w:rPr>
        <w:t xml:space="preserve"> </w:t>
      </w:r>
      <w:r>
        <w:t>to</w:t>
      </w:r>
      <w:r>
        <w:rPr>
          <w:spacing w:val="-3"/>
        </w:rPr>
        <w:t xml:space="preserve"> </w:t>
      </w:r>
      <w:r>
        <w:t>be</w:t>
      </w:r>
      <w:r>
        <w:rPr>
          <w:spacing w:val="-3"/>
        </w:rPr>
        <w:t xml:space="preserve"> </w:t>
      </w:r>
      <w:r>
        <w:t>together,</w:t>
      </w:r>
      <w:r>
        <w:rPr>
          <w:spacing w:val="-3"/>
        </w:rPr>
        <w:t xml:space="preserve"> </w:t>
      </w:r>
      <w:r>
        <w:t>and</w:t>
      </w:r>
      <w:r>
        <w:rPr>
          <w:spacing w:val="-3"/>
        </w:rPr>
        <w:t xml:space="preserve"> </w:t>
      </w:r>
      <w:r>
        <w:t>I’ll</w:t>
      </w:r>
      <w:r>
        <w:rPr>
          <w:spacing w:val="-3"/>
        </w:rPr>
        <w:t xml:space="preserve"> </w:t>
      </w:r>
      <w:r>
        <w:t>do</w:t>
      </w:r>
      <w:r>
        <w:rPr>
          <w:spacing w:val="-3"/>
        </w:rPr>
        <w:t xml:space="preserve"> </w:t>
      </w:r>
      <w:r>
        <w:t>anything</w:t>
      </w:r>
      <w:r>
        <w:rPr>
          <w:spacing w:val="-3"/>
        </w:rPr>
        <w:t xml:space="preserve"> </w:t>
      </w:r>
      <w:r>
        <w:t>to</w:t>
      </w:r>
      <w:r>
        <w:rPr>
          <w:spacing w:val="-3"/>
        </w:rPr>
        <w:t xml:space="preserve"> </w:t>
      </w:r>
      <w:r>
        <w:t>make you have the feelings for me that I have for you.” When the tutor did not respond, the student emailed again, “You cannot escape me. I will track you to the ends of the earth. If I can’t have you, no one will.”</w:t>
      </w:r>
    </w:p>
    <w:p w14:paraId="42C0D942" w14:textId="77777777" w:rsidR="007A7719" w:rsidRDefault="00000000">
      <w:pPr>
        <w:pStyle w:val="BodyText"/>
        <w:spacing w:before="148"/>
        <w:ind w:left="117" w:firstLine="0"/>
      </w:pPr>
      <w:r>
        <w:rPr>
          <w:u w:val="single"/>
        </w:rPr>
        <w:t>Examples</w:t>
      </w:r>
      <w:r>
        <w:rPr>
          <w:spacing w:val="-8"/>
          <w:u w:val="single"/>
        </w:rPr>
        <w:t xml:space="preserve"> </w:t>
      </w:r>
      <w:r>
        <w:rPr>
          <w:u w:val="single"/>
        </w:rPr>
        <w:t>of</w:t>
      </w:r>
      <w:r>
        <w:rPr>
          <w:spacing w:val="-5"/>
          <w:u w:val="single"/>
        </w:rPr>
        <w:t xml:space="preserve"> </w:t>
      </w:r>
      <w:r>
        <w:rPr>
          <w:u w:val="single"/>
        </w:rPr>
        <w:t>Sexual</w:t>
      </w:r>
      <w:r>
        <w:rPr>
          <w:spacing w:val="-15"/>
          <w:u w:val="single"/>
        </w:rPr>
        <w:t xml:space="preserve"> </w:t>
      </w:r>
      <w:r>
        <w:rPr>
          <w:spacing w:val="-2"/>
          <w:u w:val="single"/>
        </w:rPr>
        <w:t>Assault</w:t>
      </w:r>
      <w:r>
        <w:rPr>
          <w:spacing w:val="-2"/>
        </w:rPr>
        <w:t>:</w:t>
      </w:r>
    </w:p>
    <w:p w14:paraId="2F6F1D60" w14:textId="77777777" w:rsidR="007A7719" w:rsidRDefault="00000000">
      <w:pPr>
        <w:pStyle w:val="ListParagraph"/>
        <w:numPr>
          <w:ilvl w:val="0"/>
          <w:numId w:val="4"/>
        </w:numPr>
        <w:tabs>
          <w:tab w:val="left" w:pos="837"/>
        </w:tabs>
        <w:spacing w:before="177" w:line="259" w:lineRule="auto"/>
        <w:ind w:right="163"/>
      </w:pPr>
      <w:r>
        <w:t>Amanda and Bill meet at a party. They spend the evening dancing and getting to know each other.</w:t>
      </w:r>
      <w:r>
        <w:rPr>
          <w:spacing w:val="-4"/>
        </w:rPr>
        <w:t xml:space="preserve"> </w:t>
      </w:r>
      <w:r>
        <w:t>Bill</w:t>
      </w:r>
      <w:r>
        <w:rPr>
          <w:spacing w:val="-4"/>
        </w:rPr>
        <w:t xml:space="preserve"> </w:t>
      </w:r>
      <w:r>
        <w:t>convinces</w:t>
      </w:r>
      <w:r>
        <w:rPr>
          <w:spacing w:val="-16"/>
        </w:rPr>
        <w:t xml:space="preserve"> </w:t>
      </w:r>
      <w:r>
        <w:t>Amanda</w:t>
      </w:r>
      <w:r>
        <w:rPr>
          <w:spacing w:val="-4"/>
        </w:rPr>
        <w:t xml:space="preserve"> </w:t>
      </w:r>
      <w:r>
        <w:t>to</w:t>
      </w:r>
      <w:r>
        <w:rPr>
          <w:spacing w:val="-4"/>
        </w:rPr>
        <w:t xml:space="preserve"> </w:t>
      </w:r>
      <w:r>
        <w:t>come</w:t>
      </w:r>
      <w:r>
        <w:rPr>
          <w:spacing w:val="-4"/>
        </w:rPr>
        <w:t xml:space="preserve"> </w:t>
      </w:r>
      <w:r>
        <w:t>up</w:t>
      </w:r>
      <w:r>
        <w:rPr>
          <w:spacing w:val="-4"/>
        </w:rPr>
        <w:t xml:space="preserve"> </w:t>
      </w:r>
      <w:r>
        <w:t>to</w:t>
      </w:r>
      <w:r>
        <w:rPr>
          <w:spacing w:val="-4"/>
        </w:rPr>
        <w:t xml:space="preserve"> </w:t>
      </w:r>
      <w:r>
        <w:t>his</w:t>
      </w:r>
      <w:r>
        <w:rPr>
          <w:spacing w:val="-4"/>
        </w:rPr>
        <w:t xml:space="preserve"> </w:t>
      </w:r>
      <w:r>
        <w:t>room.</w:t>
      </w:r>
      <w:r>
        <w:rPr>
          <w:spacing w:val="-4"/>
        </w:rPr>
        <w:t xml:space="preserve"> </w:t>
      </w:r>
      <w:r>
        <w:t>From</w:t>
      </w:r>
      <w:r>
        <w:rPr>
          <w:spacing w:val="-4"/>
        </w:rPr>
        <w:t xml:space="preserve"> </w:t>
      </w:r>
      <w:r>
        <w:t>11:00</w:t>
      </w:r>
      <w:r>
        <w:rPr>
          <w:spacing w:val="-4"/>
        </w:rPr>
        <w:t xml:space="preserve"> </w:t>
      </w:r>
      <w:r>
        <w:t>p.m.</w:t>
      </w:r>
      <w:r>
        <w:rPr>
          <w:spacing w:val="-4"/>
        </w:rPr>
        <w:t xml:space="preserve"> </w:t>
      </w:r>
      <w:r>
        <w:t>until</w:t>
      </w:r>
      <w:r>
        <w:rPr>
          <w:spacing w:val="-4"/>
        </w:rPr>
        <w:t xml:space="preserve"> </w:t>
      </w:r>
      <w:r>
        <w:t>3:00</w:t>
      </w:r>
      <w:r>
        <w:rPr>
          <w:spacing w:val="-4"/>
        </w:rPr>
        <w:t xml:space="preserve"> </w:t>
      </w:r>
      <w:r>
        <w:t>a.m.,</w:t>
      </w:r>
      <w:r>
        <w:rPr>
          <w:spacing w:val="-4"/>
        </w:rPr>
        <w:t xml:space="preserve"> </w:t>
      </w:r>
      <w:r>
        <w:t>Bill</w:t>
      </w:r>
      <w:r>
        <w:rPr>
          <w:spacing w:val="-4"/>
        </w:rPr>
        <w:t xml:space="preserve"> </w:t>
      </w:r>
      <w:r>
        <w:t>uses every line he can think of to convince</w:t>
      </w:r>
      <w:r>
        <w:rPr>
          <w:spacing w:val="-7"/>
        </w:rPr>
        <w:t xml:space="preserve"> </w:t>
      </w:r>
      <w:r>
        <w:t>Amanda to have sex with him, but she adamantly refuses. Despite her clear communications that she is not interested in doing anything sexual with him, Bill keeps at her, questions her religious convictions, and accuses her of being “a prude.” He brings up several rumors that he has heard</w:t>
      </w:r>
      <w:r>
        <w:rPr>
          <w:spacing w:val="-1"/>
        </w:rPr>
        <w:t xml:space="preserve"> </w:t>
      </w:r>
      <w:r>
        <w:t>about how she performed oral sex on a number of other guys. Finally, it seems to Bill that her resolve is weakening, and he convinces her to “jerk him off” (hand to genital contact).</w:t>
      </w:r>
      <w:r>
        <w:rPr>
          <w:spacing w:val="-8"/>
        </w:rPr>
        <w:t xml:space="preserve"> </w:t>
      </w:r>
      <w:r>
        <w:t>Amanda would have never done it but for Bill's incessant coercion.</w:t>
      </w:r>
    </w:p>
    <w:p w14:paraId="79B88F8C" w14:textId="77777777" w:rsidR="007A7719" w:rsidRDefault="007A7719">
      <w:pPr>
        <w:pStyle w:val="BodyText"/>
        <w:spacing w:before="9"/>
        <w:ind w:left="0" w:firstLine="0"/>
      </w:pPr>
    </w:p>
    <w:p w14:paraId="488B7555" w14:textId="77777777" w:rsidR="007A7719" w:rsidRDefault="00000000">
      <w:pPr>
        <w:pStyle w:val="ListParagraph"/>
        <w:numPr>
          <w:ilvl w:val="0"/>
          <w:numId w:val="4"/>
        </w:numPr>
        <w:tabs>
          <w:tab w:val="left" w:pos="837"/>
        </w:tabs>
        <w:spacing w:line="259" w:lineRule="auto"/>
        <w:ind w:right="156"/>
      </w:pPr>
      <w:r>
        <w:t>Jiang is a junior. Beth is a sophomore. Jiang comes to Beth’s residence hall room with some mutual friends to watch a movie. Jiang and Beth, who have never met before, are attracted to each other.</w:t>
      </w:r>
      <w:r>
        <w:rPr>
          <w:spacing w:val="-8"/>
        </w:rPr>
        <w:t xml:space="preserve"> </w:t>
      </w:r>
      <w:r>
        <w:t>After the movie, everyone leaves, and Jiang and Beth are alone. They hit it off, soon</w:t>
      </w:r>
      <w:r>
        <w:rPr>
          <w:spacing w:val="-3"/>
        </w:rPr>
        <w:t xml:space="preserve"> </w:t>
      </w:r>
      <w:r>
        <w:t>become</w:t>
      </w:r>
      <w:r>
        <w:rPr>
          <w:spacing w:val="-3"/>
        </w:rPr>
        <w:t xml:space="preserve"> </w:t>
      </w:r>
      <w:r>
        <w:t>more</w:t>
      </w:r>
      <w:r>
        <w:rPr>
          <w:spacing w:val="-3"/>
        </w:rPr>
        <w:t xml:space="preserve"> </w:t>
      </w:r>
      <w:r>
        <w:t>intimate,</w:t>
      </w:r>
      <w:r>
        <w:rPr>
          <w:spacing w:val="-3"/>
        </w:rPr>
        <w:t xml:space="preserve"> </w:t>
      </w:r>
      <w:r>
        <w:t>and</w:t>
      </w:r>
      <w:r>
        <w:rPr>
          <w:spacing w:val="-3"/>
        </w:rPr>
        <w:t xml:space="preserve"> </w:t>
      </w:r>
      <w:r>
        <w:t>start</w:t>
      </w:r>
      <w:r>
        <w:rPr>
          <w:spacing w:val="-3"/>
        </w:rPr>
        <w:t xml:space="preserve"> </w:t>
      </w:r>
      <w:r>
        <w:t>to</w:t>
      </w:r>
      <w:r>
        <w:rPr>
          <w:spacing w:val="-3"/>
        </w:rPr>
        <w:t xml:space="preserve"> </w:t>
      </w:r>
      <w:r>
        <w:t>make</w:t>
      </w:r>
      <w:r>
        <w:rPr>
          <w:spacing w:val="-3"/>
        </w:rPr>
        <w:t xml:space="preserve"> </w:t>
      </w:r>
      <w:r>
        <w:t>out.</w:t>
      </w:r>
      <w:r>
        <w:rPr>
          <w:spacing w:val="-3"/>
        </w:rPr>
        <w:t xml:space="preserve"> </w:t>
      </w:r>
      <w:r>
        <w:t>Jiang</w:t>
      </w:r>
      <w:r>
        <w:rPr>
          <w:spacing w:val="-3"/>
        </w:rPr>
        <w:t xml:space="preserve"> </w:t>
      </w:r>
      <w:r>
        <w:t>verbally</w:t>
      </w:r>
      <w:r>
        <w:rPr>
          <w:spacing w:val="-3"/>
        </w:rPr>
        <w:t xml:space="preserve"> </w:t>
      </w:r>
      <w:r>
        <w:t>expresses</w:t>
      </w:r>
      <w:r>
        <w:rPr>
          <w:spacing w:val="-3"/>
        </w:rPr>
        <w:t xml:space="preserve"> </w:t>
      </w:r>
      <w:r>
        <w:t>his</w:t>
      </w:r>
      <w:r>
        <w:rPr>
          <w:spacing w:val="-3"/>
        </w:rPr>
        <w:t xml:space="preserve"> </w:t>
      </w:r>
      <w:r>
        <w:t>desire</w:t>
      </w:r>
      <w:r>
        <w:rPr>
          <w:spacing w:val="-3"/>
        </w:rPr>
        <w:t xml:space="preserve"> </w:t>
      </w:r>
      <w:r>
        <w:t>to</w:t>
      </w:r>
      <w:r>
        <w:rPr>
          <w:spacing w:val="-3"/>
        </w:rPr>
        <w:t xml:space="preserve"> </w:t>
      </w:r>
      <w:r>
        <w:t>have sex with Beth. Beth, who was abused by a babysitter at the age of five and avoids sexual relations as a result, is shocked at how quickly things are progressing.</w:t>
      </w:r>
      <w:r>
        <w:rPr>
          <w:spacing w:val="-7"/>
        </w:rPr>
        <w:t xml:space="preserve"> </w:t>
      </w:r>
      <w:r>
        <w:t>As Jiang takes her by the wrist over to the bed, lays her down, undresses her, and begins to have intercourse with Beth. Beth has a severe flashback to her childhood trauma. She wants to tell Jiang to stop but cannot. Beth is stiff and unresponsive during the intercourse.</w:t>
      </w:r>
    </w:p>
    <w:p w14:paraId="145C11DD" w14:textId="77777777" w:rsidR="007A7719" w:rsidRDefault="007A7719">
      <w:pPr>
        <w:pStyle w:val="BodyText"/>
        <w:spacing w:before="8"/>
        <w:ind w:left="0" w:firstLine="0"/>
      </w:pPr>
    </w:p>
    <w:p w14:paraId="7C156580" w14:textId="77777777" w:rsidR="007A7719" w:rsidRDefault="00000000">
      <w:pPr>
        <w:pStyle w:val="ListParagraph"/>
        <w:numPr>
          <w:ilvl w:val="0"/>
          <w:numId w:val="4"/>
        </w:numPr>
        <w:tabs>
          <w:tab w:val="left" w:pos="837"/>
        </w:tabs>
        <w:spacing w:line="252" w:lineRule="auto"/>
        <w:ind w:right="417"/>
      </w:pPr>
      <w:r>
        <w:t>Kevin</w:t>
      </w:r>
      <w:r>
        <w:rPr>
          <w:spacing w:val="-3"/>
        </w:rPr>
        <w:t xml:space="preserve"> </w:t>
      </w:r>
      <w:r>
        <w:t>and</w:t>
      </w:r>
      <w:r>
        <w:rPr>
          <w:spacing w:val="-3"/>
        </w:rPr>
        <w:t xml:space="preserve"> </w:t>
      </w:r>
      <w:r>
        <w:t>John</w:t>
      </w:r>
      <w:r>
        <w:rPr>
          <w:spacing w:val="-3"/>
        </w:rPr>
        <w:t xml:space="preserve"> </w:t>
      </w:r>
      <w:r>
        <w:t>are</w:t>
      </w:r>
      <w:r>
        <w:rPr>
          <w:spacing w:val="-3"/>
        </w:rPr>
        <w:t xml:space="preserve"> </w:t>
      </w:r>
      <w:r>
        <w:t>at</w:t>
      </w:r>
      <w:r>
        <w:rPr>
          <w:spacing w:val="-3"/>
        </w:rPr>
        <w:t xml:space="preserve"> </w:t>
      </w:r>
      <w:r>
        <w:t>a</w:t>
      </w:r>
      <w:r>
        <w:rPr>
          <w:spacing w:val="-3"/>
        </w:rPr>
        <w:t xml:space="preserve"> </w:t>
      </w:r>
      <w:r>
        <w:t>party.</w:t>
      </w:r>
      <w:r>
        <w:rPr>
          <w:spacing w:val="-3"/>
        </w:rPr>
        <w:t xml:space="preserve"> </w:t>
      </w:r>
      <w:r>
        <w:t>Kevin</w:t>
      </w:r>
      <w:r>
        <w:rPr>
          <w:spacing w:val="-3"/>
        </w:rPr>
        <w:t xml:space="preserve"> </w:t>
      </w:r>
      <w:r>
        <w:t>is</w:t>
      </w:r>
      <w:r>
        <w:rPr>
          <w:spacing w:val="-3"/>
        </w:rPr>
        <w:t xml:space="preserve"> </w:t>
      </w:r>
      <w:r>
        <w:t>not</w:t>
      </w:r>
      <w:r>
        <w:rPr>
          <w:spacing w:val="-3"/>
        </w:rPr>
        <w:t xml:space="preserve"> </w:t>
      </w:r>
      <w:r>
        <w:t>sure</w:t>
      </w:r>
      <w:r>
        <w:rPr>
          <w:spacing w:val="-3"/>
        </w:rPr>
        <w:t xml:space="preserve"> </w:t>
      </w:r>
      <w:r>
        <w:t>how</w:t>
      </w:r>
      <w:r>
        <w:rPr>
          <w:spacing w:val="-3"/>
        </w:rPr>
        <w:t xml:space="preserve"> </w:t>
      </w:r>
      <w:r>
        <w:t>much</w:t>
      </w:r>
      <w:r>
        <w:rPr>
          <w:spacing w:val="-3"/>
        </w:rPr>
        <w:t xml:space="preserve"> </w:t>
      </w:r>
      <w:r>
        <w:t>John</w:t>
      </w:r>
      <w:r>
        <w:rPr>
          <w:spacing w:val="-3"/>
        </w:rPr>
        <w:t xml:space="preserve"> </w:t>
      </w:r>
      <w:r>
        <w:t>has</w:t>
      </w:r>
      <w:r>
        <w:rPr>
          <w:spacing w:val="-3"/>
        </w:rPr>
        <w:t xml:space="preserve"> </w:t>
      </w:r>
      <w:r>
        <w:t>been</w:t>
      </w:r>
      <w:r>
        <w:rPr>
          <w:spacing w:val="-3"/>
        </w:rPr>
        <w:t xml:space="preserve"> </w:t>
      </w:r>
      <w:r>
        <w:t>drinking,</w:t>
      </w:r>
      <w:r>
        <w:rPr>
          <w:spacing w:val="-3"/>
        </w:rPr>
        <w:t xml:space="preserve"> </w:t>
      </w:r>
      <w:r>
        <w:t>but</w:t>
      </w:r>
      <w:r>
        <w:rPr>
          <w:spacing w:val="-3"/>
        </w:rPr>
        <w:t xml:space="preserve"> </w:t>
      </w:r>
      <w:r>
        <w:t>he</w:t>
      </w:r>
      <w:r>
        <w:rPr>
          <w:spacing w:val="-3"/>
        </w:rPr>
        <w:t xml:space="preserve"> </w:t>
      </w:r>
      <w:r>
        <w:t>is pretty sure it’s a lot.</w:t>
      </w:r>
      <w:r>
        <w:rPr>
          <w:spacing w:val="-8"/>
        </w:rPr>
        <w:t xml:space="preserve"> </w:t>
      </w:r>
      <w:r>
        <w:t>After the party, he walks John to his apartment, and John comes on to</w:t>
      </w:r>
    </w:p>
    <w:p w14:paraId="6B40E7A7" w14:textId="77777777" w:rsidR="007A7719" w:rsidRDefault="007A7719">
      <w:pPr>
        <w:spacing w:line="252" w:lineRule="auto"/>
        <w:sectPr w:rsidR="007A7719">
          <w:pgSz w:w="12240" w:h="15840"/>
          <w:pgMar w:top="1600" w:right="1000" w:bottom="1220" w:left="1020" w:header="0" w:footer="1022" w:gutter="0"/>
          <w:cols w:space="720"/>
        </w:sectPr>
      </w:pPr>
    </w:p>
    <w:p w14:paraId="1207BC13" w14:textId="77777777" w:rsidR="007A7719" w:rsidRDefault="00000000">
      <w:pPr>
        <w:pStyle w:val="BodyText"/>
        <w:spacing w:before="75" w:line="259" w:lineRule="auto"/>
        <w:ind w:right="162" w:firstLine="0"/>
      </w:pPr>
      <w:r>
        <w:lastRenderedPageBreak/>
        <w:t>Kevin, initiating sexual activity. Kevin asks John if he is really up to this, and John says yes. They remove each other’s clothes, and they end up in John’s bed. Suddenly, John runs for the bathroom. When he returns, his face is pale, and Kevin thinks he may have thrown up. John gets back into bed, and they begin to have sexual intercourse. Kevin is having a good time, though</w:t>
      </w:r>
      <w:r>
        <w:rPr>
          <w:spacing w:val="-3"/>
        </w:rPr>
        <w:t xml:space="preserve"> </w:t>
      </w:r>
      <w:r>
        <w:t>he</w:t>
      </w:r>
      <w:r>
        <w:rPr>
          <w:spacing w:val="-3"/>
        </w:rPr>
        <w:t xml:space="preserve"> </w:t>
      </w:r>
      <w:r>
        <w:t>can’t</w:t>
      </w:r>
      <w:r>
        <w:rPr>
          <w:spacing w:val="-3"/>
        </w:rPr>
        <w:t xml:space="preserve"> </w:t>
      </w:r>
      <w:r>
        <w:t>help</w:t>
      </w:r>
      <w:r>
        <w:rPr>
          <w:spacing w:val="-3"/>
        </w:rPr>
        <w:t xml:space="preserve"> </w:t>
      </w:r>
      <w:r>
        <w:t>but</w:t>
      </w:r>
      <w:r>
        <w:rPr>
          <w:spacing w:val="-3"/>
        </w:rPr>
        <w:t xml:space="preserve"> </w:t>
      </w:r>
      <w:r>
        <w:t>notice</w:t>
      </w:r>
      <w:r>
        <w:rPr>
          <w:spacing w:val="-3"/>
        </w:rPr>
        <w:t xml:space="preserve"> </w:t>
      </w:r>
      <w:r>
        <w:t>that</w:t>
      </w:r>
      <w:r>
        <w:rPr>
          <w:spacing w:val="-3"/>
        </w:rPr>
        <w:t xml:space="preserve"> </w:t>
      </w:r>
      <w:r>
        <w:t>John</w:t>
      </w:r>
      <w:r>
        <w:rPr>
          <w:spacing w:val="-3"/>
        </w:rPr>
        <w:t xml:space="preserve"> </w:t>
      </w:r>
      <w:r>
        <w:t>seems</w:t>
      </w:r>
      <w:r>
        <w:rPr>
          <w:spacing w:val="-3"/>
        </w:rPr>
        <w:t xml:space="preserve"> </w:t>
      </w:r>
      <w:r>
        <w:t>pretty</w:t>
      </w:r>
      <w:r>
        <w:rPr>
          <w:spacing w:val="-3"/>
        </w:rPr>
        <w:t xml:space="preserve"> </w:t>
      </w:r>
      <w:r>
        <w:t>groggy</w:t>
      </w:r>
      <w:r>
        <w:rPr>
          <w:spacing w:val="-3"/>
        </w:rPr>
        <w:t xml:space="preserve"> </w:t>
      </w:r>
      <w:r>
        <w:t>and</w:t>
      </w:r>
      <w:r>
        <w:rPr>
          <w:spacing w:val="-3"/>
        </w:rPr>
        <w:t xml:space="preserve"> </w:t>
      </w:r>
      <w:r>
        <w:t>passive,</w:t>
      </w:r>
      <w:r>
        <w:rPr>
          <w:spacing w:val="-3"/>
        </w:rPr>
        <w:t xml:space="preserve"> </w:t>
      </w:r>
      <w:r>
        <w:t>and</w:t>
      </w:r>
      <w:r>
        <w:rPr>
          <w:spacing w:val="-3"/>
        </w:rPr>
        <w:t xml:space="preserve"> </w:t>
      </w:r>
      <w:r>
        <w:t>he</w:t>
      </w:r>
      <w:r>
        <w:rPr>
          <w:spacing w:val="-3"/>
        </w:rPr>
        <w:t xml:space="preserve"> </w:t>
      </w:r>
      <w:r>
        <w:t>thinks</w:t>
      </w:r>
      <w:r>
        <w:rPr>
          <w:spacing w:val="-3"/>
        </w:rPr>
        <w:t xml:space="preserve"> </w:t>
      </w:r>
      <w:r>
        <w:t>John may have even passed out briefly during sex, but he came to again. When Kevin runs into John the next day, he thanks him for the great night. John remembers nothing and decides to make a report to the Dean.</w:t>
      </w:r>
    </w:p>
    <w:p w14:paraId="48B1ABEA" w14:textId="77777777" w:rsidR="007A7719" w:rsidRDefault="00000000">
      <w:pPr>
        <w:pStyle w:val="BodyText"/>
        <w:spacing w:before="157"/>
        <w:ind w:left="117" w:firstLine="0"/>
      </w:pPr>
      <w:r>
        <w:rPr>
          <w:u w:val="single"/>
        </w:rPr>
        <w:t>Examples</w:t>
      </w:r>
      <w:r>
        <w:rPr>
          <w:spacing w:val="-5"/>
          <w:u w:val="single"/>
        </w:rPr>
        <w:t xml:space="preserve"> </w:t>
      </w:r>
      <w:r>
        <w:rPr>
          <w:u w:val="single"/>
        </w:rPr>
        <w:t>of</w:t>
      </w:r>
      <w:r>
        <w:rPr>
          <w:spacing w:val="-5"/>
          <w:u w:val="single"/>
        </w:rPr>
        <w:t xml:space="preserve"> </w:t>
      </w:r>
      <w:r>
        <w:rPr>
          <w:spacing w:val="-2"/>
          <w:u w:val="single"/>
        </w:rPr>
        <w:t>Retaliation</w:t>
      </w:r>
      <w:r>
        <w:rPr>
          <w:spacing w:val="-2"/>
        </w:rPr>
        <w:t>:</w:t>
      </w:r>
    </w:p>
    <w:p w14:paraId="3981F069" w14:textId="77777777" w:rsidR="007A7719" w:rsidRDefault="00000000">
      <w:pPr>
        <w:pStyle w:val="ListParagraph"/>
        <w:numPr>
          <w:ilvl w:val="0"/>
          <w:numId w:val="4"/>
        </w:numPr>
        <w:tabs>
          <w:tab w:val="left" w:pos="837"/>
        </w:tabs>
        <w:spacing w:before="177" w:line="252" w:lineRule="auto"/>
        <w:ind w:right="671"/>
      </w:pPr>
      <w:r>
        <w:t>A</w:t>
      </w:r>
      <w:r>
        <w:rPr>
          <w:spacing w:val="-15"/>
        </w:rPr>
        <w:t xml:space="preserve"> </w:t>
      </w:r>
      <w:r>
        <w:t>student-athlete</w:t>
      </w:r>
      <w:r>
        <w:rPr>
          <w:spacing w:val="-4"/>
        </w:rPr>
        <w:t xml:space="preserve"> </w:t>
      </w:r>
      <w:r>
        <w:t>alleges</w:t>
      </w:r>
      <w:r>
        <w:rPr>
          <w:spacing w:val="-4"/>
        </w:rPr>
        <w:t xml:space="preserve"> </w:t>
      </w:r>
      <w:r>
        <w:t>sexual</w:t>
      </w:r>
      <w:r>
        <w:rPr>
          <w:spacing w:val="-4"/>
        </w:rPr>
        <w:t xml:space="preserve"> </w:t>
      </w:r>
      <w:r>
        <w:t>harassment</w:t>
      </w:r>
      <w:r>
        <w:rPr>
          <w:spacing w:val="-4"/>
        </w:rPr>
        <w:t xml:space="preserve"> </w:t>
      </w:r>
      <w:r>
        <w:t>by</w:t>
      </w:r>
      <w:r>
        <w:rPr>
          <w:spacing w:val="-4"/>
        </w:rPr>
        <w:t xml:space="preserve"> </w:t>
      </w:r>
      <w:r>
        <w:t>a</w:t>
      </w:r>
      <w:r>
        <w:rPr>
          <w:spacing w:val="-4"/>
        </w:rPr>
        <w:t xml:space="preserve"> </w:t>
      </w:r>
      <w:r>
        <w:t>coach;</w:t>
      </w:r>
      <w:r>
        <w:rPr>
          <w:spacing w:val="-4"/>
        </w:rPr>
        <w:t xml:space="preserve"> </w:t>
      </w:r>
      <w:r>
        <w:t>the</w:t>
      </w:r>
      <w:r>
        <w:rPr>
          <w:spacing w:val="-4"/>
        </w:rPr>
        <w:t xml:space="preserve"> </w:t>
      </w:r>
      <w:r>
        <w:t>coach</w:t>
      </w:r>
      <w:r>
        <w:rPr>
          <w:spacing w:val="-4"/>
        </w:rPr>
        <w:t xml:space="preserve"> </w:t>
      </w:r>
      <w:r>
        <w:t>subsequently</w:t>
      </w:r>
      <w:r>
        <w:rPr>
          <w:spacing w:val="-4"/>
        </w:rPr>
        <w:t xml:space="preserve"> </w:t>
      </w:r>
      <w:r>
        <w:t>cuts</w:t>
      </w:r>
      <w:r>
        <w:rPr>
          <w:spacing w:val="-4"/>
        </w:rPr>
        <w:t xml:space="preserve"> </w:t>
      </w:r>
      <w:r>
        <w:t>the student-athlete’s playing time without a legitimate justification.</w:t>
      </w:r>
    </w:p>
    <w:p w14:paraId="3FFF7D4A" w14:textId="77777777" w:rsidR="007A7719" w:rsidRDefault="007A7719">
      <w:pPr>
        <w:pStyle w:val="BodyText"/>
        <w:spacing w:before="27"/>
        <w:ind w:left="0" w:firstLine="0"/>
      </w:pPr>
    </w:p>
    <w:p w14:paraId="49636690" w14:textId="77777777" w:rsidR="007A7719" w:rsidRDefault="00000000">
      <w:pPr>
        <w:pStyle w:val="ListParagraph"/>
        <w:numPr>
          <w:ilvl w:val="0"/>
          <w:numId w:val="4"/>
        </w:numPr>
        <w:tabs>
          <w:tab w:val="left" w:pos="837"/>
        </w:tabs>
        <w:spacing w:line="256" w:lineRule="auto"/>
        <w:ind w:right="188"/>
      </w:pPr>
      <w:r>
        <w:t>A</w:t>
      </w:r>
      <w:r>
        <w:rPr>
          <w:spacing w:val="-8"/>
        </w:rPr>
        <w:t xml:space="preserve"> </w:t>
      </w:r>
      <w:r>
        <w:t>faculty member alleges gender inequity in pay within her department; the Department Chair then</w:t>
      </w:r>
      <w:r>
        <w:rPr>
          <w:spacing w:val="-3"/>
        </w:rPr>
        <w:t xml:space="preserve"> </w:t>
      </w:r>
      <w:r>
        <w:t>revokes</w:t>
      </w:r>
      <w:r>
        <w:rPr>
          <w:spacing w:val="-3"/>
        </w:rPr>
        <w:t xml:space="preserve"> </w:t>
      </w:r>
      <w:r>
        <w:t>approval</w:t>
      </w:r>
      <w:r>
        <w:rPr>
          <w:spacing w:val="-3"/>
        </w:rPr>
        <w:t xml:space="preserve"> </w:t>
      </w:r>
      <w:r>
        <w:t>for</w:t>
      </w:r>
      <w:r>
        <w:rPr>
          <w:spacing w:val="-3"/>
        </w:rPr>
        <w:t xml:space="preserve"> </w:t>
      </w:r>
      <w:r>
        <w:t>the</w:t>
      </w:r>
      <w:r>
        <w:rPr>
          <w:spacing w:val="-3"/>
        </w:rPr>
        <w:t xml:space="preserve"> </w:t>
      </w:r>
      <w:r>
        <w:t>faculty</w:t>
      </w:r>
      <w:r>
        <w:rPr>
          <w:spacing w:val="-3"/>
        </w:rPr>
        <w:t xml:space="preserve"> </w:t>
      </w:r>
      <w:r>
        <w:t>member</w:t>
      </w:r>
      <w:r>
        <w:rPr>
          <w:spacing w:val="-3"/>
        </w:rPr>
        <w:t xml:space="preserve"> </w:t>
      </w:r>
      <w:r>
        <w:t>to</w:t>
      </w:r>
      <w:r>
        <w:rPr>
          <w:spacing w:val="-3"/>
        </w:rPr>
        <w:t xml:space="preserve"> </w:t>
      </w:r>
      <w:r>
        <w:t>attend</w:t>
      </w:r>
      <w:r>
        <w:rPr>
          <w:spacing w:val="-3"/>
        </w:rPr>
        <w:t xml:space="preserve"> </w:t>
      </w:r>
      <w:r>
        <w:t>a</w:t>
      </w:r>
      <w:r>
        <w:rPr>
          <w:spacing w:val="-3"/>
        </w:rPr>
        <w:t xml:space="preserve"> </w:t>
      </w:r>
      <w:r>
        <w:t>national</w:t>
      </w:r>
      <w:r>
        <w:rPr>
          <w:spacing w:val="-3"/>
        </w:rPr>
        <w:t xml:space="preserve"> </w:t>
      </w:r>
      <w:r>
        <w:t>conference,</w:t>
      </w:r>
      <w:r>
        <w:rPr>
          <w:spacing w:val="-3"/>
        </w:rPr>
        <w:t xml:space="preserve"> </w:t>
      </w:r>
      <w:r>
        <w:t>citing</w:t>
      </w:r>
      <w:r>
        <w:rPr>
          <w:spacing w:val="-3"/>
        </w:rPr>
        <w:t xml:space="preserve"> </w:t>
      </w:r>
      <w:r>
        <w:t>the</w:t>
      </w:r>
      <w:r>
        <w:rPr>
          <w:spacing w:val="-3"/>
        </w:rPr>
        <w:t xml:space="preserve"> </w:t>
      </w:r>
      <w:r>
        <w:t>faculty member’s tendency to “ruffle feathers.”</w:t>
      </w:r>
    </w:p>
    <w:p w14:paraId="287B69A3" w14:textId="77777777" w:rsidR="007A7719" w:rsidRDefault="007A7719">
      <w:pPr>
        <w:pStyle w:val="BodyText"/>
        <w:spacing w:before="19"/>
        <w:ind w:left="0" w:firstLine="0"/>
      </w:pPr>
    </w:p>
    <w:p w14:paraId="1A10C11B" w14:textId="77777777" w:rsidR="007A7719" w:rsidRDefault="00000000">
      <w:pPr>
        <w:pStyle w:val="ListParagraph"/>
        <w:numPr>
          <w:ilvl w:val="0"/>
          <w:numId w:val="4"/>
        </w:numPr>
        <w:tabs>
          <w:tab w:val="left" w:pos="837"/>
        </w:tabs>
        <w:spacing w:line="256" w:lineRule="auto"/>
        <w:ind w:right="192"/>
      </w:pPr>
      <w:r>
        <w:t>A</w:t>
      </w:r>
      <w:r>
        <w:rPr>
          <w:spacing w:val="-5"/>
        </w:rPr>
        <w:t xml:space="preserve"> </w:t>
      </w:r>
      <w:r>
        <w:t>student from Organization</w:t>
      </w:r>
      <w:r>
        <w:rPr>
          <w:spacing w:val="-5"/>
        </w:rPr>
        <w:t xml:space="preserve"> </w:t>
      </w:r>
      <w:r>
        <w:t>A</w:t>
      </w:r>
      <w:r>
        <w:rPr>
          <w:spacing w:val="-5"/>
        </w:rPr>
        <w:t xml:space="preserve"> </w:t>
      </w:r>
      <w:r>
        <w:t>participates in a sexual harassment investigation as a witness whose</w:t>
      </w:r>
      <w:r>
        <w:rPr>
          <w:spacing w:val="-3"/>
        </w:rPr>
        <w:t xml:space="preserve"> </w:t>
      </w:r>
      <w:r>
        <w:t>testimony</w:t>
      </w:r>
      <w:r>
        <w:rPr>
          <w:spacing w:val="-3"/>
        </w:rPr>
        <w:t xml:space="preserve"> </w:t>
      </w:r>
      <w:r>
        <w:t>is</w:t>
      </w:r>
      <w:r>
        <w:rPr>
          <w:spacing w:val="-3"/>
        </w:rPr>
        <w:t xml:space="preserve"> </w:t>
      </w:r>
      <w:r>
        <w:t>damaging</w:t>
      </w:r>
      <w:r>
        <w:rPr>
          <w:spacing w:val="-3"/>
        </w:rPr>
        <w:t xml:space="preserve"> </w:t>
      </w:r>
      <w:r>
        <w:t>to</w:t>
      </w:r>
      <w:r>
        <w:rPr>
          <w:spacing w:val="-3"/>
        </w:rPr>
        <w:t xml:space="preserve"> </w:t>
      </w:r>
      <w:r>
        <w:t>the</w:t>
      </w:r>
      <w:r>
        <w:rPr>
          <w:spacing w:val="-3"/>
        </w:rPr>
        <w:t xml:space="preserve"> </w:t>
      </w:r>
      <w:r>
        <w:t>Respondent,</w:t>
      </w:r>
      <w:r>
        <w:rPr>
          <w:spacing w:val="-3"/>
        </w:rPr>
        <w:t xml:space="preserve"> </w:t>
      </w:r>
      <w:r>
        <w:t>who</w:t>
      </w:r>
      <w:r>
        <w:rPr>
          <w:spacing w:val="-3"/>
        </w:rPr>
        <w:t xml:space="preserve"> </w:t>
      </w:r>
      <w:r>
        <w:t>is</w:t>
      </w:r>
      <w:r>
        <w:rPr>
          <w:spacing w:val="-3"/>
        </w:rPr>
        <w:t xml:space="preserve"> </w:t>
      </w:r>
      <w:r>
        <w:t>also</w:t>
      </w:r>
      <w:r>
        <w:rPr>
          <w:spacing w:val="-3"/>
        </w:rPr>
        <w:t xml:space="preserve"> </w:t>
      </w:r>
      <w:r>
        <w:t>a</w:t>
      </w:r>
      <w:r>
        <w:rPr>
          <w:spacing w:val="-3"/>
        </w:rPr>
        <w:t xml:space="preserve"> </w:t>
      </w:r>
      <w:r>
        <w:t>member</w:t>
      </w:r>
      <w:r>
        <w:rPr>
          <w:spacing w:val="-3"/>
        </w:rPr>
        <w:t xml:space="preserve"> </w:t>
      </w:r>
      <w:r>
        <w:t>of</w:t>
      </w:r>
      <w:r>
        <w:rPr>
          <w:spacing w:val="-3"/>
        </w:rPr>
        <w:t xml:space="preserve"> </w:t>
      </w:r>
      <w:r>
        <w:t>Organization</w:t>
      </w:r>
      <w:r>
        <w:rPr>
          <w:spacing w:val="-14"/>
        </w:rPr>
        <w:t xml:space="preserve"> </w:t>
      </w:r>
      <w:r>
        <w:t>A;</w:t>
      </w:r>
      <w:r>
        <w:rPr>
          <w:spacing w:val="-3"/>
        </w:rPr>
        <w:t xml:space="preserve"> </w:t>
      </w:r>
      <w:r>
        <w:t>the student</w:t>
      </w:r>
      <w:r>
        <w:rPr>
          <w:spacing w:val="-2"/>
        </w:rPr>
        <w:t xml:space="preserve"> </w:t>
      </w:r>
      <w:r>
        <w:t>is</w:t>
      </w:r>
      <w:r>
        <w:rPr>
          <w:spacing w:val="-2"/>
        </w:rPr>
        <w:t xml:space="preserve"> </w:t>
      </w:r>
      <w:r>
        <w:t>subsequently</w:t>
      </w:r>
      <w:r>
        <w:rPr>
          <w:spacing w:val="-2"/>
        </w:rPr>
        <w:t xml:space="preserve"> </w:t>
      </w:r>
      <w:r>
        <w:t>removed</w:t>
      </w:r>
      <w:r>
        <w:rPr>
          <w:spacing w:val="-2"/>
        </w:rPr>
        <w:t xml:space="preserve"> </w:t>
      </w:r>
      <w:r>
        <w:t>as</w:t>
      </w:r>
      <w:r>
        <w:rPr>
          <w:spacing w:val="-2"/>
        </w:rPr>
        <w:t xml:space="preserve"> </w:t>
      </w:r>
      <w:r>
        <w:t>a</w:t>
      </w:r>
      <w:r>
        <w:rPr>
          <w:spacing w:val="-2"/>
        </w:rPr>
        <w:t xml:space="preserve"> </w:t>
      </w:r>
      <w:r>
        <w:t>member</w:t>
      </w:r>
      <w:r>
        <w:rPr>
          <w:spacing w:val="-2"/>
        </w:rPr>
        <w:t xml:space="preserve"> </w:t>
      </w:r>
      <w:r>
        <w:t>of</w:t>
      </w:r>
      <w:r>
        <w:rPr>
          <w:spacing w:val="-2"/>
        </w:rPr>
        <w:t xml:space="preserve"> </w:t>
      </w:r>
      <w:r>
        <w:t>Organization</w:t>
      </w:r>
      <w:r>
        <w:rPr>
          <w:spacing w:val="-14"/>
        </w:rPr>
        <w:t xml:space="preserve"> </w:t>
      </w:r>
      <w:r>
        <w:t>A</w:t>
      </w:r>
      <w:r>
        <w:rPr>
          <w:spacing w:val="-14"/>
        </w:rPr>
        <w:t xml:space="preserve"> </w:t>
      </w:r>
      <w:r>
        <w:t>because</w:t>
      </w:r>
      <w:r>
        <w:rPr>
          <w:spacing w:val="-2"/>
        </w:rPr>
        <w:t xml:space="preserve"> </w:t>
      </w:r>
      <w:r>
        <w:t>of</w:t>
      </w:r>
      <w:r>
        <w:rPr>
          <w:spacing w:val="-5"/>
        </w:rPr>
        <w:t xml:space="preserve"> </w:t>
      </w:r>
      <w:r>
        <w:t>their</w:t>
      </w:r>
      <w:r>
        <w:rPr>
          <w:spacing w:val="-2"/>
        </w:rPr>
        <w:t xml:space="preserve"> </w:t>
      </w:r>
      <w:r>
        <w:t>participation in the investigation.</w:t>
      </w:r>
    </w:p>
    <w:p w14:paraId="63A0829D" w14:textId="77777777" w:rsidR="007A7719" w:rsidRDefault="007A7719">
      <w:pPr>
        <w:spacing w:line="256" w:lineRule="auto"/>
        <w:sectPr w:rsidR="007A7719">
          <w:pgSz w:w="12240" w:h="15840"/>
          <w:pgMar w:top="1600" w:right="1000" w:bottom="1220" w:left="1020" w:header="0" w:footer="1022" w:gutter="0"/>
          <w:cols w:space="720"/>
        </w:sectPr>
      </w:pPr>
    </w:p>
    <w:p w14:paraId="12B179FC" w14:textId="77777777" w:rsidR="007A7719" w:rsidRDefault="00000000">
      <w:pPr>
        <w:pStyle w:val="Heading1"/>
        <w:spacing w:before="75"/>
        <w:ind w:left="0" w:right="13" w:firstLine="0"/>
        <w:jc w:val="center"/>
        <w:rPr>
          <w:u w:val="none"/>
        </w:rPr>
      </w:pPr>
      <w:r>
        <w:rPr>
          <w:u w:val="thick"/>
        </w:rPr>
        <w:lastRenderedPageBreak/>
        <w:t>APPENDIX</w:t>
      </w:r>
      <w:r>
        <w:rPr>
          <w:spacing w:val="-12"/>
          <w:u w:val="thick"/>
        </w:rPr>
        <w:t xml:space="preserve"> </w:t>
      </w:r>
      <w:r>
        <w:rPr>
          <w:u w:val="thick"/>
        </w:rPr>
        <w:t>B:</w:t>
      </w:r>
      <w:r>
        <w:rPr>
          <w:spacing w:val="-9"/>
          <w:u w:val="thick"/>
        </w:rPr>
        <w:t xml:space="preserve"> </w:t>
      </w:r>
      <w:r>
        <w:rPr>
          <w:u w:val="thick"/>
        </w:rPr>
        <w:t>STATEMENT</w:t>
      </w:r>
      <w:r>
        <w:rPr>
          <w:spacing w:val="-9"/>
          <w:u w:val="thick"/>
        </w:rPr>
        <w:t xml:space="preserve"> </w:t>
      </w:r>
      <w:r>
        <w:rPr>
          <w:u w:val="thick"/>
        </w:rPr>
        <w:t>OF</w:t>
      </w:r>
      <w:r>
        <w:rPr>
          <w:spacing w:val="-9"/>
          <w:u w:val="thick"/>
        </w:rPr>
        <w:t xml:space="preserve"> </w:t>
      </w:r>
      <w:r>
        <w:rPr>
          <w:u w:val="thick"/>
        </w:rPr>
        <w:t>RIGHTS</w:t>
      </w:r>
      <w:r>
        <w:rPr>
          <w:spacing w:val="-9"/>
          <w:u w:val="thick"/>
        </w:rPr>
        <w:t xml:space="preserve"> </w:t>
      </w:r>
      <w:r>
        <w:rPr>
          <w:u w:val="thick"/>
        </w:rPr>
        <w:t>OF</w:t>
      </w:r>
      <w:r>
        <w:rPr>
          <w:spacing w:val="-9"/>
          <w:u w:val="thick"/>
        </w:rPr>
        <w:t xml:space="preserve"> </w:t>
      </w:r>
      <w:r>
        <w:rPr>
          <w:u w:val="thick"/>
        </w:rPr>
        <w:t>THE</w:t>
      </w:r>
      <w:r>
        <w:rPr>
          <w:spacing w:val="-9"/>
          <w:u w:val="thick"/>
        </w:rPr>
        <w:t xml:space="preserve"> </w:t>
      </w:r>
      <w:r>
        <w:rPr>
          <w:spacing w:val="-2"/>
          <w:u w:val="thick"/>
        </w:rPr>
        <w:t>PARTIES</w:t>
      </w:r>
    </w:p>
    <w:p w14:paraId="39CA8924" w14:textId="77777777" w:rsidR="007A7719" w:rsidRDefault="007A7719">
      <w:pPr>
        <w:pStyle w:val="BodyText"/>
        <w:ind w:left="0" w:firstLine="0"/>
        <w:rPr>
          <w:b/>
        </w:rPr>
      </w:pPr>
    </w:p>
    <w:p w14:paraId="1BB6F150" w14:textId="77777777" w:rsidR="007A7719" w:rsidRDefault="007A7719">
      <w:pPr>
        <w:pStyle w:val="BodyText"/>
        <w:spacing w:before="60"/>
        <w:ind w:left="0" w:firstLine="0"/>
        <w:rPr>
          <w:b/>
        </w:rPr>
      </w:pPr>
    </w:p>
    <w:p w14:paraId="697EECF2" w14:textId="77777777" w:rsidR="007A7719" w:rsidRDefault="00000000">
      <w:pPr>
        <w:pStyle w:val="ListParagraph"/>
        <w:numPr>
          <w:ilvl w:val="0"/>
          <w:numId w:val="4"/>
        </w:numPr>
        <w:tabs>
          <w:tab w:val="left" w:pos="837"/>
        </w:tabs>
        <w:spacing w:line="252" w:lineRule="auto"/>
        <w:ind w:right="536"/>
      </w:pPr>
      <w:r>
        <w:t>The</w:t>
      </w:r>
      <w:r>
        <w:rPr>
          <w:spacing w:val="-3"/>
        </w:rPr>
        <w:t xml:space="preserve"> </w:t>
      </w:r>
      <w:r>
        <w:t>right</w:t>
      </w:r>
      <w:r>
        <w:rPr>
          <w:spacing w:val="-3"/>
        </w:rPr>
        <w:t xml:space="preserve"> </w:t>
      </w:r>
      <w:r>
        <w:t>to</w:t>
      </w:r>
      <w:r>
        <w:rPr>
          <w:spacing w:val="-3"/>
        </w:rPr>
        <w:t xml:space="preserve"> </w:t>
      </w:r>
      <w:r>
        <w:t>an</w:t>
      </w:r>
      <w:r>
        <w:rPr>
          <w:spacing w:val="-3"/>
        </w:rPr>
        <w:t xml:space="preserve"> </w:t>
      </w:r>
      <w:r>
        <w:t>equitable</w:t>
      </w:r>
      <w:r>
        <w:rPr>
          <w:spacing w:val="-3"/>
        </w:rPr>
        <w:t xml:space="preserve"> </w:t>
      </w:r>
      <w:r>
        <w:t>investigation</w:t>
      </w:r>
      <w:r>
        <w:rPr>
          <w:spacing w:val="-3"/>
        </w:rPr>
        <w:t xml:space="preserve"> </w:t>
      </w:r>
      <w:r>
        <w:t>and</w:t>
      </w:r>
      <w:r>
        <w:rPr>
          <w:spacing w:val="-3"/>
        </w:rPr>
        <w:t xml:space="preserve"> </w:t>
      </w:r>
      <w:r>
        <w:t>resolution</w:t>
      </w:r>
      <w:r>
        <w:rPr>
          <w:spacing w:val="-3"/>
        </w:rPr>
        <w:t xml:space="preserve"> </w:t>
      </w:r>
      <w:r>
        <w:t>of</w:t>
      </w:r>
      <w:r>
        <w:rPr>
          <w:spacing w:val="-3"/>
        </w:rPr>
        <w:t xml:space="preserve"> </w:t>
      </w:r>
      <w:r>
        <w:t>all</w:t>
      </w:r>
      <w:r>
        <w:rPr>
          <w:spacing w:val="-5"/>
        </w:rPr>
        <w:t xml:space="preserve"> </w:t>
      </w:r>
      <w:r>
        <w:t>credible</w:t>
      </w:r>
      <w:r>
        <w:rPr>
          <w:spacing w:val="-3"/>
        </w:rPr>
        <w:t xml:space="preserve"> </w:t>
      </w:r>
      <w:r>
        <w:t>allegations</w:t>
      </w:r>
      <w:r>
        <w:rPr>
          <w:spacing w:val="-3"/>
        </w:rPr>
        <w:t xml:space="preserve"> </w:t>
      </w:r>
      <w:r>
        <w:t>of</w:t>
      </w:r>
      <w:r>
        <w:rPr>
          <w:spacing w:val="-3"/>
        </w:rPr>
        <w:t xml:space="preserve"> </w:t>
      </w:r>
      <w:r>
        <w:t>prohibited harassment, discrimination, and/or retaliation made in good faith to College officials.</w:t>
      </w:r>
    </w:p>
    <w:p w14:paraId="04338875" w14:textId="77777777" w:rsidR="007A7719" w:rsidRDefault="007A7719">
      <w:pPr>
        <w:pStyle w:val="BodyText"/>
        <w:spacing w:before="27"/>
        <w:ind w:left="0" w:firstLine="0"/>
      </w:pPr>
    </w:p>
    <w:p w14:paraId="1B473F9D" w14:textId="77777777" w:rsidR="007A7719" w:rsidRDefault="00000000">
      <w:pPr>
        <w:pStyle w:val="ListParagraph"/>
        <w:numPr>
          <w:ilvl w:val="0"/>
          <w:numId w:val="4"/>
        </w:numPr>
        <w:tabs>
          <w:tab w:val="left" w:pos="837"/>
        </w:tabs>
        <w:spacing w:before="1" w:line="256" w:lineRule="auto"/>
        <w:ind w:right="267"/>
      </w:pPr>
      <w:r>
        <w:t>The right to timely written notice of all alleged violations, including the identity of the parties involved</w:t>
      </w:r>
      <w:r>
        <w:rPr>
          <w:spacing w:val="-3"/>
        </w:rPr>
        <w:t xml:space="preserve"> </w:t>
      </w:r>
      <w:r>
        <w:t>(if</w:t>
      </w:r>
      <w:r>
        <w:rPr>
          <w:spacing w:val="-3"/>
        </w:rPr>
        <w:t xml:space="preserve"> </w:t>
      </w:r>
      <w:r>
        <w:t>known),</w:t>
      </w:r>
      <w:r>
        <w:rPr>
          <w:spacing w:val="-3"/>
        </w:rPr>
        <w:t xml:space="preserve"> </w:t>
      </w:r>
      <w:r>
        <w:t>the</w:t>
      </w:r>
      <w:r>
        <w:rPr>
          <w:spacing w:val="-3"/>
        </w:rPr>
        <w:t xml:space="preserve"> </w:t>
      </w:r>
      <w:r>
        <w:t>precise</w:t>
      </w:r>
      <w:r>
        <w:rPr>
          <w:spacing w:val="-3"/>
        </w:rPr>
        <w:t xml:space="preserve"> </w:t>
      </w:r>
      <w:r>
        <w:t>misconduct</w:t>
      </w:r>
      <w:r>
        <w:rPr>
          <w:spacing w:val="-3"/>
        </w:rPr>
        <w:t xml:space="preserve"> </w:t>
      </w:r>
      <w:r>
        <w:t>being</w:t>
      </w:r>
      <w:r>
        <w:rPr>
          <w:spacing w:val="-3"/>
        </w:rPr>
        <w:t xml:space="preserve"> </w:t>
      </w:r>
      <w:r>
        <w:t>alleged,</w:t>
      </w:r>
      <w:r>
        <w:rPr>
          <w:spacing w:val="-3"/>
        </w:rPr>
        <w:t xml:space="preserve"> </w:t>
      </w:r>
      <w:r>
        <w:t>the</w:t>
      </w:r>
      <w:r>
        <w:rPr>
          <w:spacing w:val="-3"/>
        </w:rPr>
        <w:t xml:space="preserve"> </w:t>
      </w:r>
      <w:r>
        <w:t>date</w:t>
      </w:r>
      <w:r>
        <w:rPr>
          <w:spacing w:val="-3"/>
        </w:rPr>
        <w:t xml:space="preserve"> </w:t>
      </w:r>
      <w:r>
        <w:t>and</w:t>
      </w:r>
      <w:r>
        <w:rPr>
          <w:spacing w:val="-3"/>
        </w:rPr>
        <w:t xml:space="preserve"> </w:t>
      </w:r>
      <w:r>
        <w:t>location</w:t>
      </w:r>
      <w:r>
        <w:rPr>
          <w:spacing w:val="-3"/>
        </w:rPr>
        <w:t xml:space="preserve"> </w:t>
      </w:r>
      <w:r>
        <w:t>of</w:t>
      </w:r>
      <w:r>
        <w:rPr>
          <w:spacing w:val="-3"/>
        </w:rPr>
        <w:t xml:space="preserve"> </w:t>
      </w:r>
      <w:r>
        <w:t>the</w:t>
      </w:r>
      <w:r>
        <w:rPr>
          <w:spacing w:val="-3"/>
        </w:rPr>
        <w:t xml:space="preserve"> </w:t>
      </w:r>
      <w:r>
        <w:t>alleged misconduct (if known), the implicated policies and procedures, and possible sanctions.</w:t>
      </w:r>
    </w:p>
    <w:p w14:paraId="2CCB938B" w14:textId="77777777" w:rsidR="007A7719" w:rsidRDefault="007A7719">
      <w:pPr>
        <w:pStyle w:val="BodyText"/>
        <w:spacing w:before="18"/>
        <w:ind w:left="0" w:firstLine="0"/>
      </w:pPr>
    </w:p>
    <w:p w14:paraId="68F2FF20" w14:textId="77777777" w:rsidR="007A7719" w:rsidRDefault="00000000">
      <w:pPr>
        <w:pStyle w:val="ListParagraph"/>
        <w:numPr>
          <w:ilvl w:val="0"/>
          <w:numId w:val="4"/>
        </w:numPr>
        <w:tabs>
          <w:tab w:val="left" w:pos="837"/>
        </w:tabs>
        <w:spacing w:before="1" w:line="256" w:lineRule="auto"/>
        <w:ind w:right="230"/>
      </w:pPr>
      <w:r>
        <w:t>The</w:t>
      </w:r>
      <w:r>
        <w:rPr>
          <w:spacing w:val="-3"/>
        </w:rPr>
        <w:t xml:space="preserve"> </w:t>
      </w:r>
      <w:r>
        <w:t>right</w:t>
      </w:r>
      <w:r>
        <w:rPr>
          <w:spacing w:val="-3"/>
        </w:rPr>
        <w:t xml:space="preserve"> </w:t>
      </w:r>
      <w:r>
        <w:t>to</w:t>
      </w:r>
      <w:r>
        <w:rPr>
          <w:spacing w:val="-3"/>
        </w:rPr>
        <w:t xml:space="preserve"> </w:t>
      </w:r>
      <w:r>
        <w:t>timely</w:t>
      </w:r>
      <w:r>
        <w:rPr>
          <w:spacing w:val="-3"/>
        </w:rPr>
        <w:t xml:space="preserve"> </w:t>
      </w:r>
      <w:r>
        <w:t>written</w:t>
      </w:r>
      <w:r>
        <w:rPr>
          <w:spacing w:val="-3"/>
        </w:rPr>
        <w:t xml:space="preserve"> </w:t>
      </w:r>
      <w:r>
        <w:t>notice</w:t>
      </w:r>
      <w:r>
        <w:rPr>
          <w:spacing w:val="-3"/>
        </w:rPr>
        <w:t xml:space="preserve"> </w:t>
      </w:r>
      <w:r>
        <w:t>of</w:t>
      </w:r>
      <w:r>
        <w:rPr>
          <w:spacing w:val="-3"/>
        </w:rPr>
        <w:t xml:space="preserve"> </w:t>
      </w:r>
      <w:r>
        <w:t>any</w:t>
      </w:r>
      <w:r>
        <w:rPr>
          <w:spacing w:val="-3"/>
        </w:rPr>
        <w:t xml:space="preserve"> </w:t>
      </w:r>
      <w:r>
        <w:t>material</w:t>
      </w:r>
      <w:r>
        <w:rPr>
          <w:spacing w:val="-3"/>
        </w:rPr>
        <w:t xml:space="preserve"> </w:t>
      </w:r>
      <w:r>
        <w:t>adjustments</w:t>
      </w:r>
      <w:r>
        <w:rPr>
          <w:spacing w:val="-3"/>
        </w:rPr>
        <w:t xml:space="preserve"> </w:t>
      </w:r>
      <w:r>
        <w:t>to</w:t>
      </w:r>
      <w:r>
        <w:rPr>
          <w:spacing w:val="-3"/>
        </w:rPr>
        <w:t xml:space="preserve"> </w:t>
      </w:r>
      <w:r>
        <w:t>the</w:t>
      </w:r>
      <w:r>
        <w:rPr>
          <w:spacing w:val="-3"/>
        </w:rPr>
        <w:t xml:space="preserve"> </w:t>
      </w:r>
      <w:r>
        <w:t>allegations</w:t>
      </w:r>
      <w:r>
        <w:rPr>
          <w:spacing w:val="-3"/>
        </w:rPr>
        <w:t xml:space="preserve"> </w:t>
      </w:r>
      <w:r>
        <w:t>(e.g.,</w:t>
      </w:r>
      <w:r>
        <w:rPr>
          <w:spacing w:val="-3"/>
        </w:rPr>
        <w:t xml:space="preserve"> </w:t>
      </w:r>
      <w:r>
        <w:t>additional incidents or allegations, additional Complainants, unsubstantiated allegations) and any attendant adjustments needed to clarify potentially implicated policy violations.</w:t>
      </w:r>
    </w:p>
    <w:p w14:paraId="796B98D5" w14:textId="77777777" w:rsidR="007A7719" w:rsidRDefault="007A7719">
      <w:pPr>
        <w:pStyle w:val="BodyText"/>
        <w:spacing w:before="14"/>
        <w:ind w:left="0" w:firstLine="0"/>
      </w:pPr>
    </w:p>
    <w:p w14:paraId="2EF50A68" w14:textId="77777777" w:rsidR="007A7719" w:rsidRDefault="00000000">
      <w:pPr>
        <w:pStyle w:val="ListParagraph"/>
        <w:numPr>
          <w:ilvl w:val="0"/>
          <w:numId w:val="4"/>
        </w:numPr>
        <w:tabs>
          <w:tab w:val="left" w:pos="837"/>
        </w:tabs>
        <w:spacing w:line="252" w:lineRule="auto"/>
        <w:ind w:right="974"/>
      </w:pPr>
      <w:r>
        <w:t>The</w:t>
      </w:r>
      <w:r>
        <w:rPr>
          <w:spacing w:val="-3"/>
        </w:rPr>
        <w:t xml:space="preserve"> </w:t>
      </w:r>
      <w:r>
        <w:t>right</w:t>
      </w:r>
      <w:r>
        <w:rPr>
          <w:spacing w:val="-3"/>
        </w:rPr>
        <w:t xml:space="preserve"> </w:t>
      </w:r>
      <w:r>
        <w:t>to</w:t>
      </w:r>
      <w:r>
        <w:rPr>
          <w:spacing w:val="-3"/>
        </w:rPr>
        <w:t xml:space="preserve"> </w:t>
      </w:r>
      <w:r>
        <w:t>be</w:t>
      </w:r>
      <w:r>
        <w:rPr>
          <w:spacing w:val="-3"/>
        </w:rPr>
        <w:t xml:space="preserve"> </w:t>
      </w:r>
      <w:r>
        <w:t>informed</w:t>
      </w:r>
      <w:r>
        <w:rPr>
          <w:spacing w:val="-3"/>
        </w:rPr>
        <w:t xml:space="preserve"> </w:t>
      </w:r>
      <w:r>
        <w:t>in</w:t>
      </w:r>
      <w:r>
        <w:rPr>
          <w:spacing w:val="-3"/>
        </w:rPr>
        <w:t xml:space="preserve"> </w:t>
      </w:r>
      <w:r>
        <w:t>advance</w:t>
      </w:r>
      <w:r>
        <w:rPr>
          <w:spacing w:val="-3"/>
        </w:rPr>
        <w:t xml:space="preserve"> </w:t>
      </w:r>
      <w:r>
        <w:t>of</w:t>
      </w:r>
      <w:r>
        <w:rPr>
          <w:spacing w:val="-3"/>
        </w:rPr>
        <w:t xml:space="preserve"> </w:t>
      </w:r>
      <w:r>
        <w:t>any</w:t>
      </w:r>
      <w:r>
        <w:rPr>
          <w:spacing w:val="-3"/>
        </w:rPr>
        <w:t xml:space="preserve"> </w:t>
      </w:r>
      <w:r>
        <w:t>public</w:t>
      </w:r>
      <w:r>
        <w:rPr>
          <w:spacing w:val="-3"/>
        </w:rPr>
        <w:t xml:space="preserve"> </w:t>
      </w:r>
      <w:r>
        <w:t>release</w:t>
      </w:r>
      <w:r>
        <w:rPr>
          <w:spacing w:val="-3"/>
        </w:rPr>
        <w:t xml:space="preserve"> </w:t>
      </w:r>
      <w:r>
        <w:t>of</w:t>
      </w:r>
      <w:r>
        <w:rPr>
          <w:spacing w:val="-3"/>
        </w:rPr>
        <w:t xml:space="preserve"> </w:t>
      </w:r>
      <w:r>
        <w:t>information</w:t>
      </w:r>
      <w:r>
        <w:rPr>
          <w:spacing w:val="-3"/>
        </w:rPr>
        <w:t xml:space="preserve"> </w:t>
      </w:r>
      <w:r>
        <w:t>by</w:t>
      </w:r>
      <w:r>
        <w:rPr>
          <w:spacing w:val="-3"/>
        </w:rPr>
        <w:t xml:space="preserve"> </w:t>
      </w:r>
      <w:r>
        <w:t>the</w:t>
      </w:r>
      <w:r>
        <w:rPr>
          <w:spacing w:val="-3"/>
        </w:rPr>
        <w:t xml:space="preserve"> </w:t>
      </w:r>
      <w:r>
        <w:t>College regarding the allegation(s) or underlying incident(s), whenever possible.</w:t>
      </w:r>
    </w:p>
    <w:p w14:paraId="344BE600" w14:textId="77777777" w:rsidR="007A7719" w:rsidRDefault="007A7719">
      <w:pPr>
        <w:pStyle w:val="BodyText"/>
        <w:spacing w:before="27"/>
        <w:ind w:left="0" w:firstLine="0"/>
      </w:pPr>
    </w:p>
    <w:p w14:paraId="3918B1B0" w14:textId="77777777" w:rsidR="007A7719" w:rsidRDefault="00000000">
      <w:pPr>
        <w:pStyle w:val="ListParagraph"/>
        <w:numPr>
          <w:ilvl w:val="0"/>
          <w:numId w:val="4"/>
        </w:numPr>
        <w:tabs>
          <w:tab w:val="left" w:pos="837"/>
        </w:tabs>
        <w:spacing w:line="252" w:lineRule="auto"/>
        <w:ind w:right="631"/>
      </w:pPr>
      <w:r>
        <w:t>The</w:t>
      </w:r>
      <w:r>
        <w:rPr>
          <w:spacing w:val="-3"/>
        </w:rPr>
        <w:t xml:space="preserve"> </w:t>
      </w:r>
      <w:r>
        <w:t>right</w:t>
      </w:r>
      <w:r>
        <w:rPr>
          <w:spacing w:val="-3"/>
        </w:rPr>
        <w:t xml:space="preserve"> </w:t>
      </w:r>
      <w:r>
        <w:t>not</w:t>
      </w:r>
      <w:r>
        <w:rPr>
          <w:spacing w:val="-3"/>
        </w:rPr>
        <w:t xml:space="preserve"> </w:t>
      </w:r>
      <w:r>
        <w:t>to</w:t>
      </w:r>
      <w:r>
        <w:rPr>
          <w:spacing w:val="-3"/>
        </w:rPr>
        <w:t xml:space="preserve"> </w:t>
      </w:r>
      <w:r>
        <w:t>have</w:t>
      </w:r>
      <w:r>
        <w:rPr>
          <w:spacing w:val="-3"/>
        </w:rPr>
        <w:t xml:space="preserve"> </w:t>
      </w:r>
      <w:r>
        <w:t>any</w:t>
      </w:r>
      <w:r>
        <w:rPr>
          <w:spacing w:val="-3"/>
        </w:rPr>
        <w:t xml:space="preserve"> </w:t>
      </w:r>
      <w:r>
        <w:t>personally</w:t>
      </w:r>
      <w:r>
        <w:rPr>
          <w:spacing w:val="-3"/>
        </w:rPr>
        <w:t xml:space="preserve"> </w:t>
      </w:r>
      <w:r>
        <w:t>identifiable</w:t>
      </w:r>
      <w:r>
        <w:rPr>
          <w:spacing w:val="-3"/>
        </w:rPr>
        <w:t xml:space="preserve"> </w:t>
      </w:r>
      <w:r>
        <w:t>information</w:t>
      </w:r>
      <w:r>
        <w:rPr>
          <w:spacing w:val="-3"/>
        </w:rPr>
        <w:t xml:space="preserve"> </w:t>
      </w:r>
      <w:r>
        <w:t>released</w:t>
      </w:r>
      <w:r>
        <w:rPr>
          <w:spacing w:val="-3"/>
        </w:rPr>
        <w:t xml:space="preserve"> </w:t>
      </w:r>
      <w:r>
        <w:t>by</w:t>
      </w:r>
      <w:r>
        <w:rPr>
          <w:spacing w:val="-3"/>
        </w:rPr>
        <w:t xml:space="preserve"> </w:t>
      </w:r>
      <w:r>
        <w:t>the</w:t>
      </w:r>
      <w:r>
        <w:rPr>
          <w:spacing w:val="-3"/>
        </w:rPr>
        <w:t xml:space="preserve"> </w:t>
      </w:r>
      <w:r>
        <w:t>College</w:t>
      </w:r>
      <w:r>
        <w:rPr>
          <w:spacing w:val="-3"/>
        </w:rPr>
        <w:t xml:space="preserve"> </w:t>
      </w:r>
      <w:r>
        <w:t>to</w:t>
      </w:r>
      <w:r>
        <w:rPr>
          <w:spacing w:val="-3"/>
        </w:rPr>
        <w:t xml:space="preserve"> </w:t>
      </w:r>
      <w:r>
        <w:t>the public without consent provided, except to the extent permitted by law.</w:t>
      </w:r>
    </w:p>
    <w:p w14:paraId="7EE3B4B9" w14:textId="77777777" w:rsidR="007A7719" w:rsidRDefault="007A7719">
      <w:pPr>
        <w:pStyle w:val="BodyText"/>
        <w:spacing w:before="27"/>
        <w:ind w:left="0" w:firstLine="0"/>
      </w:pPr>
    </w:p>
    <w:p w14:paraId="25F48FA3" w14:textId="77777777" w:rsidR="007A7719" w:rsidRDefault="00000000">
      <w:pPr>
        <w:pStyle w:val="ListParagraph"/>
        <w:numPr>
          <w:ilvl w:val="0"/>
          <w:numId w:val="4"/>
        </w:numPr>
        <w:tabs>
          <w:tab w:val="left" w:pos="837"/>
        </w:tabs>
      </w:pPr>
      <w:r>
        <w:t>The</w:t>
      </w:r>
      <w:r>
        <w:rPr>
          <w:spacing w:val="-5"/>
        </w:rPr>
        <w:t xml:space="preserve"> </w:t>
      </w:r>
      <w:r>
        <w:t>right</w:t>
      </w:r>
      <w:r>
        <w:rPr>
          <w:spacing w:val="-4"/>
        </w:rPr>
        <w:t xml:space="preserve"> </w:t>
      </w:r>
      <w:r>
        <w:t>to</w:t>
      </w:r>
      <w:r>
        <w:rPr>
          <w:spacing w:val="-5"/>
        </w:rPr>
        <w:t xml:space="preserve"> </w:t>
      </w:r>
      <w:r>
        <w:t>be</w:t>
      </w:r>
      <w:r>
        <w:rPr>
          <w:spacing w:val="-4"/>
        </w:rPr>
        <w:t xml:space="preserve"> </w:t>
      </w:r>
      <w:r>
        <w:t>treated</w:t>
      </w:r>
      <w:r>
        <w:rPr>
          <w:spacing w:val="-5"/>
        </w:rPr>
        <w:t xml:space="preserve"> </w:t>
      </w:r>
      <w:r>
        <w:t>with</w:t>
      </w:r>
      <w:r>
        <w:rPr>
          <w:spacing w:val="-4"/>
        </w:rPr>
        <w:t xml:space="preserve"> </w:t>
      </w:r>
      <w:r>
        <w:t>respect</w:t>
      </w:r>
      <w:r>
        <w:rPr>
          <w:spacing w:val="-5"/>
        </w:rPr>
        <w:t xml:space="preserve"> </w:t>
      </w:r>
      <w:r>
        <w:t>by</w:t>
      </w:r>
      <w:r>
        <w:rPr>
          <w:spacing w:val="-4"/>
        </w:rPr>
        <w:t xml:space="preserve"> </w:t>
      </w:r>
      <w:r>
        <w:t>Whittier</w:t>
      </w:r>
      <w:r>
        <w:rPr>
          <w:spacing w:val="-4"/>
        </w:rPr>
        <w:t xml:space="preserve"> </w:t>
      </w:r>
      <w:r>
        <w:rPr>
          <w:spacing w:val="-2"/>
        </w:rPr>
        <w:t>officials.</w:t>
      </w:r>
    </w:p>
    <w:p w14:paraId="17D63EA2" w14:textId="77777777" w:rsidR="007A7719" w:rsidRDefault="007A7719">
      <w:pPr>
        <w:pStyle w:val="BodyText"/>
        <w:spacing w:before="34"/>
        <w:ind w:left="0" w:firstLine="0"/>
      </w:pPr>
    </w:p>
    <w:p w14:paraId="44C47F38" w14:textId="77777777" w:rsidR="007A7719" w:rsidRDefault="00000000">
      <w:pPr>
        <w:pStyle w:val="ListParagraph"/>
        <w:numPr>
          <w:ilvl w:val="0"/>
          <w:numId w:val="4"/>
        </w:numPr>
        <w:tabs>
          <w:tab w:val="left" w:pos="837"/>
        </w:tabs>
      </w:pPr>
      <w:r>
        <w:t>The</w:t>
      </w:r>
      <w:r>
        <w:rPr>
          <w:spacing w:val="-8"/>
        </w:rPr>
        <w:t xml:space="preserve"> </w:t>
      </w:r>
      <w:r>
        <w:t>right</w:t>
      </w:r>
      <w:r>
        <w:rPr>
          <w:spacing w:val="-6"/>
        </w:rPr>
        <w:t xml:space="preserve"> </w:t>
      </w:r>
      <w:r>
        <w:t>to</w:t>
      </w:r>
      <w:r>
        <w:rPr>
          <w:spacing w:val="-6"/>
        </w:rPr>
        <w:t xml:space="preserve"> </w:t>
      </w:r>
      <w:r>
        <w:t>have</w:t>
      </w:r>
      <w:r>
        <w:rPr>
          <w:spacing w:val="-5"/>
        </w:rPr>
        <w:t xml:space="preserve"> </w:t>
      </w:r>
      <w:r>
        <w:t>Whittier</w:t>
      </w:r>
      <w:r>
        <w:rPr>
          <w:spacing w:val="-6"/>
        </w:rPr>
        <w:t xml:space="preserve"> </w:t>
      </w:r>
      <w:r>
        <w:t>policy</w:t>
      </w:r>
      <w:r>
        <w:rPr>
          <w:spacing w:val="-6"/>
        </w:rPr>
        <w:t xml:space="preserve"> </w:t>
      </w:r>
      <w:r>
        <w:t>and</w:t>
      </w:r>
      <w:r>
        <w:rPr>
          <w:spacing w:val="-6"/>
        </w:rPr>
        <w:t xml:space="preserve"> </w:t>
      </w:r>
      <w:r>
        <w:t>these</w:t>
      </w:r>
      <w:r>
        <w:rPr>
          <w:spacing w:val="-5"/>
        </w:rPr>
        <w:t xml:space="preserve"> </w:t>
      </w:r>
      <w:r>
        <w:t>procedures</w:t>
      </w:r>
      <w:r>
        <w:rPr>
          <w:spacing w:val="-6"/>
        </w:rPr>
        <w:t xml:space="preserve"> </w:t>
      </w:r>
      <w:r>
        <w:t>followed</w:t>
      </w:r>
      <w:r>
        <w:rPr>
          <w:spacing w:val="-6"/>
        </w:rPr>
        <w:t xml:space="preserve"> </w:t>
      </w:r>
      <w:r>
        <w:t>without</w:t>
      </w:r>
      <w:r>
        <w:rPr>
          <w:spacing w:val="-6"/>
        </w:rPr>
        <w:t xml:space="preserve"> </w:t>
      </w:r>
      <w:r>
        <w:t>material</w:t>
      </w:r>
      <w:r>
        <w:rPr>
          <w:spacing w:val="-5"/>
        </w:rPr>
        <w:t xml:space="preserve"> </w:t>
      </w:r>
      <w:r>
        <w:rPr>
          <w:spacing w:val="-2"/>
        </w:rPr>
        <w:t>deviation.</w:t>
      </w:r>
    </w:p>
    <w:p w14:paraId="52E608EF" w14:textId="77777777" w:rsidR="007A7719" w:rsidRDefault="007A7719">
      <w:pPr>
        <w:pStyle w:val="BodyText"/>
        <w:spacing w:before="33"/>
        <w:ind w:left="0" w:firstLine="0"/>
      </w:pPr>
    </w:p>
    <w:p w14:paraId="0EAF26C0" w14:textId="77777777" w:rsidR="007A7719" w:rsidRDefault="00000000">
      <w:pPr>
        <w:pStyle w:val="ListParagraph"/>
        <w:numPr>
          <w:ilvl w:val="0"/>
          <w:numId w:val="4"/>
        </w:numPr>
        <w:tabs>
          <w:tab w:val="left" w:pos="837"/>
        </w:tabs>
        <w:spacing w:before="1" w:line="252" w:lineRule="auto"/>
        <w:ind w:right="1135"/>
      </w:pPr>
      <w:r>
        <w:t>The</w:t>
      </w:r>
      <w:r>
        <w:rPr>
          <w:spacing w:val="-3"/>
        </w:rPr>
        <w:t xml:space="preserve"> </w:t>
      </w:r>
      <w:r>
        <w:t>right</w:t>
      </w:r>
      <w:r>
        <w:rPr>
          <w:spacing w:val="-3"/>
        </w:rPr>
        <w:t xml:space="preserve"> </w:t>
      </w:r>
      <w:r>
        <w:t>not</w:t>
      </w:r>
      <w:r>
        <w:rPr>
          <w:spacing w:val="-3"/>
        </w:rPr>
        <w:t xml:space="preserve"> </w:t>
      </w:r>
      <w:r>
        <w:t>to</w:t>
      </w:r>
      <w:r>
        <w:rPr>
          <w:spacing w:val="-3"/>
        </w:rPr>
        <w:t xml:space="preserve"> </w:t>
      </w:r>
      <w:r>
        <w:t>be</w:t>
      </w:r>
      <w:r>
        <w:rPr>
          <w:spacing w:val="-3"/>
        </w:rPr>
        <w:t xml:space="preserve"> </w:t>
      </w:r>
      <w:r>
        <w:t>pressured</w:t>
      </w:r>
      <w:r>
        <w:rPr>
          <w:spacing w:val="-3"/>
        </w:rPr>
        <w:t xml:space="preserve"> </w:t>
      </w:r>
      <w:r>
        <w:t>to</w:t>
      </w:r>
      <w:r>
        <w:rPr>
          <w:spacing w:val="-3"/>
        </w:rPr>
        <w:t xml:space="preserve"> </w:t>
      </w:r>
      <w:r>
        <w:t>mediate</w:t>
      </w:r>
      <w:r>
        <w:rPr>
          <w:spacing w:val="-3"/>
        </w:rPr>
        <w:t xml:space="preserve"> </w:t>
      </w:r>
      <w:r>
        <w:t>or</w:t>
      </w:r>
      <w:r>
        <w:rPr>
          <w:spacing w:val="-3"/>
        </w:rPr>
        <w:t xml:space="preserve"> </w:t>
      </w:r>
      <w:r>
        <w:t>otherwise</w:t>
      </w:r>
      <w:r>
        <w:rPr>
          <w:spacing w:val="-3"/>
        </w:rPr>
        <w:t xml:space="preserve"> </w:t>
      </w:r>
      <w:r>
        <w:t>informally</w:t>
      </w:r>
      <w:r>
        <w:rPr>
          <w:spacing w:val="-3"/>
        </w:rPr>
        <w:t xml:space="preserve"> </w:t>
      </w:r>
      <w:r>
        <w:t>resolve</w:t>
      </w:r>
      <w:r>
        <w:rPr>
          <w:spacing w:val="-3"/>
        </w:rPr>
        <w:t xml:space="preserve"> </w:t>
      </w:r>
      <w:r>
        <w:t>any</w:t>
      </w:r>
      <w:r>
        <w:rPr>
          <w:spacing w:val="-3"/>
        </w:rPr>
        <w:t xml:space="preserve"> </w:t>
      </w:r>
      <w:r>
        <w:t>reported misconduct involving violence, including sexual violence.</w:t>
      </w:r>
    </w:p>
    <w:p w14:paraId="074E47F7" w14:textId="77777777" w:rsidR="007A7719" w:rsidRDefault="007A7719">
      <w:pPr>
        <w:pStyle w:val="BodyText"/>
        <w:spacing w:before="26"/>
        <w:ind w:left="0" w:firstLine="0"/>
      </w:pPr>
    </w:p>
    <w:p w14:paraId="721026DE" w14:textId="77777777" w:rsidR="007A7719" w:rsidRDefault="00000000">
      <w:pPr>
        <w:pStyle w:val="ListParagraph"/>
        <w:numPr>
          <w:ilvl w:val="0"/>
          <w:numId w:val="4"/>
        </w:numPr>
        <w:tabs>
          <w:tab w:val="left" w:pos="837"/>
        </w:tabs>
        <w:spacing w:before="1" w:line="252" w:lineRule="auto"/>
        <w:ind w:right="1041"/>
      </w:pPr>
      <w:r>
        <w:t>The</w:t>
      </w:r>
      <w:r>
        <w:rPr>
          <w:spacing w:val="-4"/>
        </w:rPr>
        <w:t xml:space="preserve"> </w:t>
      </w:r>
      <w:r>
        <w:t>right</w:t>
      </w:r>
      <w:r>
        <w:rPr>
          <w:spacing w:val="-4"/>
        </w:rPr>
        <w:t xml:space="preserve"> </w:t>
      </w:r>
      <w:r>
        <w:t>not</w:t>
      </w:r>
      <w:r>
        <w:rPr>
          <w:spacing w:val="-4"/>
        </w:rPr>
        <w:t xml:space="preserve"> </w:t>
      </w:r>
      <w:r>
        <w:t>to</w:t>
      </w:r>
      <w:r>
        <w:rPr>
          <w:spacing w:val="-4"/>
        </w:rPr>
        <w:t xml:space="preserve"> </w:t>
      </w:r>
      <w:r>
        <w:t>be</w:t>
      </w:r>
      <w:r>
        <w:rPr>
          <w:spacing w:val="-4"/>
        </w:rPr>
        <w:t xml:space="preserve"> </w:t>
      </w:r>
      <w:r>
        <w:t>discouraged</w:t>
      </w:r>
      <w:r>
        <w:rPr>
          <w:spacing w:val="-4"/>
        </w:rPr>
        <w:t xml:space="preserve"> </w:t>
      </w:r>
      <w:r>
        <w:t>by</w:t>
      </w:r>
      <w:r>
        <w:rPr>
          <w:spacing w:val="-4"/>
        </w:rPr>
        <w:t xml:space="preserve"> </w:t>
      </w:r>
      <w:r>
        <w:t>Whittier</w:t>
      </w:r>
      <w:r>
        <w:rPr>
          <w:spacing w:val="-4"/>
        </w:rPr>
        <w:t xml:space="preserve"> </w:t>
      </w:r>
      <w:r>
        <w:t>officials</w:t>
      </w:r>
      <w:r>
        <w:rPr>
          <w:spacing w:val="-4"/>
        </w:rPr>
        <w:t xml:space="preserve"> </w:t>
      </w:r>
      <w:r>
        <w:t>from</w:t>
      </w:r>
      <w:r>
        <w:rPr>
          <w:spacing w:val="-4"/>
        </w:rPr>
        <w:t xml:space="preserve"> </w:t>
      </w:r>
      <w:r>
        <w:t>reporting</w:t>
      </w:r>
      <w:r>
        <w:rPr>
          <w:spacing w:val="-4"/>
        </w:rPr>
        <w:t xml:space="preserve"> </w:t>
      </w:r>
      <w:r>
        <w:t>sexual</w:t>
      </w:r>
      <w:r>
        <w:rPr>
          <w:spacing w:val="-4"/>
        </w:rPr>
        <w:t xml:space="preserve"> </w:t>
      </w:r>
      <w:r>
        <w:t>harassment, discrimination, and/or retaliation to both on-campus and off-campus authorities.</w:t>
      </w:r>
    </w:p>
    <w:p w14:paraId="4A852BA6" w14:textId="77777777" w:rsidR="007A7719" w:rsidRDefault="007A7719">
      <w:pPr>
        <w:pStyle w:val="BodyText"/>
        <w:spacing w:before="27"/>
        <w:ind w:left="0" w:firstLine="0"/>
      </w:pPr>
    </w:p>
    <w:p w14:paraId="05FBA48A" w14:textId="77777777" w:rsidR="007A7719" w:rsidRDefault="00000000">
      <w:pPr>
        <w:pStyle w:val="ListParagraph"/>
        <w:numPr>
          <w:ilvl w:val="0"/>
          <w:numId w:val="4"/>
        </w:numPr>
        <w:tabs>
          <w:tab w:val="left" w:pos="837"/>
        </w:tabs>
        <w:spacing w:line="256" w:lineRule="auto"/>
        <w:ind w:right="261"/>
      </w:pPr>
      <w:r>
        <w:t>The right to be informed by Whittier officials of options to notify proper law enforcement authorities, including on-campus and local police, and the option(s) to be assisted by the College</w:t>
      </w:r>
      <w:r>
        <w:rPr>
          <w:spacing w:val="-3"/>
        </w:rPr>
        <w:t xml:space="preserve"> </w:t>
      </w:r>
      <w:r>
        <w:t>in</w:t>
      </w:r>
      <w:r>
        <w:rPr>
          <w:spacing w:val="-3"/>
        </w:rPr>
        <w:t xml:space="preserve"> </w:t>
      </w:r>
      <w:r>
        <w:t>notifying</w:t>
      </w:r>
      <w:r>
        <w:rPr>
          <w:spacing w:val="-3"/>
        </w:rPr>
        <w:t xml:space="preserve"> </w:t>
      </w:r>
      <w:r>
        <w:t>such</w:t>
      </w:r>
      <w:r>
        <w:rPr>
          <w:spacing w:val="-3"/>
        </w:rPr>
        <w:t xml:space="preserve"> </w:t>
      </w:r>
      <w:r>
        <w:t>authorities,</w:t>
      </w:r>
      <w:r>
        <w:rPr>
          <w:spacing w:val="-3"/>
        </w:rPr>
        <w:t xml:space="preserve"> </w:t>
      </w:r>
      <w:r>
        <w:t>if</w:t>
      </w:r>
      <w:r>
        <w:rPr>
          <w:spacing w:val="-3"/>
        </w:rPr>
        <w:t xml:space="preserve"> </w:t>
      </w:r>
      <w:r>
        <w:t>the</w:t>
      </w:r>
      <w:r>
        <w:rPr>
          <w:spacing w:val="-3"/>
        </w:rPr>
        <w:t xml:space="preserve"> </w:t>
      </w:r>
      <w:r>
        <w:t>party</w:t>
      </w:r>
      <w:r>
        <w:rPr>
          <w:spacing w:val="-3"/>
        </w:rPr>
        <w:t xml:space="preserve"> </w:t>
      </w:r>
      <w:r>
        <w:t>so</w:t>
      </w:r>
      <w:r>
        <w:rPr>
          <w:spacing w:val="-3"/>
        </w:rPr>
        <w:t xml:space="preserve"> </w:t>
      </w:r>
      <w:r>
        <w:t>chooses.</w:t>
      </w:r>
      <w:r>
        <w:rPr>
          <w:spacing w:val="-7"/>
        </w:rPr>
        <w:t xml:space="preserve"> </w:t>
      </w:r>
      <w:r>
        <w:t>This</w:t>
      </w:r>
      <w:r>
        <w:rPr>
          <w:spacing w:val="-3"/>
        </w:rPr>
        <w:t xml:space="preserve"> </w:t>
      </w:r>
      <w:r>
        <w:t>also</w:t>
      </w:r>
      <w:r>
        <w:rPr>
          <w:spacing w:val="-6"/>
        </w:rPr>
        <w:t xml:space="preserve"> </w:t>
      </w:r>
      <w:r>
        <w:t>includes</w:t>
      </w:r>
      <w:r>
        <w:rPr>
          <w:spacing w:val="-3"/>
        </w:rPr>
        <w:t xml:space="preserve"> </w:t>
      </w:r>
      <w:r>
        <w:t>the</w:t>
      </w:r>
      <w:r>
        <w:rPr>
          <w:spacing w:val="-3"/>
        </w:rPr>
        <w:t xml:space="preserve"> </w:t>
      </w:r>
      <w:r>
        <w:t>right</w:t>
      </w:r>
      <w:r>
        <w:rPr>
          <w:spacing w:val="-3"/>
        </w:rPr>
        <w:t xml:space="preserve"> </w:t>
      </w:r>
      <w:r>
        <w:t>not</w:t>
      </w:r>
      <w:r>
        <w:rPr>
          <w:spacing w:val="-3"/>
        </w:rPr>
        <w:t xml:space="preserve"> </w:t>
      </w:r>
      <w:r>
        <w:t>to be pressured to report.</w:t>
      </w:r>
    </w:p>
    <w:p w14:paraId="1299FC03" w14:textId="77777777" w:rsidR="007A7719" w:rsidRDefault="007A7719">
      <w:pPr>
        <w:pStyle w:val="BodyText"/>
        <w:spacing w:before="21"/>
        <w:ind w:left="0" w:firstLine="0"/>
      </w:pPr>
    </w:p>
    <w:p w14:paraId="2EA5CE28" w14:textId="77777777" w:rsidR="007A7719" w:rsidRDefault="00000000">
      <w:pPr>
        <w:pStyle w:val="ListParagraph"/>
        <w:numPr>
          <w:ilvl w:val="0"/>
          <w:numId w:val="4"/>
        </w:numPr>
        <w:tabs>
          <w:tab w:val="left" w:pos="837"/>
        </w:tabs>
        <w:spacing w:before="1" w:line="252" w:lineRule="auto"/>
        <w:ind w:right="962"/>
      </w:pPr>
      <w:r>
        <w:t>The</w:t>
      </w:r>
      <w:r>
        <w:rPr>
          <w:spacing w:val="-3"/>
        </w:rPr>
        <w:t xml:space="preserve"> </w:t>
      </w:r>
      <w:r>
        <w:t>right</w:t>
      </w:r>
      <w:r>
        <w:rPr>
          <w:spacing w:val="-3"/>
        </w:rPr>
        <w:t xml:space="preserve"> </w:t>
      </w:r>
      <w:r>
        <w:t>to</w:t>
      </w:r>
      <w:r>
        <w:rPr>
          <w:spacing w:val="-3"/>
        </w:rPr>
        <w:t xml:space="preserve"> </w:t>
      </w:r>
      <w:r>
        <w:t>have</w:t>
      </w:r>
      <w:r>
        <w:rPr>
          <w:spacing w:val="-3"/>
        </w:rPr>
        <w:t xml:space="preserve"> </w:t>
      </w:r>
      <w:r>
        <w:t>allegations</w:t>
      </w:r>
      <w:r>
        <w:rPr>
          <w:spacing w:val="-3"/>
        </w:rPr>
        <w:t xml:space="preserve"> </w:t>
      </w:r>
      <w:r>
        <w:t>of</w:t>
      </w:r>
      <w:r>
        <w:rPr>
          <w:spacing w:val="-3"/>
        </w:rPr>
        <w:t xml:space="preserve"> </w:t>
      </w:r>
      <w:r>
        <w:t>violations</w:t>
      </w:r>
      <w:r>
        <w:rPr>
          <w:spacing w:val="-3"/>
        </w:rPr>
        <w:t xml:space="preserve"> </w:t>
      </w:r>
      <w:r>
        <w:t>of</w:t>
      </w:r>
      <w:r>
        <w:rPr>
          <w:spacing w:val="-3"/>
        </w:rPr>
        <w:t xml:space="preserve"> </w:t>
      </w:r>
      <w:r>
        <w:t>this</w:t>
      </w:r>
      <w:r>
        <w:rPr>
          <w:spacing w:val="-3"/>
        </w:rPr>
        <w:t xml:space="preserve"> </w:t>
      </w:r>
      <w:r>
        <w:t>Policy</w:t>
      </w:r>
      <w:r>
        <w:rPr>
          <w:spacing w:val="-3"/>
        </w:rPr>
        <w:t xml:space="preserve"> </w:t>
      </w:r>
      <w:r>
        <w:t>responded</w:t>
      </w:r>
      <w:r>
        <w:rPr>
          <w:spacing w:val="-3"/>
        </w:rPr>
        <w:t xml:space="preserve"> </w:t>
      </w:r>
      <w:r>
        <w:t>to</w:t>
      </w:r>
      <w:r>
        <w:rPr>
          <w:spacing w:val="-3"/>
        </w:rPr>
        <w:t xml:space="preserve"> </w:t>
      </w:r>
      <w:r>
        <w:t>promptly</w:t>
      </w:r>
      <w:r>
        <w:rPr>
          <w:spacing w:val="-3"/>
        </w:rPr>
        <w:t xml:space="preserve"> </w:t>
      </w:r>
      <w:r>
        <w:t>and</w:t>
      </w:r>
      <w:r>
        <w:rPr>
          <w:spacing w:val="-3"/>
        </w:rPr>
        <w:t xml:space="preserve"> </w:t>
      </w:r>
      <w:r>
        <w:t>with sensitivity by Whittier officials.</w:t>
      </w:r>
    </w:p>
    <w:p w14:paraId="53508331" w14:textId="77777777" w:rsidR="007A7719" w:rsidRDefault="007A7719">
      <w:pPr>
        <w:pStyle w:val="BodyText"/>
        <w:spacing w:before="27"/>
        <w:ind w:left="0" w:firstLine="0"/>
      </w:pPr>
    </w:p>
    <w:p w14:paraId="19740BC9" w14:textId="77777777" w:rsidR="007A7719" w:rsidRDefault="00000000">
      <w:pPr>
        <w:pStyle w:val="ListParagraph"/>
        <w:numPr>
          <w:ilvl w:val="0"/>
          <w:numId w:val="4"/>
        </w:numPr>
        <w:tabs>
          <w:tab w:val="left" w:pos="837"/>
        </w:tabs>
        <w:spacing w:line="256" w:lineRule="auto"/>
        <w:ind w:right="193"/>
      </w:pPr>
      <w:r>
        <w:t>The right to be informed of available supportive measures, such as counseling; advocacy; health</w:t>
      </w:r>
      <w:r>
        <w:rPr>
          <w:spacing w:val="-3"/>
        </w:rPr>
        <w:t xml:space="preserve"> </w:t>
      </w:r>
      <w:r>
        <w:t>care;</w:t>
      </w:r>
      <w:r>
        <w:rPr>
          <w:spacing w:val="-3"/>
        </w:rPr>
        <w:t xml:space="preserve"> </w:t>
      </w:r>
      <w:r>
        <w:t>student</w:t>
      </w:r>
      <w:r>
        <w:rPr>
          <w:spacing w:val="-3"/>
        </w:rPr>
        <w:t xml:space="preserve"> </w:t>
      </w:r>
      <w:r>
        <w:t>financial</w:t>
      </w:r>
      <w:r>
        <w:rPr>
          <w:spacing w:val="-3"/>
        </w:rPr>
        <w:t xml:space="preserve"> </w:t>
      </w:r>
      <w:r>
        <w:t>aid,</w:t>
      </w:r>
      <w:r>
        <w:rPr>
          <w:spacing w:val="-3"/>
        </w:rPr>
        <w:t xml:space="preserve"> </w:t>
      </w:r>
      <w:r>
        <w:t>visa,</w:t>
      </w:r>
      <w:r>
        <w:rPr>
          <w:spacing w:val="-3"/>
        </w:rPr>
        <w:t xml:space="preserve"> </w:t>
      </w:r>
      <w:r>
        <w:t>and</w:t>
      </w:r>
      <w:r>
        <w:rPr>
          <w:spacing w:val="-3"/>
        </w:rPr>
        <w:t xml:space="preserve"> </w:t>
      </w:r>
      <w:r>
        <w:t>immigration</w:t>
      </w:r>
      <w:r>
        <w:rPr>
          <w:spacing w:val="-3"/>
        </w:rPr>
        <w:t xml:space="preserve"> </w:t>
      </w:r>
      <w:r>
        <w:t>assistance;</w:t>
      </w:r>
      <w:r>
        <w:rPr>
          <w:spacing w:val="-3"/>
        </w:rPr>
        <w:t xml:space="preserve"> </w:t>
      </w:r>
      <w:r>
        <w:t>and/or</w:t>
      </w:r>
      <w:r>
        <w:rPr>
          <w:spacing w:val="-3"/>
        </w:rPr>
        <w:t xml:space="preserve"> </w:t>
      </w:r>
      <w:r>
        <w:t>other</w:t>
      </w:r>
      <w:r>
        <w:rPr>
          <w:spacing w:val="-3"/>
        </w:rPr>
        <w:t xml:space="preserve"> </w:t>
      </w:r>
      <w:r>
        <w:t>services,</w:t>
      </w:r>
      <w:r>
        <w:rPr>
          <w:spacing w:val="-3"/>
        </w:rPr>
        <w:t xml:space="preserve"> </w:t>
      </w:r>
      <w:r>
        <w:t>both on campus and in the community.</w:t>
      </w:r>
    </w:p>
    <w:p w14:paraId="4C694B97" w14:textId="77777777" w:rsidR="007A7719" w:rsidRDefault="007A7719">
      <w:pPr>
        <w:spacing w:line="256" w:lineRule="auto"/>
        <w:sectPr w:rsidR="007A7719">
          <w:pgSz w:w="12240" w:h="15840"/>
          <w:pgMar w:top="1600" w:right="1000" w:bottom="1220" w:left="1020" w:header="0" w:footer="1022" w:gutter="0"/>
          <w:cols w:space="720"/>
        </w:sectPr>
      </w:pPr>
    </w:p>
    <w:p w14:paraId="1F851CB2" w14:textId="77777777" w:rsidR="007A7719" w:rsidRDefault="00000000">
      <w:pPr>
        <w:pStyle w:val="ListParagraph"/>
        <w:numPr>
          <w:ilvl w:val="0"/>
          <w:numId w:val="4"/>
        </w:numPr>
        <w:tabs>
          <w:tab w:val="left" w:pos="837"/>
        </w:tabs>
        <w:spacing w:before="74" w:line="252" w:lineRule="auto"/>
        <w:ind w:right="647"/>
      </w:pPr>
      <w:r>
        <w:lastRenderedPageBreak/>
        <w:t>The</w:t>
      </w:r>
      <w:r>
        <w:rPr>
          <w:spacing w:val="-3"/>
        </w:rPr>
        <w:t xml:space="preserve"> </w:t>
      </w:r>
      <w:r>
        <w:t>right</w:t>
      </w:r>
      <w:r>
        <w:rPr>
          <w:spacing w:val="-3"/>
        </w:rPr>
        <w:t xml:space="preserve"> </w:t>
      </w:r>
      <w:r>
        <w:t>to</w:t>
      </w:r>
      <w:r>
        <w:rPr>
          <w:spacing w:val="-3"/>
        </w:rPr>
        <w:t xml:space="preserve"> </w:t>
      </w:r>
      <w:r>
        <w:t>a</w:t>
      </w:r>
      <w:r>
        <w:rPr>
          <w:spacing w:val="-3"/>
        </w:rPr>
        <w:t xml:space="preserve"> </w:t>
      </w:r>
      <w:r>
        <w:t>Whittier-implemented</w:t>
      </w:r>
      <w:r>
        <w:rPr>
          <w:spacing w:val="-3"/>
        </w:rPr>
        <w:t xml:space="preserve"> </w:t>
      </w:r>
      <w:r>
        <w:t>no-contact</w:t>
      </w:r>
      <w:r>
        <w:rPr>
          <w:spacing w:val="-3"/>
        </w:rPr>
        <w:t xml:space="preserve"> </w:t>
      </w:r>
      <w:r>
        <w:t>directive</w:t>
      </w:r>
      <w:r>
        <w:rPr>
          <w:spacing w:val="-3"/>
        </w:rPr>
        <w:t xml:space="preserve"> </w:t>
      </w:r>
      <w:r>
        <w:t>when</w:t>
      </w:r>
      <w:r>
        <w:rPr>
          <w:spacing w:val="-3"/>
        </w:rPr>
        <w:t xml:space="preserve"> </w:t>
      </w:r>
      <w:r>
        <w:t>a</w:t>
      </w:r>
      <w:r>
        <w:rPr>
          <w:spacing w:val="-3"/>
        </w:rPr>
        <w:t xml:space="preserve"> </w:t>
      </w:r>
      <w:r>
        <w:t>person</w:t>
      </w:r>
      <w:r>
        <w:rPr>
          <w:spacing w:val="-3"/>
        </w:rPr>
        <w:t xml:space="preserve"> </w:t>
      </w:r>
      <w:r>
        <w:t>has</w:t>
      </w:r>
      <w:r>
        <w:rPr>
          <w:spacing w:val="-3"/>
        </w:rPr>
        <w:t xml:space="preserve"> </w:t>
      </w:r>
      <w:r>
        <w:t>engaged</w:t>
      </w:r>
      <w:r>
        <w:rPr>
          <w:spacing w:val="-3"/>
        </w:rPr>
        <w:t xml:space="preserve"> </w:t>
      </w:r>
      <w:r>
        <w:t>in</w:t>
      </w:r>
      <w:r>
        <w:rPr>
          <w:spacing w:val="-3"/>
        </w:rPr>
        <w:t xml:space="preserve"> </w:t>
      </w:r>
      <w:r>
        <w:t>or threatens to engage in stalking, threatening, harassing, or other improper conduct.</w:t>
      </w:r>
    </w:p>
    <w:p w14:paraId="5EB26D91" w14:textId="77777777" w:rsidR="007A7719" w:rsidRDefault="007A7719">
      <w:pPr>
        <w:pStyle w:val="BodyText"/>
        <w:spacing w:before="26"/>
        <w:ind w:left="0" w:firstLine="0"/>
      </w:pPr>
    </w:p>
    <w:p w14:paraId="5FB53C62" w14:textId="77777777" w:rsidR="007A7719" w:rsidRDefault="00000000">
      <w:pPr>
        <w:pStyle w:val="ListParagraph"/>
        <w:numPr>
          <w:ilvl w:val="0"/>
          <w:numId w:val="4"/>
        </w:numPr>
        <w:tabs>
          <w:tab w:val="left" w:pos="837"/>
        </w:tabs>
        <w:spacing w:before="1" w:line="256" w:lineRule="auto"/>
        <w:ind w:right="364"/>
      </w:pPr>
      <w:r>
        <w:t>The</w:t>
      </w:r>
      <w:r>
        <w:rPr>
          <w:spacing w:val="-1"/>
        </w:rPr>
        <w:t xml:space="preserve"> </w:t>
      </w:r>
      <w:r>
        <w:t>right</w:t>
      </w:r>
      <w:r>
        <w:rPr>
          <w:spacing w:val="-1"/>
        </w:rPr>
        <w:t xml:space="preserve"> </w:t>
      </w:r>
      <w:r>
        <w:t>to</w:t>
      </w:r>
      <w:r>
        <w:rPr>
          <w:spacing w:val="-1"/>
        </w:rPr>
        <w:t xml:space="preserve"> </w:t>
      </w:r>
      <w:r>
        <w:t>be</w:t>
      </w:r>
      <w:r>
        <w:rPr>
          <w:spacing w:val="-1"/>
        </w:rPr>
        <w:t xml:space="preserve"> </w:t>
      </w:r>
      <w:r>
        <w:t>informed</w:t>
      </w:r>
      <w:r>
        <w:rPr>
          <w:spacing w:val="-1"/>
        </w:rPr>
        <w:t xml:space="preserve"> </w:t>
      </w:r>
      <w:r>
        <w:t>of</w:t>
      </w:r>
      <w:r>
        <w:rPr>
          <w:spacing w:val="-1"/>
        </w:rPr>
        <w:t xml:space="preserve"> </w:t>
      </w:r>
      <w:r>
        <w:t>available</w:t>
      </w:r>
      <w:r>
        <w:rPr>
          <w:spacing w:val="-1"/>
        </w:rPr>
        <w:t xml:space="preserve"> </w:t>
      </w:r>
      <w:r>
        <w:t>assistance</w:t>
      </w:r>
      <w:r>
        <w:rPr>
          <w:spacing w:val="-1"/>
        </w:rPr>
        <w:t xml:space="preserve"> </w:t>
      </w:r>
      <w:r>
        <w:t>in</w:t>
      </w:r>
      <w:r>
        <w:rPr>
          <w:spacing w:val="-1"/>
        </w:rPr>
        <w:t xml:space="preserve"> </w:t>
      </w:r>
      <w:r>
        <w:t>changing</w:t>
      </w:r>
      <w:r>
        <w:rPr>
          <w:spacing w:val="-1"/>
        </w:rPr>
        <w:t xml:space="preserve"> </w:t>
      </w:r>
      <w:r>
        <w:t>academic,</w:t>
      </w:r>
      <w:r>
        <w:rPr>
          <w:spacing w:val="-1"/>
        </w:rPr>
        <w:t xml:space="preserve"> </w:t>
      </w:r>
      <w:r>
        <w:t>living,</w:t>
      </w:r>
      <w:r>
        <w:rPr>
          <w:spacing w:val="-1"/>
        </w:rPr>
        <w:t xml:space="preserve"> </w:t>
      </w:r>
      <w:r>
        <w:t>and/or</w:t>
      </w:r>
      <w:r>
        <w:rPr>
          <w:spacing w:val="-1"/>
        </w:rPr>
        <w:t xml:space="preserve"> </w:t>
      </w:r>
      <w:r>
        <w:t>working situations after an alleged incident of discrimination, harassment, and/or retaliation, if such changes are reasonably available. No formal report, or investigation, either institutional or criminal,</w:t>
      </w:r>
      <w:r>
        <w:rPr>
          <w:spacing w:val="-3"/>
        </w:rPr>
        <w:t xml:space="preserve"> </w:t>
      </w:r>
      <w:r>
        <w:t>needs</w:t>
      </w:r>
      <w:r>
        <w:rPr>
          <w:spacing w:val="-3"/>
        </w:rPr>
        <w:t xml:space="preserve"> </w:t>
      </w:r>
      <w:r>
        <w:t>to</w:t>
      </w:r>
      <w:r>
        <w:rPr>
          <w:spacing w:val="-3"/>
        </w:rPr>
        <w:t xml:space="preserve"> </w:t>
      </w:r>
      <w:r>
        <w:t>occur</w:t>
      </w:r>
      <w:r>
        <w:rPr>
          <w:spacing w:val="-3"/>
        </w:rPr>
        <w:t xml:space="preserve"> </w:t>
      </w:r>
      <w:r>
        <w:t>before</w:t>
      </w:r>
      <w:r>
        <w:rPr>
          <w:spacing w:val="-3"/>
        </w:rPr>
        <w:t xml:space="preserve"> </w:t>
      </w:r>
      <w:r>
        <w:t>this</w:t>
      </w:r>
      <w:r>
        <w:rPr>
          <w:spacing w:val="-3"/>
        </w:rPr>
        <w:t xml:space="preserve"> </w:t>
      </w:r>
      <w:r>
        <w:t>option</w:t>
      </w:r>
      <w:r>
        <w:rPr>
          <w:spacing w:val="-3"/>
        </w:rPr>
        <w:t xml:space="preserve"> </w:t>
      </w:r>
      <w:r>
        <w:t>is</w:t>
      </w:r>
      <w:r>
        <w:rPr>
          <w:spacing w:val="-3"/>
        </w:rPr>
        <w:t xml:space="preserve"> </w:t>
      </w:r>
      <w:r>
        <w:t>available.</w:t>
      </w:r>
      <w:r>
        <w:rPr>
          <w:spacing w:val="-3"/>
        </w:rPr>
        <w:t xml:space="preserve"> </w:t>
      </w:r>
      <w:r>
        <w:t>Such</w:t>
      </w:r>
      <w:r>
        <w:rPr>
          <w:spacing w:val="-3"/>
        </w:rPr>
        <w:t xml:space="preserve"> </w:t>
      </w:r>
      <w:r>
        <w:t>actions</w:t>
      </w:r>
      <w:r>
        <w:rPr>
          <w:spacing w:val="-3"/>
        </w:rPr>
        <w:t xml:space="preserve"> </w:t>
      </w:r>
      <w:r>
        <w:t>may</w:t>
      </w:r>
      <w:r>
        <w:rPr>
          <w:spacing w:val="-3"/>
        </w:rPr>
        <w:t xml:space="preserve"> </w:t>
      </w:r>
      <w:r>
        <w:t>include,</w:t>
      </w:r>
      <w:r>
        <w:rPr>
          <w:spacing w:val="-3"/>
        </w:rPr>
        <w:t xml:space="preserve"> </w:t>
      </w:r>
      <w:r>
        <w:t>but</w:t>
      </w:r>
      <w:r>
        <w:rPr>
          <w:spacing w:val="-3"/>
        </w:rPr>
        <w:t xml:space="preserve"> </w:t>
      </w:r>
      <w:r>
        <w:t>are</w:t>
      </w:r>
      <w:r>
        <w:rPr>
          <w:spacing w:val="-3"/>
        </w:rPr>
        <w:t xml:space="preserve"> </w:t>
      </w:r>
      <w:r>
        <w:t>not limited to:</w:t>
      </w:r>
    </w:p>
    <w:p w14:paraId="0AB316AE" w14:textId="77777777" w:rsidR="007A7719" w:rsidRDefault="00000000">
      <w:pPr>
        <w:pStyle w:val="ListParagraph"/>
        <w:numPr>
          <w:ilvl w:val="1"/>
          <w:numId w:val="4"/>
        </w:numPr>
        <w:tabs>
          <w:tab w:val="left" w:pos="1556"/>
        </w:tabs>
        <w:ind w:left="1556" w:hanging="359"/>
      </w:pPr>
      <w:r>
        <w:t>Relocating</w:t>
      </w:r>
      <w:r>
        <w:rPr>
          <w:spacing w:val="-8"/>
        </w:rPr>
        <w:t xml:space="preserve"> </w:t>
      </w:r>
      <w:r>
        <w:t>an</w:t>
      </w:r>
      <w:r>
        <w:rPr>
          <w:spacing w:val="-8"/>
        </w:rPr>
        <w:t xml:space="preserve"> </w:t>
      </w:r>
      <w:r>
        <w:t>on-campus</w:t>
      </w:r>
      <w:r>
        <w:rPr>
          <w:spacing w:val="-7"/>
        </w:rPr>
        <w:t xml:space="preserve"> </w:t>
      </w:r>
      <w:r>
        <w:t>student’s</w:t>
      </w:r>
      <w:r>
        <w:rPr>
          <w:spacing w:val="-8"/>
        </w:rPr>
        <w:t xml:space="preserve"> </w:t>
      </w:r>
      <w:r>
        <w:t>housing</w:t>
      </w:r>
      <w:r>
        <w:rPr>
          <w:spacing w:val="-8"/>
        </w:rPr>
        <w:t xml:space="preserve"> </w:t>
      </w:r>
      <w:r>
        <w:t>to</w:t>
      </w:r>
      <w:r>
        <w:rPr>
          <w:spacing w:val="-7"/>
        </w:rPr>
        <w:t xml:space="preserve"> </w:t>
      </w:r>
      <w:r>
        <w:t>a</w:t>
      </w:r>
      <w:r>
        <w:rPr>
          <w:spacing w:val="-8"/>
        </w:rPr>
        <w:t xml:space="preserve"> </w:t>
      </w:r>
      <w:r>
        <w:t>different</w:t>
      </w:r>
      <w:r>
        <w:rPr>
          <w:spacing w:val="-8"/>
        </w:rPr>
        <w:t xml:space="preserve"> </w:t>
      </w:r>
      <w:r>
        <w:t>on-campus</w:t>
      </w:r>
      <w:r>
        <w:rPr>
          <w:spacing w:val="-7"/>
        </w:rPr>
        <w:t xml:space="preserve"> </w:t>
      </w:r>
      <w:r>
        <w:rPr>
          <w:spacing w:val="-2"/>
        </w:rPr>
        <w:t>location</w:t>
      </w:r>
    </w:p>
    <w:p w14:paraId="3AC74ACA" w14:textId="77777777" w:rsidR="007A7719" w:rsidRDefault="00000000">
      <w:pPr>
        <w:pStyle w:val="ListParagraph"/>
        <w:numPr>
          <w:ilvl w:val="1"/>
          <w:numId w:val="4"/>
        </w:numPr>
        <w:tabs>
          <w:tab w:val="left" w:pos="1556"/>
        </w:tabs>
        <w:spacing w:before="2"/>
        <w:ind w:left="1556" w:hanging="359"/>
      </w:pPr>
      <w:r>
        <w:t>Assistance</w:t>
      </w:r>
      <w:r>
        <w:rPr>
          <w:spacing w:val="-7"/>
        </w:rPr>
        <w:t xml:space="preserve"> </w:t>
      </w:r>
      <w:r>
        <w:t>from</w:t>
      </w:r>
      <w:r>
        <w:rPr>
          <w:spacing w:val="-7"/>
        </w:rPr>
        <w:t xml:space="preserve"> </w:t>
      </w:r>
      <w:r>
        <w:t>Recipient</w:t>
      </w:r>
      <w:r>
        <w:rPr>
          <w:spacing w:val="-7"/>
        </w:rPr>
        <w:t xml:space="preserve"> </w:t>
      </w:r>
      <w:r>
        <w:t>staff</w:t>
      </w:r>
      <w:r>
        <w:rPr>
          <w:spacing w:val="-6"/>
        </w:rPr>
        <w:t xml:space="preserve"> </w:t>
      </w:r>
      <w:r>
        <w:t>in</w:t>
      </w:r>
      <w:r>
        <w:rPr>
          <w:spacing w:val="-7"/>
        </w:rPr>
        <w:t xml:space="preserve"> </w:t>
      </w:r>
      <w:r>
        <w:t>completing</w:t>
      </w:r>
      <w:r>
        <w:rPr>
          <w:spacing w:val="-7"/>
        </w:rPr>
        <w:t xml:space="preserve"> </w:t>
      </w:r>
      <w:r>
        <w:t>the</w:t>
      </w:r>
      <w:r>
        <w:rPr>
          <w:spacing w:val="-6"/>
        </w:rPr>
        <w:t xml:space="preserve"> </w:t>
      </w:r>
      <w:r>
        <w:rPr>
          <w:spacing w:val="-2"/>
        </w:rPr>
        <w:t>relocation</w:t>
      </w:r>
    </w:p>
    <w:p w14:paraId="3847862F" w14:textId="77777777" w:rsidR="007A7719" w:rsidRDefault="00000000">
      <w:pPr>
        <w:pStyle w:val="ListParagraph"/>
        <w:numPr>
          <w:ilvl w:val="1"/>
          <w:numId w:val="4"/>
        </w:numPr>
        <w:tabs>
          <w:tab w:val="left" w:pos="1557"/>
        </w:tabs>
        <w:spacing w:before="1"/>
        <w:ind w:right="275"/>
      </w:pPr>
      <w:r>
        <w:t>Changing</w:t>
      </w:r>
      <w:r>
        <w:rPr>
          <w:spacing w:val="-6"/>
        </w:rPr>
        <w:t xml:space="preserve"> </w:t>
      </w:r>
      <w:r>
        <w:t>an</w:t>
      </w:r>
      <w:r>
        <w:rPr>
          <w:spacing w:val="-6"/>
        </w:rPr>
        <w:t xml:space="preserve"> </w:t>
      </w:r>
      <w:r>
        <w:t>employee’s</w:t>
      </w:r>
      <w:r>
        <w:rPr>
          <w:spacing w:val="-6"/>
        </w:rPr>
        <w:t xml:space="preserve"> </w:t>
      </w:r>
      <w:r>
        <w:t>work</w:t>
      </w:r>
      <w:r>
        <w:rPr>
          <w:spacing w:val="-6"/>
        </w:rPr>
        <w:t xml:space="preserve"> </w:t>
      </w:r>
      <w:r>
        <w:t>environment</w:t>
      </w:r>
      <w:r>
        <w:rPr>
          <w:spacing w:val="-6"/>
        </w:rPr>
        <w:t xml:space="preserve"> </w:t>
      </w:r>
      <w:r>
        <w:t>(e.g.,</w:t>
      </w:r>
      <w:r>
        <w:rPr>
          <w:spacing w:val="-6"/>
        </w:rPr>
        <w:t xml:space="preserve"> </w:t>
      </w:r>
      <w:r>
        <w:t>reporting</w:t>
      </w:r>
      <w:r>
        <w:rPr>
          <w:spacing w:val="-6"/>
        </w:rPr>
        <w:t xml:space="preserve"> </w:t>
      </w:r>
      <w:r>
        <w:t>structure,</w:t>
      </w:r>
      <w:r>
        <w:rPr>
          <w:spacing w:val="-6"/>
        </w:rPr>
        <w:t xml:space="preserve"> </w:t>
      </w:r>
      <w:r>
        <w:t xml:space="preserve">office/workspace </w:t>
      </w:r>
      <w:r>
        <w:rPr>
          <w:spacing w:val="-2"/>
        </w:rPr>
        <w:t>relocation)</w:t>
      </w:r>
    </w:p>
    <w:p w14:paraId="639120D2" w14:textId="77777777" w:rsidR="007A7719" w:rsidRDefault="00000000">
      <w:pPr>
        <w:pStyle w:val="ListParagraph"/>
        <w:numPr>
          <w:ilvl w:val="1"/>
          <w:numId w:val="4"/>
        </w:numPr>
        <w:tabs>
          <w:tab w:val="left" w:pos="1556"/>
        </w:tabs>
        <w:spacing w:before="22"/>
        <w:ind w:left="1556" w:hanging="359"/>
      </w:pPr>
      <w:r>
        <w:rPr>
          <w:spacing w:val="-2"/>
        </w:rPr>
        <w:t>Transportation</w:t>
      </w:r>
      <w:r>
        <w:rPr>
          <w:spacing w:val="6"/>
        </w:rPr>
        <w:t xml:space="preserve"> </w:t>
      </w:r>
      <w:r>
        <w:rPr>
          <w:spacing w:val="-2"/>
        </w:rPr>
        <w:t>assistance</w:t>
      </w:r>
    </w:p>
    <w:p w14:paraId="0DC0B867" w14:textId="77777777" w:rsidR="007A7719" w:rsidRDefault="00000000">
      <w:pPr>
        <w:pStyle w:val="ListParagraph"/>
        <w:numPr>
          <w:ilvl w:val="1"/>
          <w:numId w:val="4"/>
        </w:numPr>
        <w:tabs>
          <w:tab w:val="left" w:pos="1556"/>
        </w:tabs>
        <w:spacing w:before="1"/>
        <w:ind w:left="1556" w:hanging="359"/>
      </w:pPr>
      <w:r>
        <w:rPr>
          <w:spacing w:val="-2"/>
        </w:rPr>
        <w:t>Visa/immigration</w:t>
      </w:r>
      <w:r>
        <w:rPr>
          <w:spacing w:val="12"/>
        </w:rPr>
        <w:t xml:space="preserve"> </w:t>
      </w:r>
      <w:r>
        <w:rPr>
          <w:spacing w:val="-2"/>
        </w:rPr>
        <w:t>assistance</w:t>
      </w:r>
    </w:p>
    <w:p w14:paraId="788D760A" w14:textId="77777777" w:rsidR="007A7719" w:rsidRDefault="00000000">
      <w:pPr>
        <w:pStyle w:val="ListParagraph"/>
        <w:numPr>
          <w:ilvl w:val="1"/>
          <w:numId w:val="4"/>
        </w:numPr>
        <w:tabs>
          <w:tab w:val="left" w:pos="1556"/>
        </w:tabs>
        <w:spacing w:before="1" w:line="271" w:lineRule="exact"/>
        <w:ind w:left="1556" w:hanging="359"/>
      </w:pPr>
      <w:r>
        <w:t>Arranging</w:t>
      </w:r>
      <w:r>
        <w:rPr>
          <w:spacing w:val="-6"/>
        </w:rPr>
        <w:t xml:space="preserve"> </w:t>
      </w:r>
      <w:r>
        <w:t>to</w:t>
      </w:r>
      <w:r>
        <w:rPr>
          <w:spacing w:val="-6"/>
        </w:rPr>
        <w:t xml:space="preserve"> </w:t>
      </w:r>
      <w:r>
        <w:t>dissolve</w:t>
      </w:r>
      <w:r>
        <w:rPr>
          <w:spacing w:val="-6"/>
        </w:rPr>
        <w:t xml:space="preserve"> </w:t>
      </w:r>
      <w:r>
        <w:t>a</w:t>
      </w:r>
      <w:r>
        <w:rPr>
          <w:spacing w:val="-6"/>
        </w:rPr>
        <w:t xml:space="preserve"> </w:t>
      </w:r>
      <w:r>
        <w:t>housing</w:t>
      </w:r>
      <w:r>
        <w:rPr>
          <w:spacing w:val="-5"/>
        </w:rPr>
        <w:t xml:space="preserve"> </w:t>
      </w:r>
      <w:r>
        <w:t>contract</w:t>
      </w:r>
      <w:r>
        <w:rPr>
          <w:spacing w:val="-6"/>
        </w:rPr>
        <w:t xml:space="preserve"> </w:t>
      </w:r>
      <w:r>
        <w:t>and</w:t>
      </w:r>
      <w:r>
        <w:rPr>
          <w:spacing w:val="-6"/>
        </w:rPr>
        <w:t xml:space="preserve"> </w:t>
      </w:r>
      <w:r>
        <w:t>provide</w:t>
      </w:r>
      <w:r>
        <w:rPr>
          <w:spacing w:val="-6"/>
        </w:rPr>
        <w:t xml:space="preserve"> </w:t>
      </w:r>
      <w:r>
        <w:t>a</w:t>
      </w:r>
      <w:r>
        <w:rPr>
          <w:spacing w:val="-6"/>
        </w:rPr>
        <w:t xml:space="preserve"> </w:t>
      </w:r>
      <w:r>
        <w:t>pro-rated</w:t>
      </w:r>
      <w:r>
        <w:rPr>
          <w:spacing w:val="-5"/>
        </w:rPr>
        <w:t xml:space="preserve"> </w:t>
      </w:r>
      <w:r>
        <w:rPr>
          <w:spacing w:val="-2"/>
        </w:rPr>
        <w:t>refund</w:t>
      </w:r>
    </w:p>
    <w:p w14:paraId="366497DA" w14:textId="77777777" w:rsidR="007A7719" w:rsidRDefault="00000000">
      <w:pPr>
        <w:pStyle w:val="ListParagraph"/>
        <w:numPr>
          <w:ilvl w:val="1"/>
          <w:numId w:val="4"/>
        </w:numPr>
        <w:tabs>
          <w:tab w:val="left" w:pos="1556"/>
        </w:tabs>
        <w:spacing w:line="271" w:lineRule="exact"/>
        <w:ind w:left="1556" w:hanging="359"/>
      </w:pPr>
      <w:r>
        <w:t>Exam,</w:t>
      </w:r>
      <w:r>
        <w:rPr>
          <w:spacing w:val="-9"/>
        </w:rPr>
        <w:t xml:space="preserve"> </w:t>
      </w:r>
      <w:r>
        <w:t>paper,</w:t>
      </w:r>
      <w:r>
        <w:rPr>
          <w:spacing w:val="-9"/>
        </w:rPr>
        <w:t xml:space="preserve"> </w:t>
      </w:r>
      <w:r>
        <w:t>and/or</w:t>
      </w:r>
      <w:r>
        <w:rPr>
          <w:spacing w:val="-9"/>
        </w:rPr>
        <w:t xml:space="preserve"> </w:t>
      </w:r>
      <w:r>
        <w:t>assignment</w:t>
      </w:r>
      <w:r>
        <w:rPr>
          <w:spacing w:val="-9"/>
        </w:rPr>
        <w:t xml:space="preserve"> </w:t>
      </w:r>
      <w:r>
        <w:t>rescheduling</w:t>
      </w:r>
      <w:r>
        <w:rPr>
          <w:spacing w:val="-9"/>
        </w:rPr>
        <w:t xml:space="preserve"> </w:t>
      </w:r>
      <w:r>
        <w:t>or</w:t>
      </w:r>
      <w:r>
        <w:rPr>
          <w:spacing w:val="-8"/>
        </w:rPr>
        <w:t xml:space="preserve"> </w:t>
      </w:r>
      <w:r>
        <w:rPr>
          <w:spacing w:val="-2"/>
        </w:rPr>
        <w:t>adjustment</w:t>
      </w:r>
    </w:p>
    <w:p w14:paraId="7A67E7C0" w14:textId="77777777" w:rsidR="007A7719" w:rsidRDefault="00000000">
      <w:pPr>
        <w:pStyle w:val="ListParagraph"/>
        <w:numPr>
          <w:ilvl w:val="1"/>
          <w:numId w:val="4"/>
        </w:numPr>
        <w:tabs>
          <w:tab w:val="left" w:pos="1556"/>
        </w:tabs>
        <w:spacing w:before="1"/>
        <w:ind w:left="1556" w:hanging="359"/>
      </w:pPr>
      <w:r>
        <w:t>Receiving</w:t>
      </w:r>
      <w:r>
        <w:rPr>
          <w:spacing w:val="-7"/>
        </w:rPr>
        <w:t xml:space="preserve"> </w:t>
      </w:r>
      <w:r>
        <w:t>an</w:t>
      </w:r>
      <w:r>
        <w:rPr>
          <w:spacing w:val="-4"/>
        </w:rPr>
        <w:t xml:space="preserve"> </w:t>
      </w:r>
      <w:r>
        <w:t>incomplete</w:t>
      </w:r>
      <w:r>
        <w:rPr>
          <w:spacing w:val="-5"/>
        </w:rPr>
        <w:t xml:space="preserve"> </w:t>
      </w:r>
      <w:r>
        <w:t>in,</w:t>
      </w:r>
      <w:r>
        <w:rPr>
          <w:spacing w:val="-4"/>
        </w:rPr>
        <w:t xml:space="preserve"> </w:t>
      </w:r>
      <w:r>
        <w:t>or</w:t>
      </w:r>
      <w:r>
        <w:rPr>
          <w:spacing w:val="-5"/>
        </w:rPr>
        <w:t xml:space="preserve"> </w:t>
      </w:r>
      <w:r>
        <w:t>a</w:t>
      </w:r>
      <w:r>
        <w:rPr>
          <w:spacing w:val="-4"/>
        </w:rPr>
        <w:t xml:space="preserve"> </w:t>
      </w:r>
      <w:r>
        <w:t>withdrawal</w:t>
      </w:r>
      <w:r>
        <w:rPr>
          <w:spacing w:val="-5"/>
        </w:rPr>
        <w:t xml:space="preserve"> </w:t>
      </w:r>
      <w:r>
        <w:t>from,</w:t>
      </w:r>
      <w:r>
        <w:rPr>
          <w:spacing w:val="-4"/>
        </w:rPr>
        <w:t xml:space="preserve"> </w:t>
      </w:r>
      <w:r>
        <w:t>a</w:t>
      </w:r>
      <w:r>
        <w:rPr>
          <w:spacing w:val="-5"/>
        </w:rPr>
        <w:t xml:space="preserve"> </w:t>
      </w:r>
      <w:r>
        <w:t>class</w:t>
      </w:r>
      <w:r>
        <w:rPr>
          <w:spacing w:val="-4"/>
        </w:rPr>
        <w:t xml:space="preserve"> </w:t>
      </w:r>
      <w:r>
        <w:t>(may</w:t>
      </w:r>
      <w:r>
        <w:rPr>
          <w:spacing w:val="-5"/>
        </w:rPr>
        <w:t xml:space="preserve"> </w:t>
      </w:r>
      <w:r>
        <w:t>be</w:t>
      </w:r>
      <w:r>
        <w:rPr>
          <w:spacing w:val="-4"/>
        </w:rPr>
        <w:t xml:space="preserve"> </w:t>
      </w:r>
      <w:r>
        <w:rPr>
          <w:spacing w:val="-2"/>
        </w:rPr>
        <w:t>retroactive)</w:t>
      </w:r>
    </w:p>
    <w:p w14:paraId="4D75D2A9" w14:textId="77777777" w:rsidR="007A7719" w:rsidRDefault="00000000">
      <w:pPr>
        <w:pStyle w:val="ListParagraph"/>
        <w:numPr>
          <w:ilvl w:val="1"/>
          <w:numId w:val="4"/>
        </w:numPr>
        <w:tabs>
          <w:tab w:val="left" w:pos="1556"/>
        </w:tabs>
        <w:spacing w:before="1"/>
        <w:ind w:left="1556" w:hanging="359"/>
      </w:pPr>
      <w:r>
        <w:t>Transferring</w:t>
      </w:r>
      <w:r>
        <w:rPr>
          <w:spacing w:val="-13"/>
        </w:rPr>
        <w:t xml:space="preserve"> </w:t>
      </w:r>
      <w:r>
        <w:t>class</w:t>
      </w:r>
      <w:r>
        <w:rPr>
          <w:spacing w:val="-12"/>
        </w:rPr>
        <w:t xml:space="preserve"> </w:t>
      </w:r>
      <w:r>
        <w:rPr>
          <w:spacing w:val="-2"/>
        </w:rPr>
        <w:t>sections</w:t>
      </w:r>
    </w:p>
    <w:p w14:paraId="04DD9337" w14:textId="77777777" w:rsidR="007A7719" w:rsidRDefault="00000000">
      <w:pPr>
        <w:pStyle w:val="ListParagraph"/>
        <w:numPr>
          <w:ilvl w:val="1"/>
          <w:numId w:val="4"/>
        </w:numPr>
        <w:tabs>
          <w:tab w:val="left" w:pos="1556"/>
        </w:tabs>
        <w:spacing w:before="2"/>
        <w:ind w:left="1556" w:hanging="359"/>
      </w:pPr>
      <w:r>
        <w:t>Temporary</w:t>
      </w:r>
      <w:r>
        <w:rPr>
          <w:spacing w:val="-13"/>
        </w:rPr>
        <w:t xml:space="preserve"> </w:t>
      </w:r>
      <w:r>
        <w:t>withdrawal/leave</w:t>
      </w:r>
      <w:r>
        <w:rPr>
          <w:spacing w:val="-11"/>
        </w:rPr>
        <w:t xml:space="preserve"> </w:t>
      </w:r>
      <w:r>
        <w:t>of</w:t>
      </w:r>
      <w:r>
        <w:rPr>
          <w:spacing w:val="-10"/>
        </w:rPr>
        <w:t xml:space="preserve"> </w:t>
      </w:r>
      <w:r>
        <w:t>absence</w:t>
      </w:r>
      <w:r>
        <w:rPr>
          <w:spacing w:val="-11"/>
        </w:rPr>
        <w:t xml:space="preserve"> </w:t>
      </w:r>
      <w:r>
        <w:t>(may</w:t>
      </w:r>
      <w:r>
        <w:rPr>
          <w:spacing w:val="-11"/>
        </w:rPr>
        <w:t xml:space="preserve"> </w:t>
      </w:r>
      <w:r>
        <w:t>be</w:t>
      </w:r>
      <w:r>
        <w:rPr>
          <w:spacing w:val="-10"/>
        </w:rPr>
        <w:t xml:space="preserve"> </w:t>
      </w:r>
      <w:r>
        <w:rPr>
          <w:spacing w:val="-2"/>
        </w:rPr>
        <w:t>retroactive)</w:t>
      </w:r>
    </w:p>
    <w:p w14:paraId="75A6B469" w14:textId="77777777" w:rsidR="007A7719" w:rsidRDefault="00000000">
      <w:pPr>
        <w:pStyle w:val="ListParagraph"/>
        <w:numPr>
          <w:ilvl w:val="1"/>
          <w:numId w:val="4"/>
        </w:numPr>
        <w:tabs>
          <w:tab w:val="left" w:pos="1556"/>
        </w:tabs>
        <w:spacing w:before="1"/>
        <w:ind w:left="1556" w:hanging="359"/>
      </w:pPr>
      <w:r>
        <w:t>Campus</w:t>
      </w:r>
      <w:r>
        <w:rPr>
          <w:spacing w:val="-6"/>
        </w:rPr>
        <w:t xml:space="preserve"> </w:t>
      </w:r>
      <w:r>
        <w:t>safety</w:t>
      </w:r>
      <w:r>
        <w:rPr>
          <w:spacing w:val="-6"/>
        </w:rPr>
        <w:t xml:space="preserve"> </w:t>
      </w:r>
      <w:r>
        <w:rPr>
          <w:spacing w:val="-2"/>
        </w:rPr>
        <w:t>escorts</w:t>
      </w:r>
    </w:p>
    <w:p w14:paraId="330F5E6C" w14:textId="77777777" w:rsidR="007A7719" w:rsidRDefault="00000000">
      <w:pPr>
        <w:pStyle w:val="ListParagraph"/>
        <w:numPr>
          <w:ilvl w:val="1"/>
          <w:numId w:val="4"/>
        </w:numPr>
        <w:tabs>
          <w:tab w:val="left" w:pos="1556"/>
        </w:tabs>
        <w:spacing w:before="1"/>
        <w:ind w:left="1556" w:hanging="359"/>
      </w:pPr>
      <w:r>
        <w:t>Alternative</w:t>
      </w:r>
      <w:r>
        <w:rPr>
          <w:spacing w:val="-10"/>
        </w:rPr>
        <w:t xml:space="preserve"> </w:t>
      </w:r>
      <w:r>
        <w:t>course</w:t>
      </w:r>
      <w:r>
        <w:rPr>
          <w:spacing w:val="-9"/>
        </w:rPr>
        <w:t xml:space="preserve"> </w:t>
      </w:r>
      <w:r>
        <w:t>completion</w:t>
      </w:r>
      <w:r>
        <w:rPr>
          <w:spacing w:val="-9"/>
        </w:rPr>
        <w:t xml:space="preserve"> </w:t>
      </w:r>
      <w:r>
        <w:rPr>
          <w:spacing w:val="-2"/>
        </w:rPr>
        <w:t>options</w:t>
      </w:r>
    </w:p>
    <w:p w14:paraId="3BC8F9AD" w14:textId="77777777" w:rsidR="007A7719" w:rsidRDefault="007A7719">
      <w:pPr>
        <w:pStyle w:val="BodyText"/>
        <w:spacing w:before="20"/>
        <w:ind w:left="0" w:firstLine="0"/>
      </w:pPr>
    </w:p>
    <w:p w14:paraId="50E60FBA" w14:textId="77777777" w:rsidR="007A7719" w:rsidRDefault="00000000">
      <w:pPr>
        <w:pStyle w:val="ListParagraph"/>
        <w:numPr>
          <w:ilvl w:val="0"/>
          <w:numId w:val="4"/>
        </w:numPr>
        <w:tabs>
          <w:tab w:val="left" w:pos="837"/>
        </w:tabs>
        <w:spacing w:line="256" w:lineRule="auto"/>
        <w:ind w:right="889"/>
      </w:pPr>
      <w:r>
        <w:t>The right to have the College maintain such actions for as long as necessary and for supportive</w:t>
      </w:r>
      <w:r>
        <w:rPr>
          <w:spacing w:val="-4"/>
        </w:rPr>
        <w:t xml:space="preserve"> </w:t>
      </w:r>
      <w:r>
        <w:t>measures</w:t>
      </w:r>
      <w:r>
        <w:rPr>
          <w:spacing w:val="-4"/>
        </w:rPr>
        <w:t xml:space="preserve"> </w:t>
      </w:r>
      <w:r>
        <w:t>to</w:t>
      </w:r>
      <w:r>
        <w:rPr>
          <w:spacing w:val="-4"/>
        </w:rPr>
        <w:t xml:space="preserve"> </w:t>
      </w:r>
      <w:r>
        <w:t>remain</w:t>
      </w:r>
      <w:r>
        <w:rPr>
          <w:spacing w:val="-4"/>
        </w:rPr>
        <w:t xml:space="preserve"> </w:t>
      </w:r>
      <w:r>
        <w:t>confidential,</w:t>
      </w:r>
      <w:r>
        <w:rPr>
          <w:spacing w:val="-4"/>
        </w:rPr>
        <w:t xml:space="preserve"> </w:t>
      </w:r>
      <w:r>
        <w:t>provided</w:t>
      </w:r>
      <w:r>
        <w:rPr>
          <w:spacing w:val="-4"/>
        </w:rPr>
        <w:t xml:space="preserve"> </w:t>
      </w:r>
      <w:r>
        <w:t>confidentiality</w:t>
      </w:r>
      <w:r>
        <w:rPr>
          <w:spacing w:val="-4"/>
        </w:rPr>
        <w:t xml:space="preserve"> </w:t>
      </w:r>
      <w:r>
        <w:t>does</w:t>
      </w:r>
      <w:r>
        <w:rPr>
          <w:spacing w:val="-4"/>
        </w:rPr>
        <w:t xml:space="preserve"> </w:t>
      </w:r>
      <w:r>
        <w:t>not</w:t>
      </w:r>
      <w:r>
        <w:rPr>
          <w:spacing w:val="-4"/>
        </w:rPr>
        <w:t xml:space="preserve"> </w:t>
      </w:r>
      <w:r>
        <w:t>impair</w:t>
      </w:r>
      <w:r>
        <w:rPr>
          <w:spacing w:val="-4"/>
        </w:rPr>
        <w:t xml:space="preserve"> </w:t>
      </w:r>
      <w:r>
        <w:t>the College’s ability to provide the supportive measures.</w:t>
      </w:r>
    </w:p>
    <w:p w14:paraId="18D160CB" w14:textId="77777777" w:rsidR="007A7719" w:rsidRDefault="007A7719">
      <w:pPr>
        <w:pStyle w:val="BodyText"/>
        <w:spacing w:before="14"/>
        <w:ind w:left="0" w:firstLine="0"/>
      </w:pPr>
    </w:p>
    <w:p w14:paraId="64EB13C9" w14:textId="77777777" w:rsidR="007A7719" w:rsidRDefault="00000000">
      <w:pPr>
        <w:pStyle w:val="ListParagraph"/>
        <w:numPr>
          <w:ilvl w:val="0"/>
          <w:numId w:val="4"/>
        </w:numPr>
        <w:tabs>
          <w:tab w:val="left" w:pos="837"/>
        </w:tabs>
        <w:spacing w:before="1" w:line="256" w:lineRule="auto"/>
        <w:ind w:right="478"/>
      </w:pPr>
      <w:r>
        <w:t>The</w:t>
      </w:r>
      <w:r>
        <w:rPr>
          <w:spacing w:val="-3"/>
        </w:rPr>
        <w:t xml:space="preserve"> </w:t>
      </w:r>
      <w:r>
        <w:t>right</w:t>
      </w:r>
      <w:r>
        <w:rPr>
          <w:spacing w:val="-3"/>
        </w:rPr>
        <w:t xml:space="preserve"> </w:t>
      </w:r>
      <w:r>
        <w:t>to</w:t>
      </w:r>
      <w:r>
        <w:rPr>
          <w:spacing w:val="-3"/>
        </w:rPr>
        <w:t xml:space="preserve"> </w:t>
      </w:r>
      <w:r>
        <w:t>receive</w:t>
      </w:r>
      <w:r>
        <w:rPr>
          <w:spacing w:val="-3"/>
        </w:rPr>
        <w:t xml:space="preserve"> </w:t>
      </w:r>
      <w:r>
        <w:t>sufficiently</w:t>
      </w:r>
      <w:r>
        <w:rPr>
          <w:spacing w:val="-3"/>
        </w:rPr>
        <w:t xml:space="preserve"> </w:t>
      </w:r>
      <w:r>
        <w:t>advanced,</w:t>
      </w:r>
      <w:r>
        <w:rPr>
          <w:spacing w:val="-3"/>
        </w:rPr>
        <w:t xml:space="preserve"> </w:t>
      </w:r>
      <w:r>
        <w:t>written</w:t>
      </w:r>
      <w:r>
        <w:rPr>
          <w:spacing w:val="-3"/>
        </w:rPr>
        <w:t xml:space="preserve"> </w:t>
      </w:r>
      <w:r>
        <w:t>notice</w:t>
      </w:r>
      <w:r>
        <w:rPr>
          <w:spacing w:val="-3"/>
        </w:rPr>
        <w:t xml:space="preserve"> </w:t>
      </w:r>
      <w:r>
        <w:t>of</w:t>
      </w:r>
      <w:r>
        <w:rPr>
          <w:spacing w:val="-3"/>
        </w:rPr>
        <w:t xml:space="preserve"> </w:t>
      </w:r>
      <w:r>
        <w:t>any</w:t>
      </w:r>
      <w:r>
        <w:rPr>
          <w:spacing w:val="-3"/>
        </w:rPr>
        <w:t xml:space="preserve"> </w:t>
      </w:r>
      <w:r>
        <w:t>Whittier</w:t>
      </w:r>
      <w:r>
        <w:rPr>
          <w:spacing w:val="-3"/>
        </w:rPr>
        <w:t xml:space="preserve"> </w:t>
      </w:r>
      <w:r>
        <w:t>meeting</w:t>
      </w:r>
      <w:r>
        <w:rPr>
          <w:spacing w:val="-3"/>
        </w:rPr>
        <w:t xml:space="preserve"> </w:t>
      </w:r>
      <w:r>
        <w:t>or</w:t>
      </w:r>
      <w:r>
        <w:rPr>
          <w:spacing w:val="-3"/>
        </w:rPr>
        <w:t xml:space="preserve"> </w:t>
      </w:r>
      <w:r>
        <w:t>interview involving another party, when possible.</w:t>
      </w:r>
    </w:p>
    <w:p w14:paraId="61AC30FB" w14:textId="77777777" w:rsidR="007A7719" w:rsidRDefault="007A7719">
      <w:pPr>
        <w:pStyle w:val="BodyText"/>
        <w:spacing w:before="16"/>
        <w:ind w:left="0" w:firstLine="0"/>
      </w:pPr>
    </w:p>
    <w:p w14:paraId="62BA98FC" w14:textId="77777777" w:rsidR="007A7719" w:rsidRDefault="00000000">
      <w:pPr>
        <w:pStyle w:val="ListParagraph"/>
        <w:numPr>
          <w:ilvl w:val="0"/>
          <w:numId w:val="4"/>
        </w:numPr>
        <w:tabs>
          <w:tab w:val="left" w:pos="837"/>
        </w:tabs>
        <w:spacing w:line="252" w:lineRule="auto"/>
        <w:ind w:right="282"/>
      </w:pPr>
      <w:r>
        <w:t>The</w:t>
      </w:r>
      <w:r>
        <w:rPr>
          <w:spacing w:val="-4"/>
        </w:rPr>
        <w:t xml:space="preserve"> </w:t>
      </w:r>
      <w:r>
        <w:t>right</w:t>
      </w:r>
      <w:r>
        <w:rPr>
          <w:spacing w:val="-4"/>
        </w:rPr>
        <w:t xml:space="preserve"> </w:t>
      </w:r>
      <w:r>
        <w:t>to</w:t>
      </w:r>
      <w:r>
        <w:rPr>
          <w:spacing w:val="-4"/>
        </w:rPr>
        <w:t xml:space="preserve"> </w:t>
      </w:r>
      <w:r>
        <w:t>identify</w:t>
      </w:r>
      <w:r>
        <w:rPr>
          <w:spacing w:val="-4"/>
        </w:rPr>
        <w:t xml:space="preserve"> </w:t>
      </w:r>
      <w:r>
        <w:t>and</w:t>
      </w:r>
      <w:r>
        <w:rPr>
          <w:spacing w:val="-4"/>
        </w:rPr>
        <w:t xml:space="preserve"> </w:t>
      </w:r>
      <w:r>
        <w:t>have</w:t>
      </w:r>
      <w:r>
        <w:rPr>
          <w:spacing w:val="-4"/>
        </w:rPr>
        <w:t xml:space="preserve"> </w:t>
      </w:r>
      <w:r>
        <w:t>the</w:t>
      </w:r>
      <w:r>
        <w:rPr>
          <w:spacing w:val="-4"/>
        </w:rPr>
        <w:t xml:space="preserve"> </w:t>
      </w:r>
      <w:r>
        <w:t>Investigator(s),</w:t>
      </w:r>
      <w:r>
        <w:rPr>
          <w:spacing w:val="-15"/>
        </w:rPr>
        <w:t xml:space="preserve"> </w:t>
      </w:r>
      <w:r>
        <w:t>Advisors,</w:t>
      </w:r>
      <w:r>
        <w:rPr>
          <w:spacing w:val="-4"/>
        </w:rPr>
        <w:t xml:space="preserve"> </w:t>
      </w:r>
      <w:r>
        <w:t>and/or</w:t>
      </w:r>
      <w:r>
        <w:rPr>
          <w:spacing w:val="-4"/>
        </w:rPr>
        <w:t xml:space="preserve"> </w:t>
      </w:r>
      <w:r>
        <w:t>Decision-maker(s)</w:t>
      </w:r>
      <w:r>
        <w:rPr>
          <w:spacing w:val="-4"/>
        </w:rPr>
        <w:t xml:space="preserve"> </w:t>
      </w:r>
      <w:r>
        <w:t>question relevant available witnesses, including expert witnesses.</w:t>
      </w:r>
    </w:p>
    <w:p w14:paraId="26B1A375" w14:textId="77777777" w:rsidR="007A7719" w:rsidRDefault="007A7719">
      <w:pPr>
        <w:pStyle w:val="BodyText"/>
        <w:spacing w:before="27"/>
        <w:ind w:left="0" w:firstLine="0"/>
      </w:pPr>
    </w:p>
    <w:p w14:paraId="09E33FF1" w14:textId="77777777" w:rsidR="007A7719" w:rsidRDefault="00000000">
      <w:pPr>
        <w:pStyle w:val="ListParagraph"/>
        <w:numPr>
          <w:ilvl w:val="0"/>
          <w:numId w:val="4"/>
        </w:numPr>
        <w:tabs>
          <w:tab w:val="left" w:pos="837"/>
        </w:tabs>
        <w:spacing w:line="256" w:lineRule="auto"/>
        <w:ind w:right="821"/>
      </w:pPr>
      <w:r>
        <w:t>The right to provide the Investigator(s)/Decision-maker(s) with a list of questions that, if deemed</w:t>
      </w:r>
      <w:r>
        <w:rPr>
          <w:spacing w:val="-4"/>
        </w:rPr>
        <w:t xml:space="preserve"> </w:t>
      </w:r>
      <w:r>
        <w:t>relevant</w:t>
      </w:r>
      <w:r>
        <w:rPr>
          <w:spacing w:val="-4"/>
        </w:rPr>
        <w:t xml:space="preserve"> </w:t>
      </w:r>
      <w:r>
        <w:t>by</w:t>
      </w:r>
      <w:r>
        <w:rPr>
          <w:spacing w:val="-4"/>
        </w:rPr>
        <w:t xml:space="preserve"> </w:t>
      </w:r>
      <w:r>
        <w:t>the</w:t>
      </w:r>
      <w:r>
        <w:rPr>
          <w:spacing w:val="-4"/>
        </w:rPr>
        <w:t xml:space="preserve"> </w:t>
      </w:r>
      <w:r>
        <w:t>Investigator(s)/Decision-maker(s),</w:t>
      </w:r>
      <w:r>
        <w:rPr>
          <w:spacing w:val="-4"/>
        </w:rPr>
        <w:t xml:space="preserve"> </w:t>
      </w:r>
      <w:r>
        <w:t>may</w:t>
      </w:r>
      <w:r>
        <w:rPr>
          <w:spacing w:val="-4"/>
        </w:rPr>
        <w:t xml:space="preserve"> </w:t>
      </w:r>
      <w:r>
        <w:t>be</w:t>
      </w:r>
      <w:r>
        <w:rPr>
          <w:spacing w:val="-4"/>
        </w:rPr>
        <w:t xml:space="preserve"> </w:t>
      </w:r>
      <w:r>
        <w:t>asked</w:t>
      </w:r>
      <w:r>
        <w:rPr>
          <w:spacing w:val="-4"/>
        </w:rPr>
        <w:t xml:space="preserve"> </w:t>
      </w:r>
      <w:r>
        <w:t>of</w:t>
      </w:r>
      <w:r>
        <w:rPr>
          <w:spacing w:val="-4"/>
        </w:rPr>
        <w:t xml:space="preserve"> </w:t>
      </w:r>
      <w:r>
        <w:t>any</w:t>
      </w:r>
      <w:r>
        <w:rPr>
          <w:spacing w:val="-4"/>
        </w:rPr>
        <w:t xml:space="preserve"> </w:t>
      </w:r>
      <w:r>
        <w:t>party</w:t>
      </w:r>
      <w:r>
        <w:rPr>
          <w:spacing w:val="-4"/>
        </w:rPr>
        <w:t xml:space="preserve"> </w:t>
      </w:r>
      <w:r>
        <w:t xml:space="preserve">or </w:t>
      </w:r>
      <w:r>
        <w:rPr>
          <w:spacing w:val="-2"/>
        </w:rPr>
        <w:t>witness.</w:t>
      </w:r>
    </w:p>
    <w:p w14:paraId="211FC6EA" w14:textId="77777777" w:rsidR="007A7719" w:rsidRDefault="007A7719">
      <w:pPr>
        <w:pStyle w:val="BodyText"/>
        <w:spacing w:before="19"/>
        <w:ind w:left="0" w:firstLine="0"/>
      </w:pPr>
    </w:p>
    <w:p w14:paraId="0FB5BF70" w14:textId="77777777" w:rsidR="007A7719" w:rsidRDefault="00000000">
      <w:pPr>
        <w:pStyle w:val="ListParagraph"/>
        <w:numPr>
          <w:ilvl w:val="0"/>
          <w:numId w:val="4"/>
        </w:numPr>
        <w:tabs>
          <w:tab w:val="left" w:pos="837"/>
        </w:tabs>
        <w:spacing w:line="252" w:lineRule="auto"/>
        <w:ind w:right="229"/>
      </w:pPr>
      <w:r>
        <w:t>The</w:t>
      </w:r>
      <w:r>
        <w:rPr>
          <w:spacing w:val="-3"/>
        </w:rPr>
        <w:t xml:space="preserve"> </w:t>
      </w:r>
      <w:r>
        <w:t>right</w:t>
      </w:r>
      <w:r>
        <w:rPr>
          <w:spacing w:val="-3"/>
        </w:rPr>
        <w:t xml:space="preserve"> </w:t>
      </w:r>
      <w:r>
        <w:t>to</w:t>
      </w:r>
      <w:r>
        <w:rPr>
          <w:spacing w:val="-3"/>
        </w:rPr>
        <w:t xml:space="preserve"> </w:t>
      </w:r>
      <w:r>
        <w:t>have</w:t>
      </w:r>
      <w:r>
        <w:rPr>
          <w:spacing w:val="-3"/>
        </w:rPr>
        <w:t xml:space="preserve"> </w:t>
      </w:r>
      <w:r>
        <w:t>inadmissible</w:t>
      </w:r>
      <w:r>
        <w:rPr>
          <w:spacing w:val="-3"/>
        </w:rPr>
        <w:t xml:space="preserve"> </w:t>
      </w:r>
      <w:r>
        <w:t>sexual</w:t>
      </w:r>
      <w:r>
        <w:rPr>
          <w:spacing w:val="-3"/>
        </w:rPr>
        <w:t xml:space="preserve"> </w:t>
      </w:r>
      <w:r>
        <w:t>predisposition/prior</w:t>
      </w:r>
      <w:r>
        <w:rPr>
          <w:spacing w:val="-3"/>
        </w:rPr>
        <w:t xml:space="preserve"> </w:t>
      </w:r>
      <w:r>
        <w:t>sexual</w:t>
      </w:r>
      <w:r>
        <w:rPr>
          <w:spacing w:val="-3"/>
        </w:rPr>
        <w:t xml:space="preserve"> </w:t>
      </w:r>
      <w:r>
        <w:t>history</w:t>
      </w:r>
      <w:r>
        <w:rPr>
          <w:spacing w:val="-3"/>
        </w:rPr>
        <w:t xml:space="preserve"> </w:t>
      </w:r>
      <w:r>
        <w:t>or</w:t>
      </w:r>
      <w:r>
        <w:rPr>
          <w:spacing w:val="-3"/>
        </w:rPr>
        <w:t xml:space="preserve"> </w:t>
      </w:r>
      <w:r>
        <w:t>irrelevant</w:t>
      </w:r>
      <w:r>
        <w:rPr>
          <w:spacing w:val="-3"/>
        </w:rPr>
        <w:t xml:space="preserve"> </w:t>
      </w:r>
      <w:r>
        <w:t>character evidence excluded by the Decision-maker(s).</w:t>
      </w:r>
    </w:p>
    <w:p w14:paraId="764ED501" w14:textId="77777777" w:rsidR="007A7719" w:rsidRDefault="007A7719">
      <w:pPr>
        <w:pStyle w:val="BodyText"/>
        <w:spacing w:before="27"/>
        <w:ind w:left="0" w:firstLine="0"/>
      </w:pPr>
    </w:p>
    <w:p w14:paraId="196A6CFF" w14:textId="77777777" w:rsidR="007A7719" w:rsidRDefault="00000000">
      <w:pPr>
        <w:pStyle w:val="ListParagraph"/>
        <w:numPr>
          <w:ilvl w:val="0"/>
          <w:numId w:val="4"/>
        </w:numPr>
        <w:tabs>
          <w:tab w:val="left" w:pos="837"/>
        </w:tabs>
        <w:spacing w:line="252" w:lineRule="auto"/>
        <w:ind w:right="509"/>
      </w:pPr>
      <w:r>
        <w:t>The</w:t>
      </w:r>
      <w:r>
        <w:rPr>
          <w:spacing w:val="-3"/>
        </w:rPr>
        <w:t xml:space="preserve"> </w:t>
      </w:r>
      <w:r>
        <w:t>right</w:t>
      </w:r>
      <w:r>
        <w:rPr>
          <w:spacing w:val="-3"/>
        </w:rPr>
        <w:t xml:space="preserve"> </w:t>
      </w:r>
      <w:r>
        <w:t>to</w:t>
      </w:r>
      <w:r>
        <w:rPr>
          <w:spacing w:val="-3"/>
        </w:rPr>
        <w:t xml:space="preserve"> </w:t>
      </w:r>
      <w:r>
        <w:t>know</w:t>
      </w:r>
      <w:r>
        <w:rPr>
          <w:spacing w:val="-3"/>
        </w:rPr>
        <w:t xml:space="preserve"> </w:t>
      </w:r>
      <w:r>
        <w:t>the</w:t>
      </w:r>
      <w:r>
        <w:rPr>
          <w:spacing w:val="-3"/>
        </w:rPr>
        <w:t xml:space="preserve"> </w:t>
      </w:r>
      <w:r>
        <w:t>relevant</w:t>
      </w:r>
      <w:r>
        <w:rPr>
          <w:spacing w:val="-3"/>
        </w:rPr>
        <w:t xml:space="preserve"> </w:t>
      </w:r>
      <w:r>
        <w:t>and</w:t>
      </w:r>
      <w:r>
        <w:rPr>
          <w:spacing w:val="-3"/>
        </w:rPr>
        <w:t xml:space="preserve"> </w:t>
      </w:r>
      <w:r>
        <w:t>directly</w:t>
      </w:r>
      <w:r>
        <w:rPr>
          <w:spacing w:val="-3"/>
        </w:rPr>
        <w:t xml:space="preserve"> </w:t>
      </w:r>
      <w:r>
        <w:t>related</w:t>
      </w:r>
      <w:r>
        <w:rPr>
          <w:spacing w:val="-3"/>
        </w:rPr>
        <w:t xml:space="preserve"> </w:t>
      </w:r>
      <w:r>
        <w:t>evidence</w:t>
      </w:r>
      <w:r>
        <w:rPr>
          <w:spacing w:val="-3"/>
        </w:rPr>
        <w:t xml:space="preserve"> </w:t>
      </w:r>
      <w:r>
        <w:t>obtained</w:t>
      </w:r>
      <w:r>
        <w:rPr>
          <w:spacing w:val="-3"/>
        </w:rPr>
        <w:t xml:space="preserve"> </w:t>
      </w:r>
      <w:r>
        <w:t>and</w:t>
      </w:r>
      <w:r>
        <w:rPr>
          <w:spacing w:val="-3"/>
        </w:rPr>
        <w:t xml:space="preserve"> </w:t>
      </w:r>
      <w:r>
        <w:t>to</w:t>
      </w:r>
      <w:r>
        <w:rPr>
          <w:spacing w:val="-3"/>
        </w:rPr>
        <w:t xml:space="preserve"> </w:t>
      </w:r>
      <w:r>
        <w:t>respond</w:t>
      </w:r>
      <w:r>
        <w:rPr>
          <w:spacing w:val="-3"/>
        </w:rPr>
        <w:t xml:space="preserve"> </w:t>
      </w:r>
      <w:r>
        <w:t>to</w:t>
      </w:r>
      <w:r>
        <w:rPr>
          <w:spacing w:val="-3"/>
        </w:rPr>
        <w:t xml:space="preserve"> </w:t>
      </w:r>
      <w:r>
        <w:t xml:space="preserve">that </w:t>
      </w:r>
      <w:r>
        <w:rPr>
          <w:spacing w:val="-2"/>
        </w:rPr>
        <w:t>evidence.</w:t>
      </w:r>
    </w:p>
    <w:p w14:paraId="0AB93745" w14:textId="77777777" w:rsidR="007A7719" w:rsidRDefault="007A7719">
      <w:pPr>
        <w:spacing w:line="252" w:lineRule="auto"/>
        <w:sectPr w:rsidR="007A7719">
          <w:pgSz w:w="12240" w:h="15840"/>
          <w:pgMar w:top="1600" w:right="1000" w:bottom="1220" w:left="1020" w:header="0" w:footer="1022" w:gutter="0"/>
          <w:cols w:space="720"/>
        </w:sectPr>
      </w:pPr>
    </w:p>
    <w:p w14:paraId="48E9C97A" w14:textId="77777777" w:rsidR="007A7719" w:rsidRDefault="00000000">
      <w:pPr>
        <w:pStyle w:val="ListParagraph"/>
        <w:numPr>
          <w:ilvl w:val="0"/>
          <w:numId w:val="4"/>
        </w:numPr>
        <w:tabs>
          <w:tab w:val="left" w:pos="837"/>
        </w:tabs>
        <w:spacing w:before="74" w:line="252" w:lineRule="auto"/>
        <w:ind w:right="559"/>
      </w:pPr>
      <w:r>
        <w:lastRenderedPageBreak/>
        <w:t>The</w:t>
      </w:r>
      <w:r>
        <w:rPr>
          <w:spacing w:val="-3"/>
        </w:rPr>
        <w:t xml:space="preserve"> </w:t>
      </w:r>
      <w:r>
        <w:t>right</w:t>
      </w:r>
      <w:r>
        <w:rPr>
          <w:spacing w:val="-3"/>
        </w:rPr>
        <w:t xml:space="preserve"> </w:t>
      </w:r>
      <w:r>
        <w:t>to</w:t>
      </w:r>
      <w:r>
        <w:rPr>
          <w:spacing w:val="-3"/>
        </w:rPr>
        <w:t xml:space="preserve"> </w:t>
      </w:r>
      <w:r>
        <w:t>a</w:t>
      </w:r>
      <w:r>
        <w:rPr>
          <w:spacing w:val="-3"/>
        </w:rPr>
        <w:t xml:space="preserve"> </w:t>
      </w:r>
      <w:r>
        <w:t>fair</w:t>
      </w:r>
      <w:r>
        <w:rPr>
          <w:spacing w:val="-3"/>
        </w:rPr>
        <w:t xml:space="preserve"> </w:t>
      </w:r>
      <w:r>
        <w:t>opportunity</w:t>
      </w:r>
      <w:r>
        <w:rPr>
          <w:spacing w:val="-3"/>
        </w:rPr>
        <w:t xml:space="preserve"> </w:t>
      </w:r>
      <w:r>
        <w:t>to</w:t>
      </w:r>
      <w:r>
        <w:rPr>
          <w:spacing w:val="-3"/>
        </w:rPr>
        <w:t xml:space="preserve"> </w:t>
      </w:r>
      <w:r>
        <w:t>provide</w:t>
      </w:r>
      <w:r>
        <w:rPr>
          <w:spacing w:val="-3"/>
        </w:rPr>
        <w:t xml:space="preserve"> </w:t>
      </w:r>
      <w:r>
        <w:t>the</w:t>
      </w:r>
      <w:r>
        <w:rPr>
          <w:spacing w:val="-3"/>
        </w:rPr>
        <w:t xml:space="preserve"> </w:t>
      </w:r>
      <w:r>
        <w:t>Investigator(s)</w:t>
      </w:r>
      <w:r>
        <w:rPr>
          <w:spacing w:val="-3"/>
        </w:rPr>
        <w:t xml:space="preserve"> </w:t>
      </w:r>
      <w:r>
        <w:t>with</w:t>
      </w:r>
      <w:r>
        <w:rPr>
          <w:spacing w:val="-3"/>
        </w:rPr>
        <w:t xml:space="preserve"> </w:t>
      </w:r>
      <w:r>
        <w:t>their</w:t>
      </w:r>
      <w:r>
        <w:rPr>
          <w:spacing w:val="-3"/>
        </w:rPr>
        <w:t xml:space="preserve"> </w:t>
      </w:r>
      <w:r>
        <w:t>account</w:t>
      </w:r>
      <w:r>
        <w:rPr>
          <w:spacing w:val="-3"/>
        </w:rPr>
        <w:t xml:space="preserve"> </w:t>
      </w:r>
      <w:r>
        <w:t>of</w:t>
      </w:r>
      <w:r>
        <w:rPr>
          <w:spacing w:val="-3"/>
        </w:rPr>
        <w:t xml:space="preserve"> </w:t>
      </w:r>
      <w:r>
        <w:t>the</w:t>
      </w:r>
      <w:r>
        <w:rPr>
          <w:spacing w:val="-3"/>
        </w:rPr>
        <w:t xml:space="preserve"> </w:t>
      </w:r>
      <w:r>
        <w:t>alleged misconduct and have that account be on the record.</w:t>
      </w:r>
    </w:p>
    <w:p w14:paraId="49635555" w14:textId="77777777" w:rsidR="007A7719" w:rsidRDefault="007A7719">
      <w:pPr>
        <w:pStyle w:val="BodyText"/>
        <w:spacing w:before="26"/>
        <w:ind w:left="0" w:firstLine="0"/>
      </w:pPr>
    </w:p>
    <w:p w14:paraId="6A0984FB" w14:textId="77777777" w:rsidR="007A7719" w:rsidRDefault="00000000">
      <w:pPr>
        <w:pStyle w:val="ListParagraph"/>
        <w:numPr>
          <w:ilvl w:val="0"/>
          <w:numId w:val="4"/>
        </w:numPr>
        <w:tabs>
          <w:tab w:val="left" w:pos="837"/>
        </w:tabs>
        <w:spacing w:before="1" w:line="256" w:lineRule="auto"/>
        <w:ind w:right="465"/>
      </w:pPr>
      <w:r>
        <w:t>The right to receive a copy of all relevant and directly related evidence obtained during the investigation,</w:t>
      </w:r>
      <w:r>
        <w:rPr>
          <w:spacing w:val="-4"/>
        </w:rPr>
        <w:t xml:space="preserve"> </w:t>
      </w:r>
      <w:r>
        <w:t>subject</w:t>
      </w:r>
      <w:r>
        <w:rPr>
          <w:spacing w:val="-4"/>
        </w:rPr>
        <w:t xml:space="preserve"> </w:t>
      </w:r>
      <w:r>
        <w:t>to</w:t>
      </w:r>
      <w:r>
        <w:rPr>
          <w:spacing w:val="-4"/>
        </w:rPr>
        <w:t xml:space="preserve"> </w:t>
      </w:r>
      <w:r>
        <w:t>privacy</w:t>
      </w:r>
      <w:r>
        <w:rPr>
          <w:spacing w:val="-4"/>
        </w:rPr>
        <w:t xml:space="preserve"> </w:t>
      </w:r>
      <w:r>
        <w:t>limitations</w:t>
      </w:r>
      <w:r>
        <w:rPr>
          <w:spacing w:val="-4"/>
        </w:rPr>
        <w:t xml:space="preserve"> </w:t>
      </w:r>
      <w:r>
        <w:t>imposed</w:t>
      </w:r>
      <w:r>
        <w:rPr>
          <w:spacing w:val="-4"/>
        </w:rPr>
        <w:t xml:space="preserve"> </w:t>
      </w:r>
      <w:r>
        <w:t>by</w:t>
      </w:r>
      <w:r>
        <w:rPr>
          <w:spacing w:val="-4"/>
        </w:rPr>
        <w:t xml:space="preserve"> </w:t>
      </w:r>
      <w:r>
        <w:t>state</w:t>
      </w:r>
      <w:r>
        <w:rPr>
          <w:spacing w:val="-4"/>
        </w:rPr>
        <w:t xml:space="preserve"> </w:t>
      </w:r>
      <w:r>
        <w:t>and</w:t>
      </w:r>
      <w:r>
        <w:rPr>
          <w:spacing w:val="-4"/>
        </w:rPr>
        <w:t xml:space="preserve"> </w:t>
      </w:r>
      <w:r>
        <w:t>federal</w:t>
      </w:r>
      <w:r>
        <w:rPr>
          <w:spacing w:val="-4"/>
        </w:rPr>
        <w:t xml:space="preserve"> </w:t>
      </w:r>
      <w:r>
        <w:t>law,</w:t>
      </w:r>
      <w:r>
        <w:rPr>
          <w:spacing w:val="-4"/>
        </w:rPr>
        <w:t xml:space="preserve"> </w:t>
      </w:r>
      <w:r>
        <w:t>and</w:t>
      </w:r>
      <w:r>
        <w:rPr>
          <w:spacing w:val="-4"/>
        </w:rPr>
        <w:t xml:space="preserve"> </w:t>
      </w:r>
      <w:r>
        <w:t>a</w:t>
      </w:r>
      <w:r>
        <w:rPr>
          <w:spacing w:val="-4"/>
        </w:rPr>
        <w:t xml:space="preserve"> </w:t>
      </w:r>
      <w:r>
        <w:t>ten</w:t>
      </w:r>
      <w:r>
        <w:rPr>
          <w:spacing w:val="-4"/>
        </w:rPr>
        <w:t xml:space="preserve"> </w:t>
      </w:r>
      <w:r>
        <w:t>(10)- business-day period to review and comment on the evidence.</w:t>
      </w:r>
    </w:p>
    <w:p w14:paraId="17A53FC6" w14:textId="77777777" w:rsidR="007A7719" w:rsidRDefault="007A7719">
      <w:pPr>
        <w:pStyle w:val="BodyText"/>
        <w:spacing w:before="14"/>
        <w:ind w:left="0" w:firstLine="0"/>
      </w:pPr>
    </w:p>
    <w:p w14:paraId="53D023ED" w14:textId="77777777" w:rsidR="007A7719" w:rsidRDefault="00000000">
      <w:pPr>
        <w:pStyle w:val="ListParagraph"/>
        <w:numPr>
          <w:ilvl w:val="0"/>
          <w:numId w:val="4"/>
        </w:numPr>
        <w:tabs>
          <w:tab w:val="left" w:pos="837"/>
        </w:tabs>
        <w:spacing w:line="254" w:lineRule="auto"/>
        <w:ind w:right="391"/>
      </w:pPr>
      <w:r>
        <w:t>The</w:t>
      </w:r>
      <w:r>
        <w:rPr>
          <w:spacing w:val="-4"/>
        </w:rPr>
        <w:t xml:space="preserve"> </w:t>
      </w:r>
      <w:r>
        <w:t>right</w:t>
      </w:r>
      <w:r>
        <w:rPr>
          <w:spacing w:val="-4"/>
        </w:rPr>
        <w:t xml:space="preserve"> </w:t>
      </w:r>
      <w:r>
        <w:t>to</w:t>
      </w:r>
      <w:r>
        <w:rPr>
          <w:spacing w:val="-4"/>
        </w:rPr>
        <w:t xml:space="preserve"> </w:t>
      </w:r>
      <w:r>
        <w:t>receive</w:t>
      </w:r>
      <w:r>
        <w:rPr>
          <w:spacing w:val="-4"/>
        </w:rPr>
        <w:t xml:space="preserve"> </w:t>
      </w:r>
      <w:r>
        <w:t>a</w:t>
      </w:r>
      <w:r>
        <w:rPr>
          <w:spacing w:val="-4"/>
        </w:rPr>
        <w:t xml:space="preserve"> </w:t>
      </w:r>
      <w:r>
        <w:t>copy</w:t>
      </w:r>
      <w:r>
        <w:rPr>
          <w:spacing w:val="-4"/>
        </w:rPr>
        <w:t xml:space="preserve"> </w:t>
      </w:r>
      <w:r>
        <w:t>of</w:t>
      </w:r>
      <w:r>
        <w:rPr>
          <w:spacing w:val="-4"/>
        </w:rPr>
        <w:t xml:space="preserve"> </w:t>
      </w:r>
      <w:r>
        <w:t>the</w:t>
      </w:r>
      <w:r>
        <w:rPr>
          <w:spacing w:val="-4"/>
        </w:rPr>
        <w:t xml:space="preserve"> </w:t>
      </w:r>
      <w:r>
        <w:t>final</w:t>
      </w:r>
      <w:r>
        <w:rPr>
          <w:spacing w:val="-4"/>
        </w:rPr>
        <w:t xml:space="preserve"> </w:t>
      </w:r>
      <w:r>
        <w:t>investigation</w:t>
      </w:r>
      <w:r>
        <w:rPr>
          <w:spacing w:val="-4"/>
        </w:rPr>
        <w:t xml:space="preserve"> </w:t>
      </w:r>
      <w:r>
        <w:t>report,</w:t>
      </w:r>
      <w:r>
        <w:rPr>
          <w:spacing w:val="-4"/>
        </w:rPr>
        <w:t xml:space="preserve"> </w:t>
      </w:r>
      <w:r>
        <w:t>including</w:t>
      </w:r>
      <w:r>
        <w:rPr>
          <w:spacing w:val="-4"/>
        </w:rPr>
        <w:t xml:space="preserve"> </w:t>
      </w:r>
      <w:r>
        <w:t>all</w:t>
      </w:r>
      <w:r>
        <w:rPr>
          <w:spacing w:val="-4"/>
        </w:rPr>
        <w:t xml:space="preserve"> </w:t>
      </w:r>
      <w:r>
        <w:t>factual,</w:t>
      </w:r>
      <w:r>
        <w:rPr>
          <w:spacing w:val="-4"/>
        </w:rPr>
        <w:t xml:space="preserve"> </w:t>
      </w:r>
      <w:r>
        <w:t>policy,</w:t>
      </w:r>
      <w:r>
        <w:rPr>
          <w:spacing w:val="-4"/>
        </w:rPr>
        <w:t xml:space="preserve"> </w:t>
      </w:r>
      <w:r>
        <w:t>and/or credibility analyses performed, and to have at least ten (10) business days to review and comment on the report prior to the hearing.</w:t>
      </w:r>
    </w:p>
    <w:p w14:paraId="1CDEAE01" w14:textId="77777777" w:rsidR="007A7719" w:rsidRDefault="007A7719">
      <w:pPr>
        <w:pStyle w:val="BodyText"/>
        <w:spacing w:before="27"/>
        <w:ind w:left="0" w:firstLine="0"/>
      </w:pPr>
    </w:p>
    <w:p w14:paraId="0EB14A3B" w14:textId="77777777" w:rsidR="007A7719" w:rsidRDefault="00000000">
      <w:pPr>
        <w:pStyle w:val="ListParagraph"/>
        <w:numPr>
          <w:ilvl w:val="0"/>
          <w:numId w:val="4"/>
        </w:numPr>
        <w:tabs>
          <w:tab w:val="left" w:pos="837"/>
        </w:tabs>
        <w:spacing w:line="252" w:lineRule="auto"/>
        <w:ind w:right="254"/>
      </w:pPr>
      <w:r>
        <w:t>The</w:t>
      </w:r>
      <w:r>
        <w:rPr>
          <w:spacing w:val="-2"/>
        </w:rPr>
        <w:t xml:space="preserve"> </w:t>
      </w:r>
      <w:r>
        <w:t>right</w:t>
      </w:r>
      <w:r>
        <w:rPr>
          <w:spacing w:val="-2"/>
        </w:rPr>
        <w:t xml:space="preserve"> </w:t>
      </w:r>
      <w:r>
        <w:t>to</w:t>
      </w:r>
      <w:r>
        <w:rPr>
          <w:spacing w:val="-2"/>
        </w:rPr>
        <w:t xml:space="preserve"> </w:t>
      </w:r>
      <w:r>
        <w:t>be</w:t>
      </w:r>
      <w:r>
        <w:rPr>
          <w:spacing w:val="-2"/>
        </w:rPr>
        <w:t xml:space="preserve"> </w:t>
      </w:r>
      <w:r>
        <w:t>informed</w:t>
      </w:r>
      <w:r>
        <w:rPr>
          <w:spacing w:val="-2"/>
        </w:rPr>
        <w:t xml:space="preserve"> </w:t>
      </w:r>
      <w:r>
        <w:t>of</w:t>
      </w:r>
      <w:r>
        <w:rPr>
          <w:spacing w:val="-2"/>
        </w:rPr>
        <w:t xml:space="preserve"> </w:t>
      </w:r>
      <w:r>
        <w:t>the</w:t>
      </w:r>
      <w:r>
        <w:rPr>
          <w:spacing w:val="-2"/>
        </w:rPr>
        <w:t xml:space="preserve"> </w:t>
      </w:r>
      <w:r>
        <w:t>names</w:t>
      </w:r>
      <w:r>
        <w:rPr>
          <w:spacing w:val="-2"/>
        </w:rPr>
        <w:t xml:space="preserve"> </w:t>
      </w:r>
      <w:r>
        <w:t>of</w:t>
      </w:r>
      <w:r>
        <w:rPr>
          <w:spacing w:val="-2"/>
        </w:rPr>
        <w:t xml:space="preserve"> </w:t>
      </w:r>
      <w:r>
        <w:t>all</w:t>
      </w:r>
      <w:r>
        <w:rPr>
          <w:spacing w:val="-2"/>
        </w:rPr>
        <w:t xml:space="preserve"> </w:t>
      </w:r>
      <w:r>
        <w:t>witnesses</w:t>
      </w:r>
      <w:r>
        <w:rPr>
          <w:spacing w:val="-2"/>
        </w:rPr>
        <w:t xml:space="preserve"> </w:t>
      </w:r>
      <w:r>
        <w:t>whose</w:t>
      </w:r>
      <w:r>
        <w:rPr>
          <w:spacing w:val="-2"/>
        </w:rPr>
        <w:t xml:space="preserve"> </w:t>
      </w:r>
      <w:r>
        <w:t>information</w:t>
      </w:r>
      <w:r>
        <w:rPr>
          <w:spacing w:val="-2"/>
        </w:rPr>
        <w:t xml:space="preserve"> </w:t>
      </w:r>
      <w:r>
        <w:t>will</w:t>
      </w:r>
      <w:r>
        <w:rPr>
          <w:spacing w:val="-2"/>
        </w:rPr>
        <w:t xml:space="preserve"> </w:t>
      </w:r>
      <w:r>
        <w:t>be</w:t>
      </w:r>
      <w:r>
        <w:rPr>
          <w:spacing w:val="-2"/>
        </w:rPr>
        <w:t xml:space="preserve"> </w:t>
      </w:r>
      <w:r>
        <w:t>used</w:t>
      </w:r>
      <w:r>
        <w:rPr>
          <w:spacing w:val="-2"/>
        </w:rPr>
        <w:t xml:space="preserve"> </w:t>
      </w:r>
      <w:r>
        <w:t>to</w:t>
      </w:r>
      <w:r>
        <w:rPr>
          <w:spacing w:val="-2"/>
        </w:rPr>
        <w:t xml:space="preserve"> </w:t>
      </w:r>
      <w:r>
        <w:t>make a finding, in advance of that finding, when relevant.</w:t>
      </w:r>
    </w:p>
    <w:p w14:paraId="50F07069" w14:textId="77777777" w:rsidR="007A7719" w:rsidRDefault="007A7719">
      <w:pPr>
        <w:pStyle w:val="BodyText"/>
        <w:spacing w:before="27"/>
        <w:ind w:left="0" w:firstLine="0"/>
      </w:pPr>
    </w:p>
    <w:p w14:paraId="778C9216" w14:textId="77777777" w:rsidR="007A7719" w:rsidRDefault="00000000">
      <w:pPr>
        <w:pStyle w:val="ListParagraph"/>
        <w:numPr>
          <w:ilvl w:val="0"/>
          <w:numId w:val="4"/>
        </w:numPr>
        <w:tabs>
          <w:tab w:val="left" w:pos="837"/>
        </w:tabs>
      </w:pPr>
      <w:r>
        <w:t>The</w:t>
      </w:r>
      <w:r>
        <w:rPr>
          <w:spacing w:val="-7"/>
        </w:rPr>
        <w:t xml:space="preserve"> </w:t>
      </w:r>
      <w:r>
        <w:t>right</w:t>
      </w:r>
      <w:r>
        <w:rPr>
          <w:spacing w:val="-5"/>
        </w:rPr>
        <w:t xml:space="preserve"> </w:t>
      </w:r>
      <w:r>
        <w:t>to</w:t>
      </w:r>
      <w:r>
        <w:rPr>
          <w:spacing w:val="-5"/>
        </w:rPr>
        <w:t xml:space="preserve"> </w:t>
      </w:r>
      <w:r>
        <w:t>regular</w:t>
      </w:r>
      <w:r>
        <w:rPr>
          <w:spacing w:val="-5"/>
        </w:rPr>
        <w:t xml:space="preserve"> </w:t>
      </w:r>
      <w:r>
        <w:t>updates</w:t>
      </w:r>
      <w:r>
        <w:rPr>
          <w:spacing w:val="-5"/>
        </w:rPr>
        <w:t xml:space="preserve"> </w:t>
      </w:r>
      <w:r>
        <w:t>on</w:t>
      </w:r>
      <w:r>
        <w:rPr>
          <w:spacing w:val="-5"/>
        </w:rPr>
        <w:t xml:space="preserve"> </w:t>
      </w:r>
      <w:r>
        <w:t>the</w:t>
      </w:r>
      <w:r>
        <w:rPr>
          <w:spacing w:val="-5"/>
        </w:rPr>
        <w:t xml:space="preserve"> </w:t>
      </w:r>
      <w:r>
        <w:t>status</w:t>
      </w:r>
      <w:r>
        <w:rPr>
          <w:spacing w:val="-5"/>
        </w:rPr>
        <w:t xml:space="preserve"> </w:t>
      </w:r>
      <w:r>
        <w:t>of</w:t>
      </w:r>
      <w:r>
        <w:rPr>
          <w:spacing w:val="-5"/>
        </w:rPr>
        <w:t xml:space="preserve"> </w:t>
      </w:r>
      <w:r>
        <w:t>the</w:t>
      </w:r>
      <w:r>
        <w:rPr>
          <w:spacing w:val="-5"/>
        </w:rPr>
        <w:t xml:space="preserve"> </w:t>
      </w:r>
      <w:r>
        <w:t>investigation</w:t>
      </w:r>
      <w:r>
        <w:rPr>
          <w:spacing w:val="-5"/>
        </w:rPr>
        <w:t xml:space="preserve"> </w:t>
      </w:r>
      <w:r>
        <w:t>and/or</w:t>
      </w:r>
      <w:r>
        <w:rPr>
          <w:spacing w:val="-4"/>
        </w:rPr>
        <w:t xml:space="preserve"> </w:t>
      </w:r>
      <w:r>
        <w:rPr>
          <w:spacing w:val="-2"/>
        </w:rPr>
        <w:t>resolution.</w:t>
      </w:r>
    </w:p>
    <w:p w14:paraId="2FF85D32" w14:textId="77777777" w:rsidR="007A7719" w:rsidRDefault="007A7719">
      <w:pPr>
        <w:pStyle w:val="BodyText"/>
        <w:spacing w:before="34"/>
        <w:ind w:left="0" w:firstLine="0"/>
      </w:pPr>
    </w:p>
    <w:p w14:paraId="335E0232" w14:textId="77777777" w:rsidR="007A7719" w:rsidRDefault="00000000">
      <w:pPr>
        <w:pStyle w:val="ListParagraph"/>
        <w:numPr>
          <w:ilvl w:val="0"/>
          <w:numId w:val="4"/>
        </w:numPr>
        <w:tabs>
          <w:tab w:val="left" w:pos="837"/>
        </w:tabs>
        <w:spacing w:line="252" w:lineRule="auto"/>
        <w:ind w:right="855"/>
      </w:pPr>
      <w:r>
        <w:t>The</w:t>
      </w:r>
      <w:r>
        <w:rPr>
          <w:spacing w:val="-4"/>
        </w:rPr>
        <w:t xml:space="preserve"> </w:t>
      </w:r>
      <w:r>
        <w:t>right</w:t>
      </w:r>
      <w:r>
        <w:rPr>
          <w:spacing w:val="-4"/>
        </w:rPr>
        <w:t xml:space="preserve"> </w:t>
      </w:r>
      <w:r>
        <w:t>to</w:t>
      </w:r>
      <w:r>
        <w:rPr>
          <w:spacing w:val="-4"/>
        </w:rPr>
        <w:t xml:space="preserve"> </w:t>
      </w:r>
      <w:r>
        <w:t>have</w:t>
      </w:r>
      <w:r>
        <w:rPr>
          <w:spacing w:val="-4"/>
        </w:rPr>
        <w:t xml:space="preserve"> </w:t>
      </w:r>
      <w:r>
        <w:t>reports</w:t>
      </w:r>
      <w:r>
        <w:rPr>
          <w:spacing w:val="-4"/>
        </w:rPr>
        <w:t xml:space="preserve"> </w:t>
      </w:r>
      <w:r>
        <w:t>of</w:t>
      </w:r>
      <w:r>
        <w:rPr>
          <w:spacing w:val="-4"/>
        </w:rPr>
        <w:t xml:space="preserve"> </w:t>
      </w:r>
      <w:r>
        <w:t>alleged</w:t>
      </w:r>
      <w:r>
        <w:rPr>
          <w:spacing w:val="-4"/>
        </w:rPr>
        <w:t xml:space="preserve"> </w:t>
      </w:r>
      <w:r>
        <w:t>Policy</w:t>
      </w:r>
      <w:r>
        <w:rPr>
          <w:spacing w:val="-4"/>
        </w:rPr>
        <w:t xml:space="preserve"> </w:t>
      </w:r>
      <w:r>
        <w:t>violations</w:t>
      </w:r>
      <w:r>
        <w:rPr>
          <w:spacing w:val="-6"/>
        </w:rPr>
        <w:t xml:space="preserve"> </w:t>
      </w:r>
      <w:r>
        <w:t>addressed</w:t>
      </w:r>
      <w:r>
        <w:rPr>
          <w:spacing w:val="-4"/>
        </w:rPr>
        <w:t xml:space="preserve"> </w:t>
      </w:r>
      <w:r>
        <w:t>by</w:t>
      </w:r>
      <w:r>
        <w:rPr>
          <w:spacing w:val="-4"/>
        </w:rPr>
        <w:t xml:space="preserve"> </w:t>
      </w:r>
      <w:r>
        <w:t>Investigators,</w:t>
      </w:r>
      <w:r>
        <w:rPr>
          <w:spacing w:val="-8"/>
        </w:rPr>
        <w:t xml:space="preserve"> </w:t>
      </w:r>
      <w:r>
        <w:t>Title</w:t>
      </w:r>
      <w:r>
        <w:rPr>
          <w:spacing w:val="-4"/>
        </w:rPr>
        <w:t xml:space="preserve"> </w:t>
      </w:r>
      <w:r>
        <w:t>IX Coordinators, and Decision-maker(s) who have received relevant annual training.</w:t>
      </w:r>
    </w:p>
    <w:p w14:paraId="1E954643" w14:textId="77777777" w:rsidR="007A7719" w:rsidRDefault="007A7719">
      <w:pPr>
        <w:pStyle w:val="BodyText"/>
        <w:spacing w:before="27"/>
        <w:ind w:left="0" w:firstLine="0"/>
      </w:pPr>
    </w:p>
    <w:p w14:paraId="5C7AD78C" w14:textId="77777777" w:rsidR="007A7719" w:rsidRDefault="00000000">
      <w:pPr>
        <w:pStyle w:val="ListParagraph"/>
        <w:numPr>
          <w:ilvl w:val="0"/>
          <w:numId w:val="4"/>
        </w:numPr>
        <w:tabs>
          <w:tab w:val="left" w:pos="837"/>
        </w:tabs>
      </w:pPr>
      <w:r>
        <w:t>The</w:t>
      </w:r>
      <w:r>
        <w:rPr>
          <w:spacing w:val="-8"/>
        </w:rPr>
        <w:t xml:space="preserve"> </w:t>
      </w:r>
      <w:r>
        <w:t>right</w:t>
      </w:r>
      <w:r>
        <w:rPr>
          <w:spacing w:val="-7"/>
        </w:rPr>
        <w:t xml:space="preserve"> </w:t>
      </w:r>
      <w:r>
        <w:t>to</w:t>
      </w:r>
      <w:r>
        <w:rPr>
          <w:spacing w:val="-8"/>
        </w:rPr>
        <w:t xml:space="preserve"> </w:t>
      </w:r>
      <w:r>
        <w:t>preservation</w:t>
      </w:r>
      <w:r>
        <w:rPr>
          <w:spacing w:val="-7"/>
        </w:rPr>
        <w:t xml:space="preserve"> </w:t>
      </w:r>
      <w:r>
        <w:t>of</w:t>
      </w:r>
      <w:r>
        <w:rPr>
          <w:spacing w:val="-8"/>
        </w:rPr>
        <w:t xml:space="preserve"> </w:t>
      </w:r>
      <w:r>
        <w:t>confidentiality/privacy,</w:t>
      </w:r>
      <w:r>
        <w:rPr>
          <w:spacing w:val="-7"/>
        </w:rPr>
        <w:t xml:space="preserve"> </w:t>
      </w:r>
      <w:r>
        <w:t>to</w:t>
      </w:r>
      <w:r>
        <w:rPr>
          <w:spacing w:val="-8"/>
        </w:rPr>
        <w:t xml:space="preserve"> </w:t>
      </w:r>
      <w:r>
        <w:t>the</w:t>
      </w:r>
      <w:r>
        <w:rPr>
          <w:spacing w:val="-7"/>
        </w:rPr>
        <w:t xml:space="preserve"> </w:t>
      </w:r>
      <w:r>
        <w:t>extent</w:t>
      </w:r>
      <w:r>
        <w:rPr>
          <w:spacing w:val="-8"/>
        </w:rPr>
        <w:t xml:space="preserve"> </w:t>
      </w:r>
      <w:r>
        <w:t>possible</w:t>
      </w:r>
      <w:r>
        <w:rPr>
          <w:spacing w:val="-7"/>
        </w:rPr>
        <w:t xml:space="preserve"> </w:t>
      </w:r>
      <w:r>
        <w:t>and</w:t>
      </w:r>
      <w:r>
        <w:rPr>
          <w:spacing w:val="-8"/>
        </w:rPr>
        <w:t xml:space="preserve"> </w:t>
      </w:r>
      <w:r>
        <w:t>permitted</w:t>
      </w:r>
      <w:r>
        <w:rPr>
          <w:spacing w:val="-7"/>
        </w:rPr>
        <w:t xml:space="preserve"> </w:t>
      </w:r>
      <w:r>
        <w:t>by</w:t>
      </w:r>
      <w:r>
        <w:rPr>
          <w:spacing w:val="-7"/>
        </w:rPr>
        <w:t xml:space="preserve"> </w:t>
      </w:r>
      <w:r>
        <w:rPr>
          <w:spacing w:val="-4"/>
        </w:rPr>
        <w:t>law.</w:t>
      </w:r>
    </w:p>
    <w:p w14:paraId="627AA0AC" w14:textId="77777777" w:rsidR="007A7719" w:rsidRDefault="007A7719">
      <w:pPr>
        <w:pStyle w:val="BodyText"/>
        <w:spacing w:before="34"/>
        <w:ind w:left="0" w:firstLine="0"/>
      </w:pPr>
    </w:p>
    <w:p w14:paraId="16ADB205" w14:textId="77777777" w:rsidR="007A7719" w:rsidRDefault="00000000">
      <w:pPr>
        <w:pStyle w:val="ListParagraph"/>
        <w:numPr>
          <w:ilvl w:val="0"/>
          <w:numId w:val="4"/>
        </w:numPr>
        <w:tabs>
          <w:tab w:val="left" w:pos="837"/>
        </w:tabs>
      </w:pPr>
      <w:r>
        <w:t>The</w:t>
      </w:r>
      <w:r>
        <w:rPr>
          <w:spacing w:val="-8"/>
        </w:rPr>
        <w:t xml:space="preserve"> </w:t>
      </w:r>
      <w:r>
        <w:t>right</w:t>
      </w:r>
      <w:r>
        <w:rPr>
          <w:spacing w:val="-5"/>
        </w:rPr>
        <w:t xml:space="preserve"> </w:t>
      </w:r>
      <w:r>
        <w:t>to</w:t>
      </w:r>
      <w:r>
        <w:rPr>
          <w:spacing w:val="-5"/>
        </w:rPr>
        <w:t xml:space="preserve"> </w:t>
      </w:r>
      <w:r>
        <w:t>meetings,</w:t>
      </w:r>
      <w:r>
        <w:rPr>
          <w:spacing w:val="-5"/>
        </w:rPr>
        <w:t xml:space="preserve"> </w:t>
      </w:r>
      <w:r>
        <w:t>interviews,</w:t>
      </w:r>
      <w:r>
        <w:rPr>
          <w:spacing w:val="-5"/>
        </w:rPr>
        <w:t xml:space="preserve"> </w:t>
      </w:r>
      <w:r>
        <w:t>and/or</w:t>
      </w:r>
      <w:r>
        <w:rPr>
          <w:spacing w:val="-5"/>
        </w:rPr>
        <w:t xml:space="preserve"> </w:t>
      </w:r>
      <w:r>
        <w:t>hearings</w:t>
      </w:r>
      <w:r>
        <w:rPr>
          <w:spacing w:val="-6"/>
        </w:rPr>
        <w:t xml:space="preserve"> </w:t>
      </w:r>
      <w:r>
        <w:t>that</w:t>
      </w:r>
      <w:r>
        <w:rPr>
          <w:spacing w:val="-5"/>
        </w:rPr>
        <w:t xml:space="preserve"> </w:t>
      </w:r>
      <w:r>
        <w:t>are</w:t>
      </w:r>
      <w:r>
        <w:rPr>
          <w:spacing w:val="-5"/>
        </w:rPr>
        <w:t xml:space="preserve"> </w:t>
      </w:r>
      <w:r>
        <w:t>closed</w:t>
      </w:r>
      <w:r>
        <w:rPr>
          <w:spacing w:val="-5"/>
        </w:rPr>
        <w:t xml:space="preserve"> </w:t>
      </w:r>
      <w:r>
        <w:t>to</w:t>
      </w:r>
      <w:r>
        <w:rPr>
          <w:spacing w:val="-5"/>
        </w:rPr>
        <w:t xml:space="preserve"> </w:t>
      </w:r>
      <w:r>
        <w:t>the</w:t>
      </w:r>
      <w:r>
        <w:rPr>
          <w:spacing w:val="-5"/>
        </w:rPr>
        <w:t xml:space="preserve"> </w:t>
      </w:r>
      <w:r>
        <w:rPr>
          <w:spacing w:val="-2"/>
        </w:rPr>
        <w:t>public.</w:t>
      </w:r>
    </w:p>
    <w:p w14:paraId="5A7AF15D" w14:textId="77777777" w:rsidR="007A7719" w:rsidRDefault="007A7719">
      <w:pPr>
        <w:pStyle w:val="BodyText"/>
        <w:spacing w:before="33"/>
        <w:ind w:left="0" w:firstLine="0"/>
      </w:pPr>
    </w:p>
    <w:p w14:paraId="41126957" w14:textId="77777777" w:rsidR="007A7719" w:rsidRDefault="00000000">
      <w:pPr>
        <w:pStyle w:val="ListParagraph"/>
        <w:numPr>
          <w:ilvl w:val="0"/>
          <w:numId w:val="4"/>
        </w:numPr>
        <w:tabs>
          <w:tab w:val="left" w:pos="837"/>
        </w:tabs>
        <w:spacing w:line="252" w:lineRule="auto"/>
        <w:ind w:right="314"/>
      </w:pPr>
      <w:r>
        <w:t>The</w:t>
      </w:r>
      <w:r>
        <w:rPr>
          <w:spacing w:val="-3"/>
        </w:rPr>
        <w:t xml:space="preserve"> </w:t>
      </w:r>
      <w:r>
        <w:t>right</w:t>
      </w:r>
      <w:r>
        <w:rPr>
          <w:spacing w:val="-3"/>
        </w:rPr>
        <w:t xml:space="preserve"> </w:t>
      </w:r>
      <w:r>
        <w:t>to</w:t>
      </w:r>
      <w:r>
        <w:rPr>
          <w:spacing w:val="-3"/>
        </w:rPr>
        <w:t xml:space="preserve"> </w:t>
      </w:r>
      <w:r>
        <w:t>petition</w:t>
      </w:r>
      <w:r>
        <w:rPr>
          <w:spacing w:val="-3"/>
        </w:rPr>
        <w:t xml:space="preserve"> </w:t>
      </w:r>
      <w:r>
        <w:t>that</w:t>
      </w:r>
      <w:r>
        <w:rPr>
          <w:spacing w:val="-3"/>
        </w:rPr>
        <w:t xml:space="preserve"> </w:t>
      </w:r>
      <w:r>
        <w:t>any</w:t>
      </w:r>
      <w:r>
        <w:rPr>
          <w:spacing w:val="-3"/>
        </w:rPr>
        <w:t xml:space="preserve"> </w:t>
      </w:r>
      <w:r>
        <w:t>Whittier</w:t>
      </w:r>
      <w:r>
        <w:rPr>
          <w:spacing w:val="-3"/>
        </w:rPr>
        <w:t xml:space="preserve"> </w:t>
      </w:r>
      <w:r>
        <w:t>representative</w:t>
      </w:r>
      <w:r>
        <w:rPr>
          <w:spacing w:val="-3"/>
        </w:rPr>
        <w:t xml:space="preserve"> </w:t>
      </w:r>
      <w:r>
        <w:t>in</w:t>
      </w:r>
      <w:r>
        <w:rPr>
          <w:spacing w:val="-3"/>
        </w:rPr>
        <w:t xml:space="preserve"> </w:t>
      </w:r>
      <w:r>
        <w:t>the</w:t>
      </w:r>
      <w:r>
        <w:rPr>
          <w:spacing w:val="-3"/>
        </w:rPr>
        <w:t xml:space="preserve"> </w:t>
      </w:r>
      <w:r>
        <w:t>process</w:t>
      </w:r>
      <w:r>
        <w:rPr>
          <w:spacing w:val="-3"/>
        </w:rPr>
        <w:t xml:space="preserve"> </w:t>
      </w:r>
      <w:r>
        <w:t>be</w:t>
      </w:r>
      <w:r>
        <w:rPr>
          <w:spacing w:val="-3"/>
        </w:rPr>
        <w:t xml:space="preserve"> </w:t>
      </w:r>
      <w:r>
        <w:t>recused</w:t>
      </w:r>
      <w:r>
        <w:rPr>
          <w:spacing w:val="-3"/>
        </w:rPr>
        <w:t xml:space="preserve"> </w:t>
      </w:r>
      <w:r>
        <w:t>on</w:t>
      </w:r>
      <w:r>
        <w:rPr>
          <w:spacing w:val="-3"/>
        </w:rPr>
        <w:t xml:space="preserve"> </w:t>
      </w:r>
      <w:r>
        <w:t>the</w:t>
      </w:r>
      <w:r>
        <w:rPr>
          <w:spacing w:val="-3"/>
        </w:rPr>
        <w:t xml:space="preserve"> </w:t>
      </w:r>
      <w:r>
        <w:t>basis</w:t>
      </w:r>
      <w:r>
        <w:rPr>
          <w:spacing w:val="-3"/>
        </w:rPr>
        <w:t xml:space="preserve"> </w:t>
      </w:r>
      <w:r>
        <w:t>of disqualifying bias and/or conflict of interest.</w:t>
      </w:r>
    </w:p>
    <w:p w14:paraId="06686FEF" w14:textId="77777777" w:rsidR="007A7719" w:rsidRDefault="007A7719">
      <w:pPr>
        <w:pStyle w:val="BodyText"/>
        <w:spacing w:before="27"/>
        <w:ind w:left="0" w:firstLine="0"/>
      </w:pPr>
    </w:p>
    <w:p w14:paraId="495CD321" w14:textId="77777777" w:rsidR="007A7719" w:rsidRDefault="00000000">
      <w:pPr>
        <w:pStyle w:val="ListParagraph"/>
        <w:numPr>
          <w:ilvl w:val="0"/>
          <w:numId w:val="4"/>
        </w:numPr>
        <w:tabs>
          <w:tab w:val="left" w:pos="837"/>
        </w:tabs>
        <w:spacing w:before="1" w:line="252" w:lineRule="auto"/>
        <w:ind w:right="339"/>
      </w:pPr>
      <w:r>
        <w:t>The</w:t>
      </w:r>
      <w:r>
        <w:rPr>
          <w:spacing w:val="-2"/>
        </w:rPr>
        <w:t xml:space="preserve"> </w:t>
      </w:r>
      <w:r>
        <w:t>right</w:t>
      </w:r>
      <w:r>
        <w:rPr>
          <w:spacing w:val="-2"/>
        </w:rPr>
        <w:t xml:space="preserve"> </w:t>
      </w:r>
      <w:r>
        <w:t>to</w:t>
      </w:r>
      <w:r>
        <w:rPr>
          <w:spacing w:val="-2"/>
        </w:rPr>
        <w:t xml:space="preserve"> </w:t>
      </w:r>
      <w:r>
        <w:t>have</w:t>
      </w:r>
      <w:r>
        <w:rPr>
          <w:spacing w:val="-2"/>
        </w:rPr>
        <w:t xml:space="preserve"> </w:t>
      </w:r>
      <w:r>
        <w:t>an</w:t>
      </w:r>
      <w:r>
        <w:rPr>
          <w:spacing w:val="-14"/>
        </w:rPr>
        <w:t xml:space="preserve"> </w:t>
      </w:r>
      <w:r>
        <w:t>Advisor</w:t>
      </w:r>
      <w:r>
        <w:rPr>
          <w:spacing w:val="-2"/>
        </w:rPr>
        <w:t xml:space="preserve"> </w:t>
      </w:r>
      <w:r>
        <w:t>of</w:t>
      </w:r>
      <w:r>
        <w:rPr>
          <w:spacing w:val="-2"/>
        </w:rPr>
        <w:t xml:space="preserve"> </w:t>
      </w:r>
      <w:r>
        <w:t>their</w:t>
      </w:r>
      <w:r>
        <w:rPr>
          <w:spacing w:val="-2"/>
        </w:rPr>
        <w:t xml:space="preserve"> </w:t>
      </w:r>
      <w:r>
        <w:t>choice</w:t>
      </w:r>
      <w:r>
        <w:rPr>
          <w:spacing w:val="-2"/>
        </w:rPr>
        <w:t xml:space="preserve"> </w:t>
      </w:r>
      <w:r>
        <w:t>to</w:t>
      </w:r>
      <w:r>
        <w:rPr>
          <w:spacing w:val="-2"/>
        </w:rPr>
        <w:t xml:space="preserve"> </w:t>
      </w:r>
      <w:r>
        <w:t>accompany</w:t>
      </w:r>
      <w:r>
        <w:rPr>
          <w:spacing w:val="-2"/>
        </w:rPr>
        <w:t xml:space="preserve"> </w:t>
      </w:r>
      <w:r>
        <w:t>and</w:t>
      </w:r>
      <w:r>
        <w:rPr>
          <w:spacing w:val="-2"/>
        </w:rPr>
        <w:t xml:space="preserve"> </w:t>
      </w:r>
      <w:r>
        <w:t>assist</w:t>
      </w:r>
      <w:r>
        <w:rPr>
          <w:spacing w:val="-2"/>
        </w:rPr>
        <w:t xml:space="preserve"> </w:t>
      </w:r>
      <w:r>
        <w:t>the</w:t>
      </w:r>
      <w:r>
        <w:rPr>
          <w:spacing w:val="-2"/>
        </w:rPr>
        <w:t xml:space="preserve"> </w:t>
      </w:r>
      <w:r>
        <w:t>party</w:t>
      </w:r>
      <w:r>
        <w:rPr>
          <w:spacing w:val="-2"/>
        </w:rPr>
        <w:t xml:space="preserve"> </w:t>
      </w:r>
      <w:r>
        <w:t>in</w:t>
      </w:r>
      <w:r>
        <w:rPr>
          <w:spacing w:val="-2"/>
        </w:rPr>
        <w:t xml:space="preserve"> </w:t>
      </w:r>
      <w:r>
        <w:t>all</w:t>
      </w:r>
      <w:r>
        <w:rPr>
          <w:spacing w:val="-2"/>
        </w:rPr>
        <w:t xml:space="preserve"> </w:t>
      </w:r>
      <w:r>
        <w:t>meetings and/or interviews associated with the Resolution Process.</w:t>
      </w:r>
    </w:p>
    <w:p w14:paraId="401A7268" w14:textId="77777777" w:rsidR="007A7719" w:rsidRDefault="007A7719">
      <w:pPr>
        <w:pStyle w:val="BodyText"/>
        <w:spacing w:before="26"/>
        <w:ind w:left="0" w:firstLine="0"/>
      </w:pPr>
    </w:p>
    <w:p w14:paraId="12E90464" w14:textId="77777777" w:rsidR="007A7719" w:rsidRDefault="00000000">
      <w:pPr>
        <w:pStyle w:val="ListParagraph"/>
        <w:numPr>
          <w:ilvl w:val="0"/>
          <w:numId w:val="4"/>
        </w:numPr>
        <w:tabs>
          <w:tab w:val="left" w:pos="837"/>
        </w:tabs>
        <w:spacing w:before="1" w:line="252" w:lineRule="auto"/>
        <w:ind w:right="198"/>
      </w:pPr>
      <w:r>
        <w:t>The</w:t>
      </w:r>
      <w:r>
        <w:rPr>
          <w:spacing w:val="-3"/>
        </w:rPr>
        <w:t xml:space="preserve"> </w:t>
      </w:r>
      <w:r>
        <w:t>right</w:t>
      </w:r>
      <w:r>
        <w:rPr>
          <w:spacing w:val="-3"/>
        </w:rPr>
        <w:t xml:space="preserve"> </w:t>
      </w:r>
      <w:r>
        <w:t>to</w:t>
      </w:r>
      <w:r>
        <w:rPr>
          <w:spacing w:val="-3"/>
        </w:rPr>
        <w:t xml:space="preserve"> </w:t>
      </w:r>
      <w:r>
        <w:t>the</w:t>
      </w:r>
      <w:r>
        <w:rPr>
          <w:spacing w:val="-3"/>
        </w:rPr>
        <w:t xml:space="preserve"> </w:t>
      </w:r>
      <w:r>
        <w:t>use</w:t>
      </w:r>
      <w:r>
        <w:rPr>
          <w:spacing w:val="-3"/>
        </w:rPr>
        <w:t xml:space="preserve"> </w:t>
      </w:r>
      <w:r>
        <w:t>of</w:t>
      </w:r>
      <w:r>
        <w:rPr>
          <w:spacing w:val="-3"/>
        </w:rPr>
        <w:t xml:space="preserve"> </w:t>
      </w:r>
      <w:r>
        <w:t>the</w:t>
      </w:r>
      <w:r>
        <w:rPr>
          <w:spacing w:val="-3"/>
        </w:rPr>
        <w:t xml:space="preserve"> </w:t>
      </w:r>
      <w:r>
        <w:t>appropriate</w:t>
      </w:r>
      <w:r>
        <w:rPr>
          <w:spacing w:val="-3"/>
        </w:rPr>
        <w:t xml:space="preserve"> </w:t>
      </w:r>
      <w:r>
        <w:t>standard</w:t>
      </w:r>
      <w:r>
        <w:rPr>
          <w:spacing w:val="-3"/>
        </w:rPr>
        <w:t xml:space="preserve"> </w:t>
      </w:r>
      <w:r>
        <w:t>of</w:t>
      </w:r>
      <w:r>
        <w:rPr>
          <w:spacing w:val="-3"/>
        </w:rPr>
        <w:t xml:space="preserve"> </w:t>
      </w:r>
      <w:r>
        <w:t>evidence,</w:t>
      </w:r>
      <w:r>
        <w:rPr>
          <w:spacing w:val="-3"/>
        </w:rPr>
        <w:t xml:space="preserve"> </w:t>
      </w:r>
      <w:r>
        <w:t>preponderance</w:t>
      </w:r>
      <w:r>
        <w:rPr>
          <w:spacing w:val="-3"/>
        </w:rPr>
        <w:t xml:space="preserve"> </w:t>
      </w:r>
      <w:r>
        <w:t>of</w:t>
      </w:r>
      <w:r>
        <w:rPr>
          <w:spacing w:val="-3"/>
        </w:rPr>
        <w:t xml:space="preserve"> </w:t>
      </w:r>
      <w:r>
        <w:t>the</w:t>
      </w:r>
      <w:r>
        <w:rPr>
          <w:spacing w:val="-3"/>
        </w:rPr>
        <w:t xml:space="preserve"> </w:t>
      </w:r>
      <w:r>
        <w:t>evidence</w:t>
      </w:r>
      <w:r>
        <w:rPr>
          <w:spacing w:val="-3"/>
        </w:rPr>
        <w:t xml:space="preserve"> </w:t>
      </w:r>
      <w:r>
        <w:t>to make a Finding and Final Determination after an objective evaluation of all relevant evidence.</w:t>
      </w:r>
    </w:p>
    <w:p w14:paraId="752F30A4" w14:textId="77777777" w:rsidR="007A7719" w:rsidRDefault="007A7719">
      <w:pPr>
        <w:pStyle w:val="BodyText"/>
        <w:spacing w:before="27"/>
        <w:ind w:left="0" w:firstLine="0"/>
      </w:pPr>
    </w:p>
    <w:p w14:paraId="3E166E30" w14:textId="77777777" w:rsidR="007A7719" w:rsidRDefault="00000000">
      <w:pPr>
        <w:pStyle w:val="ListParagraph"/>
        <w:numPr>
          <w:ilvl w:val="0"/>
          <w:numId w:val="4"/>
        </w:numPr>
        <w:tabs>
          <w:tab w:val="left" w:pos="837"/>
        </w:tabs>
        <w:spacing w:line="252" w:lineRule="auto"/>
        <w:ind w:right="403"/>
      </w:pPr>
      <w:r>
        <w:t>The</w:t>
      </w:r>
      <w:r>
        <w:rPr>
          <w:spacing w:val="-4"/>
        </w:rPr>
        <w:t xml:space="preserve"> </w:t>
      </w:r>
      <w:r>
        <w:t>right</w:t>
      </w:r>
      <w:r>
        <w:rPr>
          <w:spacing w:val="-4"/>
        </w:rPr>
        <w:t xml:space="preserve"> </w:t>
      </w:r>
      <w:r>
        <w:t>to</w:t>
      </w:r>
      <w:r>
        <w:rPr>
          <w:spacing w:val="-4"/>
        </w:rPr>
        <w:t xml:space="preserve"> </w:t>
      </w:r>
      <w:r>
        <w:t>be</w:t>
      </w:r>
      <w:r>
        <w:rPr>
          <w:spacing w:val="-4"/>
        </w:rPr>
        <w:t xml:space="preserve"> </w:t>
      </w:r>
      <w:r>
        <w:t>present,</w:t>
      </w:r>
      <w:r>
        <w:rPr>
          <w:spacing w:val="-4"/>
        </w:rPr>
        <w:t xml:space="preserve"> </w:t>
      </w:r>
      <w:r>
        <w:t>including</w:t>
      </w:r>
      <w:r>
        <w:rPr>
          <w:spacing w:val="-4"/>
        </w:rPr>
        <w:t xml:space="preserve"> </w:t>
      </w:r>
      <w:r>
        <w:t>presence</w:t>
      </w:r>
      <w:r>
        <w:rPr>
          <w:spacing w:val="-4"/>
        </w:rPr>
        <w:t xml:space="preserve"> </w:t>
      </w:r>
      <w:r>
        <w:t>via</w:t>
      </w:r>
      <w:r>
        <w:rPr>
          <w:spacing w:val="-4"/>
        </w:rPr>
        <w:t xml:space="preserve"> </w:t>
      </w:r>
      <w:r>
        <w:t>remote</w:t>
      </w:r>
      <w:r>
        <w:rPr>
          <w:spacing w:val="-4"/>
        </w:rPr>
        <w:t xml:space="preserve"> </w:t>
      </w:r>
      <w:r>
        <w:t>technology,</w:t>
      </w:r>
      <w:r>
        <w:rPr>
          <w:spacing w:val="-4"/>
        </w:rPr>
        <w:t xml:space="preserve"> </w:t>
      </w:r>
      <w:r>
        <w:t>during</w:t>
      </w:r>
      <w:r>
        <w:rPr>
          <w:spacing w:val="-4"/>
        </w:rPr>
        <w:t xml:space="preserve"> </w:t>
      </w:r>
      <w:r>
        <w:t>all</w:t>
      </w:r>
      <w:r>
        <w:rPr>
          <w:spacing w:val="-4"/>
        </w:rPr>
        <w:t xml:space="preserve"> </w:t>
      </w:r>
      <w:r>
        <w:t>testimony</w:t>
      </w:r>
      <w:r>
        <w:rPr>
          <w:spacing w:val="-4"/>
        </w:rPr>
        <w:t xml:space="preserve"> </w:t>
      </w:r>
      <w:r>
        <w:t>given and evidence presented during any hearing.</w:t>
      </w:r>
    </w:p>
    <w:p w14:paraId="3048BA75" w14:textId="77777777" w:rsidR="007A7719" w:rsidRDefault="007A7719">
      <w:pPr>
        <w:pStyle w:val="BodyText"/>
        <w:spacing w:before="27"/>
        <w:ind w:left="0" w:firstLine="0"/>
      </w:pPr>
    </w:p>
    <w:p w14:paraId="5C3E4EAF" w14:textId="77777777" w:rsidR="007A7719" w:rsidRDefault="00000000">
      <w:pPr>
        <w:pStyle w:val="ListParagraph"/>
        <w:numPr>
          <w:ilvl w:val="0"/>
          <w:numId w:val="4"/>
        </w:numPr>
        <w:tabs>
          <w:tab w:val="left" w:pos="837"/>
        </w:tabs>
        <w:spacing w:line="252" w:lineRule="auto"/>
        <w:ind w:right="355"/>
      </w:pPr>
      <w:r>
        <w:t>The</w:t>
      </w:r>
      <w:r>
        <w:rPr>
          <w:spacing w:val="-4"/>
        </w:rPr>
        <w:t xml:space="preserve"> </w:t>
      </w:r>
      <w:r>
        <w:t>right</w:t>
      </w:r>
      <w:r>
        <w:rPr>
          <w:spacing w:val="-4"/>
        </w:rPr>
        <w:t xml:space="preserve"> </w:t>
      </w:r>
      <w:r>
        <w:t>to</w:t>
      </w:r>
      <w:r>
        <w:rPr>
          <w:spacing w:val="-4"/>
        </w:rPr>
        <w:t xml:space="preserve"> </w:t>
      </w:r>
      <w:r>
        <w:t>have</w:t>
      </w:r>
      <w:r>
        <w:rPr>
          <w:spacing w:val="-4"/>
        </w:rPr>
        <w:t xml:space="preserve"> </w:t>
      </w:r>
      <w:r>
        <w:t>an</w:t>
      </w:r>
      <w:r>
        <w:rPr>
          <w:spacing w:val="-4"/>
        </w:rPr>
        <w:t xml:space="preserve"> </w:t>
      </w:r>
      <w:r>
        <w:t>impact</w:t>
      </w:r>
      <w:r>
        <w:rPr>
          <w:spacing w:val="-4"/>
        </w:rPr>
        <w:t xml:space="preserve"> </w:t>
      </w:r>
      <w:r>
        <w:t>and/or</w:t>
      </w:r>
      <w:r>
        <w:rPr>
          <w:spacing w:val="-4"/>
        </w:rPr>
        <w:t xml:space="preserve"> </w:t>
      </w:r>
      <w:r>
        <w:t>mitigation</w:t>
      </w:r>
      <w:r>
        <w:rPr>
          <w:spacing w:val="-4"/>
        </w:rPr>
        <w:t xml:space="preserve"> </w:t>
      </w:r>
      <w:r>
        <w:t>statement</w:t>
      </w:r>
      <w:r>
        <w:rPr>
          <w:spacing w:val="-4"/>
        </w:rPr>
        <w:t xml:space="preserve"> </w:t>
      </w:r>
      <w:r>
        <w:t>considered</w:t>
      </w:r>
      <w:r>
        <w:rPr>
          <w:spacing w:val="-4"/>
        </w:rPr>
        <w:t xml:space="preserve"> </w:t>
      </w:r>
      <w:r>
        <w:t>by</w:t>
      </w:r>
      <w:r>
        <w:rPr>
          <w:spacing w:val="-4"/>
        </w:rPr>
        <w:t xml:space="preserve"> </w:t>
      </w:r>
      <w:r>
        <w:t>the</w:t>
      </w:r>
      <w:r>
        <w:rPr>
          <w:spacing w:val="-4"/>
        </w:rPr>
        <w:t xml:space="preserve"> </w:t>
      </w:r>
      <w:r>
        <w:t>Decision-maker(s) following a determination of responsibility for any allegation, but prior to sanctioning.</w:t>
      </w:r>
    </w:p>
    <w:p w14:paraId="3793568E" w14:textId="77777777" w:rsidR="007A7719" w:rsidRDefault="007A7719">
      <w:pPr>
        <w:pStyle w:val="BodyText"/>
        <w:spacing w:before="27"/>
        <w:ind w:left="0" w:firstLine="0"/>
      </w:pPr>
    </w:p>
    <w:p w14:paraId="38B58693" w14:textId="77777777" w:rsidR="007A7719" w:rsidRDefault="00000000">
      <w:pPr>
        <w:pStyle w:val="ListParagraph"/>
        <w:numPr>
          <w:ilvl w:val="0"/>
          <w:numId w:val="4"/>
        </w:numPr>
        <w:tabs>
          <w:tab w:val="left" w:pos="837"/>
        </w:tabs>
        <w:spacing w:line="256" w:lineRule="auto"/>
        <w:ind w:right="393"/>
      </w:pPr>
      <w:r>
        <w:t>The right to be promptly informed of the finding(s) and sanction(s) (if any) of the Resolution Process and a detailed rationale of the decision (including an explanation of how credibility was</w:t>
      </w:r>
      <w:r>
        <w:rPr>
          <w:spacing w:val="-4"/>
        </w:rPr>
        <w:t xml:space="preserve"> </w:t>
      </w:r>
      <w:r>
        <w:t>assessed)</w:t>
      </w:r>
      <w:r>
        <w:rPr>
          <w:spacing w:val="-4"/>
        </w:rPr>
        <w:t xml:space="preserve"> </w:t>
      </w:r>
      <w:r>
        <w:t>in</w:t>
      </w:r>
      <w:r>
        <w:rPr>
          <w:spacing w:val="-4"/>
        </w:rPr>
        <w:t xml:space="preserve"> </w:t>
      </w:r>
      <w:r>
        <w:t>a</w:t>
      </w:r>
      <w:r>
        <w:rPr>
          <w:spacing w:val="-4"/>
        </w:rPr>
        <w:t xml:space="preserve"> </w:t>
      </w:r>
      <w:r>
        <w:t>written</w:t>
      </w:r>
      <w:r>
        <w:rPr>
          <w:spacing w:val="-4"/>
        </w:rPr>
        <w:t xml:space="preserve"> </w:t>
      </w:r>
      <w:r>
        <w:t>Notice</w:t>
      </w:r>
      <w:r>
        <w:rPr>
          <w:spacing w:val="-4"/>
        </w:rPr>
        <w:t xml:space="preserve"> </w:t>
      </w:r>
      <w:r>
        <w:t>of</w:t>
      </w:r>
      <w:r>
        <w:rPr>
          <w:spacing w:val="-4"/>
        </w:rPr>
        <w:t xml:space="preserve"> </w:t>
      </w:r>
      <w:r>
        <w:t>Outcome</w:t>
      </w:r>
      <w:r>
        <w:rPr>
          <w:spacing w:val="-4"/>
        </w:rPr>
        <w:t xml:space="preserve"> </w:t>
      </w:r>
      <w:r>
        <w:t>letter</w:t>
      </w:r>
      <w:r>
        <w:rPr>
          <w:spacing w:val="-4"/>
        </w:rPr>
        <w:t xml:space="preserve"> </w:t>
      </w:r>
      <w:r>
        <w:t>delivered</w:t>
      </w:r>
      <w:r>
        <w:rPr>
          <w:spacing w:val="-4"/>
        </w:rPr>
        <w:t xml:space="preserve"> </w:t>
      </w:r>
      <w:r>
        <w:t>simultaneously</w:t>
      </w:r>
      <w:r>
        <w:rPr>
          <w:spacing w:val="-4"/>
        </w:rPr>
        <w:t xml:space="preserve"> </w:t>
      </w:r>
      <w:r>
        <w:t>(without</w:t>
      </w:r>
      <w:r>
        <w:rPr>
          <w:spacing w:val="-4"/>
        </w:rPr>
        <w:t xml:space="preserve"> </w:t>
      </w:r>
      <w:r>
        <w:t>undue delay) to the parties.</w:t>
      </w:r>
    </w:p>
    <w:p w14:paraId="081CEB47" w14:textId="77777777" w:rsidR="007A7719" w:rsidRDefault="007A7719">
      <w:pPr>
        <w:spacing w:line="256" w:lineRule="auto"/>
        <w:sectPr w:rsidR="007A7719">
          <w:pgSz w:w="12240" w:h="15840"/>
          <w:pgMar w:top="1600" w:right="1000" w:bottom="1220" w:left="1020" w:header="0" w:footer="1022" w:gutter="0"/>
          <w:cols w:space="720"/>
        </w:sectPr>
      </w:pPr>
    </w:p>
    <w:p w14:paraId="44C4CD6C" w14:textId="77777777" w:rsidR="007A7719" w:rsidRDefault="00000000">
      <w:pPr>
        <w:pStyle w:val="ListParagraph"/>
        <w:numPr>
          <w:ilvl w:val="0"/>
          <w:numId w:val="4"/>
        </w:numPr>
        <w:tabs>
          <w:tab w:val="left" w:pos="837"/>
        </w:tabs>
        <w:spacing w:before="74" w:line="252" w:lineRule="auto"/>
        <w:ind w:right="243"/>
      </w:pPr>
      <w:r>
        <w:lastRenderedPageBreak/>
        <w:t>The right to be informed in writing of when a decision by the College is considered final and any</w:t>
      </w:r>
      <w:r>
        <w:rPr>
          <w:spacing w:val="-3"/>
        </w:rPr>
        <w:t xml:space="preserve"> </w:t>
      </w:r>
      <w:r>
        <w:t>changes</w:t>
      </w:r>
      <w:r>
        <w:rPr>
          <w:spacing w:val="-3"/>
        </w:rPr>
        <w:t xml:space="preserve"> </w:t>
      </w:r>
      <w:r>
        <w:t>to</w:t>
      </w:r>
      <w:r>
        <w:rPr>
          <w:spacing w:val="-3"/>
        </w:rPr>
        <w:t xml:space="preserve"> </w:t>
      </w:r>
      <w:r>
        <w:t>the</w:t>
      </w:r>
      <w:r>
        <w:rPr>
          <w:spacing w:val="-3"/>
        </w:rPr>
        <w:t xml:space="preserve"> </w:t>
      </w:r>
      <w:r>
        <w:t>Final</w:t>
      </w:r>
      <w:r>
        <w:rPr>
          <w:spacing w:val="-3"/>
        </w:rPr>
        <w:t xml:space="preserve"> </w:t>
      </w:r>
      <w:r>
        <w:t>Determination</w:t>
      </w:r>
      <w:r>
        <w:rPr>
          <w:spacing w:val="-3"/>
        </w:rPr>
        <w:t xml:space="preserve"> </w:t>
      </w:r>
      <w:r>
        <w:t>or</w:t>
      </w:r>
      <w:r>
        <w:rPr>
          <w:spacing w:val="-3"/>
        </w:rPr>
        <w:t xml:space="preserve"> </w:t>
      </w:r>
      <w:r>
        <w:t>sanction(s)</w:t>
      </w:r>
      <w:r>
        <w:rPr>
          <w:spacing w:val="-3"/>
        </w:rPr>
        <w:t xml:space="preserve"> </w:t>
      </w:r>
      <w:r>
        <w:t>that</w:t>
      </w:r>
      <w:r>
        <w:rPr>
          <w:spacing w:val="-3"/>
        </w:rPr>
        <w:t xml:space="preserve"> </w:t>
      </w:r>
      <w:r>
        <w:t>occur</w:t>
      </w:r>
      <w:r>
        <w:rPr>
          <w:spacing w:val="-3"/>
        </w:rPr>
        <w:t xml:space="preserve"> </w:t>
      </w:r>
      <w:r>
        <w:t>post</w:t>
      </w:r>
      <w:r>
        <w:rPr>
          <w:spacing w:val="-3"/>
        </w:rPr>
        <w:t xml:space="preserve"> </w:t>
      </w:r>
      <w:r>
        <w:t>Notification</w:t>
      </w:r>
      <w:r>
        <w:rPr>
          <w:spacing w:val="-3"/>
        </w:rPr>
        <w:t xml:space="preserve"> </w:t>
      </w:r>
      <w:r>
        <w:t>of</w:t>
      </w:r>
      <w:r>
        <w:rPr>
          <w:spacing w:val="-3"/>
        </w:rPr>
        <w:t xml:space="preserve"> </w:t>
      </w:r>
      <w:r>
        <w:t>Outcome.</w:t>
      </w:r>
    </w:p>
    <w:p w14:paraId="54D4AFED" w14:textId="77777777" w:rsidR="007A7719" w:rsidRDefault="007A7719">
      <w:pPr>
        <w:pStyle w:val="BodyText"/>
        <w:spacing w:before="26"/>
        <w:ind w:left="0" w:firstLine="0"/>
      </w:pPr>
    </w:p>
    <w:p w14:paraId="10B15AF1" w14:textId="77777777" w:rsidR="007A7719" w:rsidRDefault="00000000">
      <w:pPr>
        <w:pStyle w:val="ListParagraph"/>
        <w:numPr>
          <w:ilvl w:val="0"/>
          <w:numId w:val="4"/>
        </w:numPr>
        <w:tabs>
          <w:tab w:val="left" w:pos="837"/>
        </w:tabs>
        <w:spacing w:before="1" w:line="256" w:lineRule="auto"/>
        <w:ind w:right="656"/>
      </w:pPr>
      <w:r>
        <w:t>The right to be informed of the opportunity to appeal the finding(s) and sanction(s) of the Resolution</w:t>
      </w:r>
      <w:r>
        <w:rPr>
          <w:spacing w:val="-3"/>
        </w:rPr>
        <w:t xml:space="preserve"> </w:t>
      </w:r>
      <w:r>
        <w:t>Process,</w:t>
      </w:r>
      <w:r>
        <w:rPr>
          <w:spacing w:val="-3"/>
        </w:rPr>
        <w:t xml:space="preserve"> </w:t>
      </w:r>
      <w:r>
        <w:t>and</w:t>
      </w:r>
      <w:r>
        <w:rPr>
          <w:spacing w:val="-3"/>
        </w:rPr>
        <w:t xml:space="preserve"> </w:t>
      </w:r>
      <w:r>
        <w:t>the</w:t>
      </w:r>
      <w:r>
        <w:rPr>
          <w:spacing w:val="-3"/>
        </w:rPr>
        <w:t xml:space="preserve"> </w:t>
      </w:r>
      <w:r>
        <w:t>procedures</w:t>
      </w:r>
      <w:r>
        <w:rPr>
          <w:spacing w:val="-3"/>
        </w:rPr>
        <w:t xml:space="preserve"> </w:t>
      </w:r>
      <w:r>
        <w:t>for</w:t>
      </w:r>
      <w:r>
        <w:rPr>
          <w:spacing w:val="-3"/>
        </w:rPr>
        <w:t xml:space="preserve"> </w:t>
      </w:r>
      <w:r>
        <w:t>doing</w:t>
      </w:r>
      <w:r>
        <w:rPr>
          <w:spacing w:val="-3"/>
        </w:rPr>
        <w:t xml:space="preserve"> </w:t>
      </w:r>
      <w:r>
        <w:t>so</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standards</w:t>
      </w:r>
      <w:r>
        <w:rPr>
          <w:spacing w:val="-3"/>
        </w:rPr>
        <w:t xml:space="preserve"> </w:t>
      </w:r>
      <w:r>
        <w:t>for appeal established by the College.</w:t>
      </w:r>
    </w:p>
    <w:p w14:paraId="0FBA7733" w14:textId="77777777" w:rsidR="007A7719" w:rsidRDefault="007A7719">
      <w:pPr>
        <w:pStyle w:val="BodyText"/>
        <w:spacing w:before="14"/>
        <w:ind w:left="0" w:firstLine="0"/>
      </w:pPr>
    </w:p>
    <w:p w14:paraId="50EFC296" w14:textId="77777777" w:rsidR="007A7719" w:rsidRDefault="00000000">
      <w:pPr>
        <w:pStyle w:val="ListParagraph"/>
        <w:numPr>
          <w:ilvl w:val="0"/>
          <w:numId w:val="4"/>
        </w:numPr>
        <w:tabs>
          <w:tab w:val="left" w:pos="837"/>
        </w:tabs>
      </w:pPr>
      <w:r>
        <w:t>The</w:t>
      </w:r>
      <w:r>
        <w:rPr>
          <w:spacing w:val="-7"/>
        </w:rPr>
        <w:t xml:space="preserve"> </w:t>
      </w:r>
      <w:r>
        <w:t>right</w:t>
      </w:r>
      <w:r>
        <w:rPr>
          <w:spacing w:val="-5"/>
        </w:rPr>
        <w:t xml:space="preserve"> </w:t>
      </w:r>
      <w:r>
        <w:t>to</w:t>
      </w:r>
      <w:r>
        <w:rPr>
          <w:spacing w:val="-5"/>
        </w:rPr>
        <w:t xml:space="preserve"> </w:t>
      </w:r>
      <w:r>
        <w:t>a</w:t>
      </w:r>
      <w:r>
        <w:rPr>
          <w:spacing w:val="-5"/>
        </w:rPr>
        <w:t xml:space="preserve"> </w:t>
      </w:r>
      <w:r>
        <w:t>fundamentally</w:t>
      </w:r>
      <w:r>
        <w:rPr>
          <w:spacing w:val="-5"/>
        </w:rPr>
        <w:t xml:space="preserve"> </w:t>
      </w:r>
      <w:r>
        <w:t>fair</w:t>
      </w:r>
      <w:r>
        <w:rPr>
          <w:spacing w:val="-5"/>
        </w:rPr>
        <w:t xml:space="preserve"> </w:t>
      </w:r>
      <w:r>
        <w:t>resolution</w:t>
      </w:r>
      <w:r>
        <w:rPr>
          <w:spacing w:val="-5"/>
        </w:rPr>
        <w:t xml:space="preserve"> </w:t>
      </w:r>
      <w:r>
        <w:t>as</w:t>
      </w:r>
      <w:r>
        <w:rPr>
          <w:spacing w:val="-5"/>
        </w:rPr>
        <w:t xml:space="preserve"> </w:t>
      </w:r>
      <w:r>
        <w:t>defined</w:t>
      </w:r>
      <w:r>
        <w:rPr>
          <w:spacing w:val="-5"/>
        </w:rPr>
        <w:t xml:space="preserve"> </w:t>
      </w:r>
      <w:r>
        <w:t>in</w:t>
      </w:r>
      <w:r>
        <w:rPr>
          <w:spacing w:val="-5"/>
        </w:rPr>
        <w:t xml:space="preserve"> </w:t>
      </w:r>
      <w:r>
        <w:t>these</w:t>
      </w:r>
      <w:r>
        <w:rPr>
          <w:spacing w:val="-4"/>
        </w:rPr>
        <w:t xml:space="preserve"> </w:t>
      </w:r>
      <w:r>
        <w:rPr>
          <w:spacing w:val="-2"/>
        </w:rPr>
        <w:t>procedures.</w:t>
      </w:r>
    </w:p>
    <w:p w14:paraId="506B019F" w14:textId="77777777" w:rsidR="007A7719" w:rsidRDefault="007A7719">
      <w:pPr>
        <w:sectPr w:rsidR="007A7719">
          <w:pgSz w:w="12240" w:h="15840"/>
          <w:pgMar w:top="1600" w:right="1000" w:bottom="1220" w:left="1020" w:header="0" w:footer="1022" w:gutter="0"/>
          <w:cols w:space="720"/>
        </w:sectPr>
      </w:pPr>
    </w:p>
    <w:p w14:paraId="7074A6C7" w14:textId="77777777" w:rsidR="007A7719" w:rsidRDefault="00000000">
      <w:pPr>
        <w:pStyle w:val="Heading1"/>
        <w:spacing w:before="75"/>
        <w:ind w:left="0" w:right="13" w:firstLine="0"/>
        <w:jc w:val="center"/>
        <w:rPr>
          <w:u w:val="none"/>
        </w:rPr>
      </w:pPr>
      <w:r>
        <w:rPr>
          <w:u w:val="thick"/>
        </w:rPr>
        <w:lastRenderedPageBreak/>
        <w:t>APPENDIX</w:t>
      </w:r>
      <w:r>
        <w:rPr>
          <w:spacing w:val="-7"/>
          <w:u w:val="thick"/>
        </w:rPr>
        <w:t xml:space="preserve"> </w:t>
      </w:r>
      <w:r>
        <w:rPr>
          <w:u w:val="thick"/>
        </w:rPr>
        <w:t>C:</w:t>
      </w:r>
      <w:r>
        <w:rPr>
          <w:spacing w:val="-7"/>
          <w:u w:val="thick"/>
        </w:rPr>
        <w:t xml:space="preserve"> </w:t>
      </w:r>
      <w:r>
        <w:rPr>
          <w:u w:val="thick"/>
        </w:rPr>
        <w:t>VIOLENCE</w:t>
      </w:r>
      <w:r>
        <w:rPr>
          <w:spacing w:val="-6"/>
          <w:u w:val="thick"/>
        </w:rPr>
        <w:t xml:space="preserve"> </w:t>
      </w:r>
      <w:r>
        <w:rPr>
          <w:u w:val="thick"/>
        </w:rPr>
        <w:t>RISK</w:t>
      </w:r>
      <w:r>
        <w:rPr>
          <w:spacing w:val="-14"/>
          <w:u w:val="thick"/>
        </w:rPr>
        <w:t xml:space="preserve"> </w:t>
      </w:r>
      <w:r>
        <w:rPr>
          <w:u w:val="thick"/>
        </w:rPr>
        <w:t>ASSESSMENT</w:t>
      </w:r>
      <w:r>
        <w:rPr>
          <w:spacing w:val="-6"/>
          <w:u w:val="thick"/>
        </w:rPr>
        <w:t xml:space="preserve"> </w:t>
      </w:r>
      <w:r>
        <w:rPr>
          <w:spacing w:val="-2"/>
          <w:u w:val="thick"/>
        </w:rPr>
        <w:t>(VRA)</w:t>
      </w:r>
    </w:p>
    <w:p w14:paraId="4F7836D1" w14:textId="77777777" w:rsidR="007A7719" w:rsidRDefault="007A7719">
      <w:pPr>
        <w:pStyle w:val="BodyText"/>
        <w:ind w:left="0" w:firstLine="0"/>
        <w:rPr>
          <w:b/>
        </w:rPr>
      </w:pPr>
    </w:p>
    <w:p w14:paraId="478D7399" w14:textId="77777777" w:rsidR="007A7719" w:rsidRDefault="007A7719">
      <w:pPr>
        <w:pStyle w:val="BodyText"/>
        <w:spacing w:before="62"/>
        <w:ind w:left="0" w:firstLine="0"/>
        <w:rPr>
          <w:b/>
        </w:rPr>
      </w:pPr>
    </w:p>
    <w:p w14:paraId="207C58DF" w14:textId="77777777" w:rsidR="007A7719" w:rsidRDefault="00000000">
      <w:pPr>
        <w:pStyle w:val="BodyText"/>
        <w:spacing w:line="259" w:lineRule="auto"/>
        <w:ind w:left="127" w:right="186" w:hanging="10"/>
      </w:pPr>
      <w:r>
        <w:t>Threat assessment is the process of assessing the actionability of violence by an individual against another person or group following the issuance of a direct or conditional threat.</w:t>
      </w:r>
      <w:r>
        <w:rPr>
          <w:spacing w:val="-7"/>
        </w:rPr>
        <w:t xml:space="preserve"> </w:t>
      </w:r>
      <w:r>
        <w:t>A</w:t>
      </w:r>
      <w:r>
        <w:rPr>
          <w:spacing w:val="-9"/>
        </w:rPr>
        <w:t xml:space="preserve"> </w:t>
      </w:r>
      <w:r>
        <w:rPr>
          <w:b/>
          <w:i/>
        </w:rPr>
        <w:t>Violence Risk Assessment</w:t>
      </w:r>
      <w:r>
        <w:rPr>
          <w:b/>
          <w:i/>
          <w:spacing w:val="-4"/>
        </w:rPr>
        <w:t xml:space="preserve"> </w:t>
      </w:r>
      <w:r>
        <w:rPr>
          <w:b/>
          <w:i/>
        </w:rPr>
        <w:t>(VRA)</w:t>
      </w:r>
      <w:r>
        <w:rPr>
          <w:b/>
          <w:i/>
          <w:spacing w:val="-4"/>
        </w:rPr>
        <w:t xml:space="preserve"> </w:t>
      </w:r>
      <w:r>
        <w:t>is</w:t>
      </w:r>
      <w:r>
        <w:rPr>
          <w:spacing w:val="-4"/>
        </w:rPr>
        <w:t xml:space="preserve"> </w:t>
      </w:r>
      <w:r>
        <w:t>a</w:t>
      </w:r>
      <w:r>
        <w:rPr>
          <w:spacing w:val="-4"/>
        </w:rPr>
        <w:t xml:space="preserve"> </w:t>
      </w:r>
      <w:r>
        <w:t>broader</w:t>
      </w:r>
      <w:r>
        <w:rPr>
          <w:spacing w:val="-4"/>
        </w:rPr>
        <w:t xml:space="preserve"> </w:t>
      </w:r>
      <w:r>
        <w:t>term</w:t>
      </w:r>
      <w:r>
        <w:rPr>
          <w:spacing w:val="-4"/>
        </w:rPr>
        <w:t xml:space="preserve"> </w:t>
      </w:r>
      <w:r>
        <w:t>used</w:t>
      </w:r>
      <w:r>
        <w:rPr>
          <w:spacing w:val="-4"/>
        </w:rPr>
        <w:t xml:space="preserve"> </w:t>
      </w:r>
      <w:r>
        <w:t>to</w:t>
      </w:r>
      <w:r>
        <w:rPr>
          <w:spacing w:val="-4"/>
        </w:rPr>
        <w:t xml:space="preserve"> </w:t>
      </w:r>
      <w:r>
        <w:t>assess</w:t>
      </w:r>
      <w:r>
        <w:rPr>
          <w:spacing w:val="-4"/>
        </w:rPr>
        <w:t xml:space="preserve"> </w:t>
      </w:r>
      <w:r>
        <w:t>any</w:t>
      </w:r>
      <w:r>
        <w:rPr>
          <w:spacing w:val="-4"/>
        </w:rPr>
        <w:t xml:space="preserve"> </w:t>
      </w:r>
      <w:r>
        <w:t>potential</w:t>
      </w:r>
      <w:r>
        <w:rPr>
          <w:spacing w:val="-4"/>
        </w:rPr>
        <w:t xml:space="preserve"> </w:t>
      </w:r>
      <w:r>
        <w:t>violence</w:t>
      </w:r>
      <w:r>
        <w:rPr>
          <w:spacing w:val="-4"/>
        </w:rPr>
        <w:t xml:space="preserve"> </w:t>
      </w:r>
      <w:r>
        <w:t>or</w:t>
      </w:r>
      <w:r>
        <w:rPr>
          <w:spacing w:val="-4"/>
        </w:rPr>
        <w:t xml:space="preserve"> </w:t>
      </w:r>
      <w:r>
        <w:t>danger,</w:t>
      </w:r>
      <w:r>
        <w:rPr>
          <w:spacing w:val="-4"/>
        </w:rPr>
        <w:t xml:space="preserve"> </w:t>
      </w:r>
      <w:r>
        <w:t>regardless</w:t>
      </w:r>
      <w:r>
        <w:rPr>
          <w:spacing w:val="-4"/>
        </w:rPr>
        <w:t xml:space="preserve"> </w:t>
      </w:r>
      <w:r>
        <w:t>of the presence of a vague, conditional, or direct threat.</w:t>
      </w:r>
    </w:p>
    <w:p w14:paraId="1AB2B8F9" w14:textId="77777777" w:rsidR="007A7719" w:rsidRDefault="007A7719">
      <w:pPr>
        <w:pStyle w:val="BodyText"/>
        <w:spacing w:before="22"/>
        <w:ind w:left="0" w:firstLine="0"/>
      </w:pPr>
    </w:p>
    <w:p w14:paraId="7FED788E" w14:textId="77777777" w:rsidR="007A7719" w:rsidRDefault="00000000">
      <w:pPr>
        <w:pStyle w:val="BodyText"/>
        <w:spacing w:line="256" w:lineRule="auto"/>
        <w:ind w:left="127" w:hanging="10"/>
      </w:pPr>
      <w:r>
        <w:t>The implementation of VRAs require specific training and are typically conducted by psychologists, clinical</w:t>
      </w:r>
      <w:r>
        <w:rPr>
          <w:spacing w:val="-4"/>
        </w:rPr>
        <w:t xml:space="preserve"> </w:t>
      </w:r>
      <w:r>
        <w:t>counselors,</w:t>
      </w:r>
      <w:r>
        <w:rPr>
          <w:spacing w:val="-4"/>
        </w:rPr>
        <w:t xml:space="preserve"> </w:t>
      </w:r>
      <w:r>
        <w:t>social</w:t>
      </w:r>
      <w:r>
        <w:rPr>
          <w:spacing w:val="-4"/>
        </w:rPr>
        <w:t xml:space="preserve"> </w:t>
      </w:r>
      <w:r>
        <w:t>workers,</w:t>
      </w:r>
      <w:r>
        <w:rPr>
          <w:spacing w:val="-4"/>
        </w:rPr>
        <w:t xml:space="preserve"> </w:t>
      </w:r>
      <w:r>
        <w:t>case</w:t>
      </w:r>
      <w:r>
        <w:rPr>
          <w:spacing w:val="-4"/>
        </w:rPr>
        <w:t xml:space="preserve"> </w:t>
      </w:r>
      <w:r>
        <w:t>managers,</w:t>
      </w:r>
      <w:r>
        <w:rPr>
          <w:spacing w:val="-4"/>
        </w:rPr>
        <w:t xml:space="preserve"> </w:t>
      </w:r>
      <w:r>
        <w:t>law</w:t>
      </w:r>
      <w:r>
        <w:rPr>
          <w:spacing w:val="-4"/>
        </w:rPr>
        <w:t xml:space="preserve"> </w:t>
      </w:r>
      <w:r>
        <w:t>enforcement</w:t>
      </w:r>
      <w:r>
        <w:rPr>
          <w:spacing w:val="-4"/>
        </w:rPr>
        <w:t xml:space="preserve"> </w:t>
      </w:r>
      <w:r>
        <w:t>officers,</w:t>
      </w:r>
      <w:r>
        <w:rPr>
          <w:spacing w:val="-4"/>
        </w:rPr>
        <w:t xml:space="preserve"> </w:t>
      </w:r>
      <w:r>
        <w:t>student</w:t>
      </w:r>
      <w:r>
        <w:rPr>
          <w:spacing w:val="-4"/>
        </w:rPr>
        <w:t xml:space="preserve"> </w:t>
      </w:r>
      <w:r>
        <w:t>conduct</w:t>
      </w:r>
      <w:r>
        <w:rPr>
          <w:spacing w:val="-4"/>
        </w:rPr>
        <w:t xml:space="preserve"> </w:t>
      </w:r>
      <w:r>
        <w:t>officers, and/or other Behavioral Intervention Team (BIT) (sometimes also known as CARE teams) members.</w:t>
      </w:r>
    </w:p>
    <w:p w14:paraId="3FBF0C5E" w14:textId="77777777" w:rsidR="007A7719" w:rsidRDefault="007A7719">
      <w:pPr>
        <w:pStyle w:val="BodyText"/>
        <w:spacing w:before="29"/>
        <w:ind w:left="0" w:firstLine="0"/>
      </w:pPr>
    </w:p>
    <w:p w14:paraId="71424709" w14:textId="77777777" w:rsidR="007A7719" w:rsidRDefault="00000000">
      <w:pPr>
        <w:pStyle w:val="BodyText"/>
        <w:spacing w:line="259" w:lineRule="auto"/>
        <w:ind w:left="127" w:hanging="10"/>
      </w:pPr>
      <w:r>
        <w:t>A</w:t>
      </w:r>
      <w:r>
        <w:rPr>
          <w:spacing w:val="-8"/>
        </w:rPr>
        <w:t xml:space="preserve"> </w:t>
      </w:r>
      <w:r>
        <w:t>VRA</w:t>
      </w:r>
      <w:r>
        <w:rPr>
          <w:spacing w:val="-8"/>
        </w:rPr>
        <w:t xml:space="preserve"> </w:t>
      </w:r>
      <w:r>
        <w:t>occurs in collaboration with the BIT, CARE, and/or threat assessment team and must be understood as an ongoing process, rather than a singular evaluation or meeting.</w:t>
      </w:r>
      <w:r>
        <w:rPr>
          <w:spacing w:val="-7"/>
        </w:rPr>
        <w:t xml:space="preserve"> </w:t>
      </w:r>
      <w:r>
        <w:t>A</w:t>
      </w:r>
      <w:r>
        <w:rPr>
          <w:spacing w:val="-7"/>
        </w:rPr>
        <w:t xml:space="preserve"> </w:t>
      </w:r>
      <w:r>
        <w:t>VRA</w:t>
      </w:r>
      <w:r>
        <w:rPr>
          <w:spacing w:val="-7"/>
        </w:rPr>
        <w:t xml:space="preserve"> </w:t>
      </w:r>
      <w:r>
        <w:t>is not an evaluation</w:t>
      </w:r>
      <w:r>
        <w:rPr>
          <w:spacing w:val="-3"/>
        </w:rPr>
        <w:t xml:space="preserve"> </w:t>
      </w:r>
      <w:r>
        <w:t>for</w:t>
      </w:r>
      <w:r>
        <w:rPr>
          <w:spacing w:val="-3"/>
        </w:rPr>
        <w:t xml:space="preserve"> </w:t>
      </w:r>
      <w:r>
        <w:t>an</w:t>
      </w:r>
      <w:r>
        <w:rPr>
          <w:spacing w:val="-3"/>
        </w:rPr>
        <w:t xml:space="preserve"> </w:t>
      </w:r>
      <w:r>
        <w:t>involuntary</w:t>
      </w:r>
      <w:r>
        <w:rPr>
          <w:spacing w:val="-3"/>
        </w:rPr>
        <w:t xml:space="preserve"> </w:t>
      </w:r>
      <w:r>
        <w:t>behavioral</w:t>
      </w:r>
      <w:r>
        <w:rPr>
          <w:spacing w:val="-3"/>
        </w:rPr>
        <w:t xml:space="preserve"> </w:t>
      </w:r>
      <w:r>
        <w:t>health</w:t>
      </w:r>
      <w:r>
        <w:rPr>
          <w:spacing w:val="-3"/>
        </w:rPr>
        <w:t xml:space="preserve"> </w:t>
      </w:r>
      <w:r>
        <w:t>hospitalization</w:t>
      </w:r>
      <w:r>
        <w:rPr>
          <w:spacing w:val="-3"/>
        </w:rPr>
        <w:t xml:space="preserve"> </w:t>
      </w:r>
      <w:r>
        <w:t>(e.g.,</w:t>
      </w:r>
      <w:r>
        <w:rPr>
          <w:spacing w:val="-3"/>
        </w:rPr>
        <w:t xml:space="preserve"> </w:t>
      </w:r>
      <w:r>
        <w:t>5150</w:t>
      </w:r>
      <w:r>
        <w:rPr>
          <w:spacing w:val="-3"/>
        </w:rPr>
        <w:t xml:space="preserve"> </w:t>
      </w:r>
      <w:r>
        <w:t>in</w:t>
      </w:r>
      <w:r>
        <w:rPr>
          <w:spacing w:val="-3"/>
        </w:rPr>
        <w:t xml:space="preserve"> </w:t>
      </w:r>
      <w:r>
        <w:t>California,</w:t>
      </w:r>
      <w:r>
        <w:rPr>
          <w:spacing w:val="-3"/>
        </w:rPr>
        <w:t xml:space="preserve"> </w:t>
      </w:r>
      <w:r>
        <w:t>Section</w:t>
      </w:r>
      <w:r>
        <w:rPr>
          <w:spacing w:val="-3"/>
        </w:rPr>
        <w:t xml:space="preserve"> </w:t>
      </w:r>
      <w:r>
        <w:t>XII</w:t>
      </w:r>
      <w:r>
        <w:rPr>
          <w:spacing w:val="-3"/>
        </w:rPr>
        <w:t xml:space="preserve"> </w:t>
      </w:r>
      <w:r>
        <w:t>in Massachusetts, Baker</w:t>
      </w:r>
      <w:r>
        <w:rPr>
          <w:spacing w:val="-6"/>
        </w:rPr>
        <w:t xml:space="preserve"> </w:t>
      </w:r>
      <w:r>
        <w:t>Act in Florida), nor is it a psychological or mental health assessment.</w:t>
      </w:r>
    </w:p>
    <w:p w14:paraId="7896E9D9" w14:textId="77777777" w:rsidR="007A7719" w:rsidRDefault="007A7719">
      <w:pPr>
        <w:pStyle w:val="BodyText"/>
        <w:spacing w:before="22"/>
        <w:ind w:left="0" w:firstLine="0"/>
      </w:pPr>
    </w:p>
    <w:p w14:paraId="66FDA680" w14:textId="77777777" w:rsidR="007A7719" w:rsidRDefault="00000000">
      <w:pPr>
        <w:pStyle w:val="BodyText"/>
        <w:spacing w:line="256" w:lineRule="auto"/>
        <w:ind w:left="127" w:right="312" w:hanging="10"/>
        <w:jc w:val="both"/>
      </w:pPr>
      <w:r>
        <w:t>A</w:t>
      </w:r>
      <w:r>
        <w:rPr>
          <w:spacing w:val="-15"/>
        </w:rPr>
        <w:t xml:space="preserve"> </w:t>
      </w:r>
      <w:r>
        <w:t>VRA</w:t>
      </w:r>
      <w:r>
        <w:rPr>
          <w:spacing w:val="-15"/>
        </w:rPr>
        <w:t xml:space="preserve"> </w:t>
      </w:r>
      <w:r>
        <w:t>assesses</w:t>
      </w:r>
      <w:r>
        <w:rPr>
          <w:spacing w:val="-3"/>
        </w:rPr>
        <w:t xml:space="preserve"> </w:t>
      </w:r>
      <w:r>
        <w:t>the</w:t>
      </w:r>
      <w:r>
        <w:rPr>
          <w:spacing w:val="-3"/>
        </w:rPr>
        <w:t xml:space="preserve"> </w:t>
      </w:r>
      <w:r>
        <w:t>risk</w:t>
      </w:r>
      <w:r>
        <w:rPr>
          <w:spacing w:val="-3"/>
        </w:rPr>
        <w:t xml:space="preserve"> </w:t>
      </w:r>
      <w:r>
        <w:t>of</w:t>
      </w:r>
      <w:r>
        <w:rPr>
          <w:spacing w:val="-3"/>
        </w:rPr>
        <w:t xml:space="preserve"> </w:t>
      </w:r>
      <w:r>
        <w:t>actionable</w:t>
      </w:r>
      <w:r>
        <w:rPr>
          <w:spacing w:val="-3"/>
        </w:rPr>
        <w:t xml:space="preserve"> </w:t>
      </w:r>
      <w:r>
        <w:t>violence,</w:t>
      </w:r>
      <w:r>
        <w:rPr>
          <w:spacing w:val="-3"/>
        </w:rPr>
        <w:t xml:space="preserve"> </w:t>
      </w:r>
      <w:r>
        <w:t>often</w:t>
      </w:r>
      <w:r>
        <w:rPr>
          <w:spacing w:val="-3"/>
        </w:rPr>
        <w:t xml:space="preserve"> </w:t>
      </w:r>
      <w:r>
        <w:t>with</w:t>
      </w:r>
      <w:r>
        <w:rPr>
          <w:spacing w:val="-3"/>
        </w:rPr>
        <w:t xml:space="preserve"> </w:t>
      </w:r>
      <w:r>
        <w:t>a</w:t>
      </w:r>
      <w:r>
        <w:rPr>
          <w:spacing w:val="-3"/>
        </w:rPr>
        <w:t xml:space="preserve"> </w:t>
      </w:r>
      <w:r>
        <w:t>focus</w:t>
      </w:r>
      <w:r>
        <w:rPr>
          <w:spacing w:val="-3"/>
        </w:rPr>
        <w:t xml:space="preserve"> </w:t>
      </w:r>
      <w:r>
        <w:t>on</w:t>
      </w:r>
      <w:r>
        <w:rPr>
          <w:spacing w:val="-3"/>
        </w:rPr>
        <w:t xml:space="preserve"> </w:t>
      </w:r>
      <w:r>
        <w:t>targeted/predatory</w:t>
      </w:r>
      <w:r>
        <w:rPr>
          <w:spacing w:val="-3"/>
        </w:rPr>
        <w:t xml:space="preserve"> </w:t>
      </w:r>
      <w:r>
        <w:t>escalations, and</w:t>
      </w:r>
      <w:r>
        <w:rPr>
          <w:spacing w:val="-1"/>
        </w:rPr>
        <w:t xml:space="preserve"> </w:t>
      </w:r>
      <w:r>
        <w:t>is</w:t>
      </w:r>
      <w:r>
        <w:rPr>
          <w:spacing w:val="-1"/>
        </w:rPr>
        <w:t xml:space="preserve"> </w:t>
      </w:r>
      <w:r>
        <w:t>supported</w:t>
      </w:r>
      <w:r>
        <w:rPr>
          <w:spacing w:val="-1"/>
        </w:rPr>
        <w:t xml:space="preserve"> </w:t>
      </w:r>
      <w:r>
        <w:t>by</w:t>
      </w:r>
      <w:r>
        <w:rPr>
          <w:spacing w:val="-1"/>
        </w:rPr>
        <w:t xml:space="preserve"> </w:t>
      </w:r>
      <w:r>
        <w:t>research</w:t>
      </w:r>
      <w:r>
        <w:rPr>
          <w:spacing w:val="-1"/>
        </w:rPr>
        <w:t xml:space="preserve"> </w:t>
      </w:r>
      <w:r>
        <w:t>from</w:t>
      </w:r>
      <w:r>
        <w:rPr>
          <w:spacing w:val="-1"/>
        </w:rPr>
        <w:t xml:space="preserve"> </w:t>
      </w:r>
      <w:r>
        <w:t>the</w:t>
      </w:r>
      <w:r>
        <w:rPr>
          <w:spacing w:val="-1"/>
        </w:rPr>
        <w:t xml:space="preserve"> </w:t>
      </w:r>
      <w:r>
        <w:t>fields</w:t>
      </w:r>
      <w:r>
        <w:rPr>
          <w:spacing w:val="-1"/>
        </w:rPr>
        <w:t xml:space="preserve"> </w:t>
      </w:r>
      <w:r>
        <w:t>of</w:t>
      </w:r>
      <w:r>
        <w:rPr>
          <w:spacing w:val="-1"/>
        </w:rPr>
        <w:t xml:space="preserve"> </w:t>
      </w:r>
      <w:r>
        <w:t>law</w:t>
      </w:r>
      <w:r>
        <w:rPr>
          <w:spacing w:val="-1"/>
        </w:rPr>
        <w:t xml:space="preserve"> </w:t>
      </w:r>
      <w:r>
        <w:t>enforcement,</w:t>
      </w:r>
      <w:r>
        <w:rPr>
          <w:spacing w:val="-1"/>
        </w:rPr>
        <w:t xml:space="preserve"> </w:t>
      </w:r>
      <w:r>
        <w:t>criminology,</w:t>
      </w:r>
      <w:r>
        <w:rPr>
          <w:spacing w:val="-1"/>
        </w:rPr>
        <w:t xml:space="preserve"> </w:t>
      </w:r>
      <w:r>
        <w:t>human</w:t>
      </w:r>
      <w:r>
        <w:rPr>
          <w:spacing w:val="-1"/>
        </w:rPr>
        <w:t xml:space="preserve"> </w:t>
      </w:r>
      <w:r>
        <w:t>resources,</w:t>
      </w:r>
      <w:r>
        <w:rPr>
          <w:spacing w:val="-1"/>
        </w:rPr>
        <w:t xml:space="preserve"> </w:t>
      </w:r>
      <w:r>
        <w:t xml:space="preserve">and </w:t>
      </w:r>
      <w:r>
        <w:rPr>
          <w:spacing w:val="-2"/>
        </w:rPr>
        <w:t>psychology.</w:t>
      </w:r>
    </w:p>
    <w:p w14:paraId="1B319C6E" w14:textId="77777777" w:rsidR="007A7719" w:rsidRDefault="007A7719">
      <w:pPr>
        <w:pStyle w:val="BodyText"/>
        <w:spacing w:before="30"/>
        <w:ind w:left="0" w:firstLine="0"/>
      </w:pPr>
    </w:p>
    <w:p w14:paraId="425FD5C3" w14:textId="77777777" w:rsidR="007A7719" w:rsidRDefault="00000000">
      <w:pPr>
        <w:pStyle w:val="BodyText"/>
        <w:ind w:left="117" w:firstLine="0"/>
        <w:jc w:val="both"/>
      </w:pPr>
      <w:r>
        <w:t>When</w:t>
      </w:r>
      <w:r>
        <w:rPr>
          <w:spacing w:val="-7"/>
        </w:rPr>
        <w:t xml:space="preserve"> </w:t>
      </w:r>
      <w:r>
        <w:t>conducting</w:t>
      </w:r>
      <w:r>
        <w:rPr>
          <w:spacing w:val="-6"/>
        </w:rPr>
        <w:t xml:space="preserve"> </w:t>
      </w:r>
      <w:r>
        <w:t>a</w:t>
      </w:r>
      <w:r>
        <w:rPr>
          <w:spacing w:val="-6"/>
        </w:rPr>
        <w:t xml:space="preserve"> </w:t>
      </w:r>
      <w:r>
        <w:t>VRA,</w:t>
      </w:r>
      <w:r>
        <w:rPr>
          <w:spacing w:val="-7"/>
        </w:rPr>
        <w:t xml:space="preserve"> </w:t>
      </w:r>
      <w:r>
        <w:t>the</w:t>
      </w:r>
      <w:r>
        <w:rPr>
          <w:spacing w:val="-6"/>
        </w:rPr>
        <w:t xml:space="preserve"> </w:t>
      </w:r>
      <w:r>
        <w:t>assessor(s)</w:t>
      </w:r>
      <w:r>
        <w:rPr>
          <w:spacing w:val="-6"/>
        </w:rPr>
        <w:t xml:space="preserve"> </w:t>
      </w:r>
      <w:r>
        <w:t>use</w:t>
      </w:r>
      <w:r>
        <w:rPr>
          <w:spacing w:val="-6"/>
        </w:rPr>
        <w:t xml:space="preserve"> </w:t>
      </w:r>
      <w:r>
        <w:t>an</w:t>
      </w:r>
      <w:r>
        <w:rPr>
          <w:spacing w:val="-7"/>
        </w:rPr>
        <w:t xml:space="preserve"> </w:t>
      </w:r>
      <w:r>
        <w:t>evidence-based</w:t>
      </w:r>
      <w:r>
        <w:rPr>
          <w:spacing w:val="-6"/>
        </w:rPr>
        <w:t xml:space="preserve"> </w:t>
      </w:r>
      <w:r>
        <w:t>process</w:t>
      </w:r>
      <w:r>
        <w:rPr>
          <w:spacing w:val="-6"/>
        </w:rPr>
        <w:t xml:space="preserve"> </w:t>
      </w:r>
      <w:r>
        <w:t>consisting</w:t>
      </w:r>
      <w:r>
        <w:rPr>
          <w:spacing w:val="-6"/>
        </w:rPr>
        <w:t xml:space="preserve"> </w:t>
      </w:r>
      <w:r>
        <w:rPr>
          <w:spacing w:val="-5"/>
        </w:rPr>
        <w:t>of:</w:t>
      </w:r>
    </w:p>
    <w:p w14:paraId="1DCF0334" w14:textId="77777777" w:rsidR="007A7719" w:rsidRDefault="007A7719">
      <w:pPr>
        <w:pStyle w:val="BodyText"/>
        <w:spacing w:before="46"/>
        <w:ind w:left="0" w:firstLine="0"/>
      </w:pPr>
    </w:p>
    <w:p w14:paraId="4A7BADC1" w14:textId="77777777" w:rsidR="007A7719" w:rsidRDefault="00000000">
      <w:pPr>
        <w:pStyle w:val="ListParagraph"/>
        <w:numPr>
          <w:ilvl w:val="0"/>
          <w:numId w:val="3"/>
        </w:numPr>
        <w:tabs>
          <w:tab w:val="left" w:pos="835"/>
        </w:tabs>
        <w:ind w:left="835" w:hanging="358"/>
      </w:pPr>
      <w:r>
        <w:t>An</w:t>
      </w:r>
      <w:r>
        <w:rPr>
          <w:spacing w:val="-8"/>
        </w:rPr>
        <w:t xml:space="preserve"> </w:t>
      </w:r>
      <w:r>
        <w:t>appraisal</w:t>
      </w:r>
      <w:r>
        <w:rPr>
          <w:spacing w:val="-5"/>
        </w:rPr>
        <w:t xml:space="preserve"> </w:t>
      </w:r>
      <w:r>
        <w:t>of</w:t>
      </w:r>
      <w:r>
        <w:rPr>
          <w:spacing w:val="-5"/>
        </w:rPr>
        <w:t xml:space="preserve"> </w:t>
      </w:r>
      <w:r>
        <w:rPr>
          <w:b/>
          <w:i/>
        </w:rPr>
        <w:t>risk</w:t>
      </w:r>
      <w:r>
        <w:rPr>
          <w:b/>
          <w:i/>
          <w:spacing w:val="-5"/>
        </w:rPr>
        <w:t xml:space="preserve"> </w:t>
      </w:r>
      <w:r>
        <w:rPr>
          <w:b/>
          <w:i/>
        </w:rPr>
        <w:t>factors</w:t>
      </w:r>
      <w:r>
        <w:rPr>
          <w:b/>
          <w:i/>
          <w:spacing w:val="-4"/>
        </w:rPr>
        <w:t xml:space="preserve"> </w:t>
      </w:r>
      <w:r>
        <w:t>that</w:t>
      </w:r>
      <w:r>
        <w:rPr>
          <w:spacing w:val="-5"/>
        </w:rPr>
        <w:t xml:space="preserve"> </w:t>
      </w:r>
      <w:r>
        <w:t>escalate</w:t>
      </w:r>
      <w:r>
        <w:rPr>
          <w:spacing w:val="-5"/>
        </w:rPr>
        <w:t xml:space="preserve"> </w:t>
      </w:r>
      <w:r>
        <w:t>the</w:t>
      </w:r>
      <w:r>
        <w:rPr>
          <w:spacing w:val="-5"/>
        </w:rPr>
        <w:t xml:space="preserve"> </w:t>
      </w:r>
      <w:r>
        <w:t>potential</w:t>
      </w:r>
      <w:r>
        <w:rPr>
          <w:spacing w:val="-5"/>
        </w:rPr>
        <w:t xml:space="preserve"> </w:t>
      </w:r>
      <w:r>
        <w:t>for</w:t>
      </w:r>
      <w:r>
        <w:rPr>
          <w:spacing w:val="-5"/>
        </w:rPr>
        <w:t xml:space="preserve"> </w:t>
      </w:r>
      <w:r>
        <w:rPr>
          <w:spacing w:val="-2"/>
        </w:rPr>
        <w:t>violence</w:t>
      </w:r>
    </w:p>
    <w:p w14:paraId="287A18AE" w14:textId="77777777" w:rsidR="007A7719" w:rsidRDefault="00000000">
      <w:pPr>
        <w:pStyle w:val="ListParagraph"/>
        <w:numPr>
          <w:ilvl w:val="0"/>
          <w:numId w:val="3"/>
        </w:numPr>
        <w:tabs>
          <w:tab w:val="left" w:pos="835"/>
        </w:tabs>
        <w:spacing w:before="1" w:line="251" w:lineRule="exact"/>
        <w:ind w:left="835" w:hanging="358"/>
      </w:pPr>
      <w:r>
        <w:t>A</w:t>
      </w:r>
      <w:r>
        <w:rPr>
          <w:spacing w:val="-16"/>
        </w:rPr>
        <w:t xml:space="preserve"> </w:t>
      </w:r>
      <w:r>
        <w:t>determination</w:t>
      </w:r>
      <w:r>
        <w:rPr>
          <w:spacing w:val="-7"/>
        </w:rPr>
        <w:t xml:space="preserve"> </w:t>
      </w:r>
      <w:r>
        <w:t>of</w:t>
      </w:r>
      <w:r>
        <w:rPr>
          <w:spacing w:val="-6"/>
        </w:rPr>
        <w:t xml:space="preserve"> </w:t>
      </w:r>
      <w:r>
        <w:t>stabilizing</w:t>
      </w:r>
      <w:r>
        <w:rPr>
          <w:spacing w:val="-5"/>
        </w:rPr>
        <w:t xml:space="preserve"> </w:t>
      </w:r>
      <w:r>
        <w:t>influences</w:t>
      </w:r>
      <w:r>
        <w:rPr>
          <w:spacing w:val="-6"/>
        </w:rPr>
        <w:t xml:space="preserve"> </w:t>
      </w:r>
      <w:r>
        <w:t>that</w:t>
      </w:r>
      <w:r>
        <w:rPr>
          <w:spacing w:val="-6"/>
        </w:rPr>
        <w:t xml:space="preserve"> </w:t>
      </w:r>
      <w:r>
        <w:t>reduce</w:t>
      </w:r>
      <w:r>
        <w:rPr>
          <w:spacing w:val="-5"/>
        </w:rPr>
        <w:t xml:space="preserve"> </w:t>
      </w:r>
      <w:r>
        <w:t>the</w:t>
      </w:r>
      <w:r>
        <w:rPr>
          <w:spacing w:val="-6"/>
        </w:rPr>
        <w:t xml:space="preserve"> </w:t>
      </w:r>
      <w:r>
        <w:t>risk</w:t>
      </w:r>
      <w:r>
        <w:rPr>
          <w:spacing w:val="-6"/>
        </w:rPr>
        <w:t xml:space="preserve"> </w:t>
      </w:r>
      <w:r>
        <w:t>of</w:t>
      </w:r>
      <w:r>
        <w:rPr>
          <w:spacing w:val="-5"/>
        </w:rPr>
        <w:t xml:space="preserve"> </w:t>
      </w:r>
      <w:r>
        <w:rPr>
          <w:spacing w:val="-2"/>
        </w:rPr>
        <w:t>violence</w:t>
      </w:r>
    </w:p>
    <w:p w14:paraId="3B5A13A8" w14:textId="77777777" w:rsidR="007A7719" w:rsidRDefault="00000000">
      <w:pPr>
        <w:pStyle w:val="ListParagraph"/>
        <w:numPr>
          <w:ilvl w:val="0"/>
          <w:numId w:val="3"/>
        </w:numPr>
        <w:tabs>
          <w:tab w:val="left" w:pos="835"/>
          <w:tab w:val="left" w:pos="837"/>
        </w:tabs>
        <w:ind w:right="451"/>
      </w:pPr>
      <w:r>
        <w:t>A</w:t>
      </w:r>
      <w:r>
        <w:rPr>
          <w:spacing w:val="-2"/>
        </w:rPr>
        <w:t xml:space="preserve"> </w:t>
      </w:r>
      <w:r>
        <w:t xml:space="preserve">contextual </w:t>
      </w:r>
      <w:r>
        <w:rPr>
          <w:b/>
          <w:i/>
        </w:rPr>
        <w:t xml:space="preserve">analysis of violence risk </w:t>
      </w:r>
      <w:r>
        <w:t>by considering environmental circumstances, hopelessness,</w:t>
      </w:r>
      <w:r>
        <w:rPr>
          <w:spacing w:val="-4"/>
        </w:rPr>
        <w:t xml:space="preserve"> </w:t>
      </w:r>
      <w:r>
        <w:t>and</w:t>
      </w:r>
      <w:r>
        <w:rPr>
          <w:spacing w:val="-4"/>
        </w:rPr>
        <w:t xml:space="preserve"> </w:t>
      </w:r>
      <w:r>
        <w:t>suicidality;</w:t>
      </w:r>
      <w:r>
        <w:rPr>
          <w:spacing w:val="-4"/>
        </w:rPr>
        <w:t xml:space="preserve"> </w:t>
      </w:r>
      <w:r>
        <w:t>catalyst</w:t>
      </w:r>
      <w:r>
        <w:rPr>
          <w:spacing w:val="-4"/>
        </w:rPr>
        <w:t xml:space="preserve"> </w:t>
      </w:r>
      <w:r>
        <w:t>events;</w:t>
      </w:r>
      <w:r>
        <w:rPr>
          <w:spacing w:val="-4"/>
        </w:rPr>
        <w:t xml:space="preserve"> </w:t>
      </w:r>
      <w:r>
        <w:t>nature</w:t>
      </w:r>
      <w:r>
        <w:rPr>
          <w:spacing w:val="-4"/>
        </w:rPr>
        <w:t xml:space="preserve"> </w:t>
      </w:r>
      <w:r>
        <w:t>and</w:t>
      </w:r>
      <w:r>
        <w:rPr>
          <w:spacing w:val="-4"/>
        </w:rPr>
        <w:t xml:space="preserve"> </w:t>
      </w:r>
      <w:r>
        <w:t>actionability</w:t>
      </w:r>
      <w:r>
        <w:rPr>
          <w:spacing w:val="-4"/>
        </w:rPr>
        <w:t xml:space="preserve"> </w:t>
      </w:r>
      <w:r>
        <w:t>of</w:t>
      </w:r>
      <w:r>
        <w:rPr>
          <w:spacing w:val="-4"/>
        </w:rPr>
        <w:t xml:space="preserve"> </w:t>
      </w:r>
      <w:r>
        <w:t>threat;</w:t>
      </w:r>
      <w:r>
        <w:rPr>
          <w:spacing w:val="-4"/>
        </w:rPr>
        <w:t xml:space="preserve"> </w:t>
      </w:r>
      <w:r>
        <w:t>fixation</w:t>
      </w:r>
      <w:r>
        <w:rPr>
          <w:spacing w:val="-4"/>
        </w:rPr>
        <w:t xml:space="preserve"> </w:t>
      </w:r>
      <w:r>
        <w:t>and focus on target; grievance collection; and action and time imperative for violence</w:t>
      </w:r>
    </w:p>
    <w:p w14:paraId="07C5473F" w14:textId="77777777" w:rsidR="007A7719" w:rsidRDefault="00000000">
      <w:pPr>
        <w:pStyle w:val="ListParagraph"/>
        <w:numPr>
          <w:ilvl w:val="0"/>
          <w:numId w:val="3"/>
        </w:numPr>
        <w:tabs>
          <w:tab w:val="left" w:pos="835"/>
        </w:tabs>
        <w:spacing w:line="252" w:lineRule="exact"/>
        <w:ind w:left="835" w:hanging="358"/>
      </w:pPr>
      <w:r>
        <w:t>The</w:t>
      </w:r>
      <w:r>
        <w:rPr>
          <w:spacing w:val="-8"/>
        </w:rPr>
        <w:t xml:space="preserve"> </w:t>
      </w:r>
      <w:r>
        <w:t>application</w:t>
      </w:r>
      <w:r>
        <w:rPr>
          <w:spacing w:val="-6"/>
        </w:rPr>
        <w:t xml:space="preserve"> </w:t>
      </w:r>
      <w:r>
        <w:t>of</w:t>
      </w:r>
      <w:r>
        <w:rPr>
          <w:spacing w:val="-6"/>
        </w:rPr>
        <w:t xml:space="preserve"> </w:t>
      </w:r>
      <w:r>
        <w:rPr>
          <w:b/>
          <w:i/>
        </w:rPr>
        <w:t>intervention</w:t>
      </w:r>
      <w:r>
        <w:rPr>
          <w:b/>
          <w:i/>
          <w:spacing w:val="-6"/>
        </w:rPr>
        <w:t xml:space="preserve"> </w:t>
      </w:r>
      <w:r>
        <w:rPr>
          <w:b/>
          <w:i/>
        </w:rPr>
        <w:t>and</w:t>
      </w:r>
      <w:r>
        <w:rPr>
          <w:b/>
          <w:i/>
          <w:spacing w:val="-6"/>
        </w:rPr>
        <w:t xml:space="preserve"> </w:t>
      </w:r>
      <w:r>
        <w:rPr>
          <w:b/>
          <w:i/>
        </w:rPr>
        <w:t>management</w:t>
      </w:r>
      <w:r>
        <w:rPr>
          <w:b/>
          <w:i/>
          <w:spacing w:val="-4"/>
        </w:rPr>
        <w:t xml:space="preserve"> </w:t>
      </w:r>
      <w:r>
        <w:t>approaches</w:t>
      </w:r>
      <w:r>
        <w:rPr>
          <w:spacing w:val="-6"/>
        </w:rPr>
        <w:t xml:space="preserve"> </w:t>
      </w:r>
      <w:r>
        <w:t>to</w:t>
      </w:r>
      <w:r>
        <w:rPr>
          <w:spacing w:val="-6"/>
        </w:rPr>
        <w:t xml:space="preserve"> </w:t>
      </w:r>
      <w:r>
        <w:t>reduce</w:t>
      </w:r>
      <w:r>
        <w:rPr>
          <w:spacing w:val="-5"/>
        </w:rPr>
        <w:t xml:space="preserve"> </w:t>
      </w:r>
      <w:r>
        <w:t>the</w:t>
      </w:r>
      <w:r>
        <w:rPr>
          <w:spacing w:val="-6"/>
        </w:rPr>
        <w:t xml:space="preserve"> </w:t>
      </w:r>
      <w:r>
        <w:t>risk</w:t>
      </w:r>
      <w:r>
        <w:rPr>
          <w:spacing w:val="-6"/>
        </w:rPr>
        <w:t xml:space="preserve"> </w:t>
      </w:r>
      <w:r>
        <w:t>of</w:t>
      </w:r>
      <w:r>
        <w:rPr>
          <w:spacing w:val="-5"/>
        </w:rPr>
        <w:t xml:space="preserve"> </w:t>
      </w:r>
      <w:r>
        <w:rPr>
          <w:spacing w:val="-2"/>
        </w:rPr>
        <w:t>violence</w:t>
      </w:r>
    </w:p>
    <w:p w14:paraId="2E780729" w14:textId="77777777" w:rsidR="007A7719" w:rsidRDefault="007A7719">
      <w:pPr>
        <w:pStyle w:val="BodyText"/>
        <w:spacing w:before="25"/>
        <w:ind w:left="0" w:firstLine="0"/>
      </w:pPr>
    </w:p>
    <w:p w14:paraId="75F99410" w14:textId="77777777" w:rsidR="007A7719" w:rsidRDefault="00000000">
      <w:pPr>
        <w:pStyle w:val="BodyText"/>
        <w:spacing w:line="256" w:lineRule="auto"/>
        <w:ind w:left="127" w:hanging="10"/>
      </w:pPr>
      <w:r>
        <w:t>To assess an individual’s level of violence risk, the</w:t>
      </w:r>
      <w:r>
        <w:rPr>
          <w:spacing w:val="-1"/>
        </w:rPr>
        <w:t xml:space="preserve"> </w:t>
      </w:r>
      <w:r>
        <w:t>Title IX Coordinator will initiate the violence risk assessment</w:t>
      </w:r>
      <w:r>
        <w:rPr>
          <w:spacing w:val="-7"/>
        </w:rPr>
        <w:t xml:space="preserve"> </w:t>
      </w:r>
      <w:r>
        <w:t>process</w:t>
      </w:r>
      <w:r>
        <w:rPr>
          <w:spacing w:val="-7"/>
        </w:rPr>
        <w:t xml:space="preserve"> </w:t>
      </w:r>
      <w:r>
        <w:t>through</w:t>
      </w:r>
      <w:r>
        <w:rPr>
          <w:spacing w:val="-7"/>
        </w:rPr>
        <w:t xml:space="preserve"> </w:t>
      </w:r>
      <w:r>
        <w:t>the</w:t>
      </w:r>
      <w:r>
        <w:rPr>
          <w:spacing w:val="-7"/>
        </w:rPr>
        <w:t xml:space="preserve"> </w:t>
      </w:r>
      <w:r>
        <w:t>CARE</w:t>
      </w:r>
      <w:r>
        <w:rPr>
          <w:spacing w:val="-10"/>
        </w:rPr>
        <w:t xml:space="preserve"> </w:t>
      </w:r>
      <w:r>
        <w:t>Team.</w:t>
      </w:r>
      <w:r>
        <w:rPr>
          <w:spacing w:val="-10"/>
        </w:rPr>
        <w:t xml:space="preserve"> </w:t>
      </w:r>
      <w:r>
        <w:t>The</w:t>
      </w:r>
      <w:r>
        <w:rPr>
          <w:spacing w:val="-7"/>
        </w:rPr>
        <w:t xml:space="preserve"> </w:t>
      </w:r>
      <w:r>
        <w:t>CARE</w:t>
      </w:r>
      <w:r>
        <w:rPr>
          <w:spacing w:val="-10"/>
        </w:rPr>
        <w:t xml:space="preserve"> </w:t>
      </w:r>
      <w:r>
        <w:t>Team</w:t>
      </w:r>
      <w:r>
        <w:rPr>
          <w:spacing w:val="-7"/>
        </w:rPr>
        <w:t xml:space="preserve"> </w:t>
      </w:r>
      <w:r>
        <w:t>will</w:t>
      </w:r>
      <w:r>
        <w:rPr>
          <w:spacing w:val="-7"/>
        </w:rPr>
        <w:t xml:space="preserve"> </w:t>
      </w:r>
      <w:r>
        <w:t>assign</w:t>
      </w:r>
      <w:r>
        <w:rPr>
          <w:spacing w:val="-7"/>
        </w:rPr>
        <w:t xml:space="preserve"> </w:t>
      </w:r>
      <w:r>
        <w:t>a</w:t>
      </w:r>
      <w:r>
        <w:rPr>
          <w:spacing w:val="-7"/>
        </w:rPr>
        <w:t xml:space="preserve"> </w:t>
      </w:r>
      <w:r>
        <w:t>trained</w:t>
      </w:r>
      <w:r>
        <w:rPr>
          <w:spacing w:val="-7"/>
        </w:rPr>
        <w:t xml:space="preserve"> </w:t>
      </w:r>
      <w:r>
        <w:t>individual(s)</w:t>
      </w:r>
      <w:r>
        <w:rPr>
          <w:spacing w:val="-7"/>
        </w:rPr>
        <w:t xml:space="preserve"> </w:t>
      </w:r>
      <w:r>
        <w:t>to perform the assessment, according to the specific nature of the Title IX case.</w:t>
      </w:r>
    </w:p>
    <w:p w14:paraId="7118DC78" w14:textId="77777777" w:rsidR="007A7719" w:rsidRDefault="007A7719">
      <w:pPr>
        <w:pStyle w:val="BodyText"/>
        <w:spacing w:before="30"/>
        <w:ind w:left="0" w:firstLine="0"/>
      </w:pPr>
    </w:p>
    <w:p w14:paraId="101E60B6" w14:textId="77777777" w:rsidR="007A7719" w:rsidRDefault="00000000">
      <w:pPr>
        <w:pStyle w:val="BodyText"/>
        <w:spacing w:line="256" w:lineRule="auto"/>
        <w:ind w:left="127" w:hanging="10"/>
      </w:pPr>
      <w:r>
        <w:t>The assessor(s) will follow the process for conducting a violence risk assessment as outlined in the CARE</w:t>
      </w:r>
      <w:r>
        <w:rPr>
          <w:spacing w:val="-8"/>
        </w:rPr>
        <w:t xml:space="preserve"> </w:t>
      </w:r>
      <w:r>
        <w:t>Team</w:t>
      </w:r>
      <w:r>
        <w:rPr>
          <w:spacing w:val="-5"/>
        </w:rPr>
        <w:t xml:space="preserve"> </w:t>
      </w:r>
      <w:r>
        <w:t>manual</w:t>
      </w:r>
      <w:r>
        <w:rPr>
          <w:spacing w:val="-5"/>
        </w:rPr>
        <w:t xml:space="preserve"> </w:t>
      </w:r>
      <w:r>
        <w:t>and</w:t>
      </w:r>
      <w:r>
        <w:rPr>
          <w:spacing w:val="-5"/>
        </w:rPr>
        <w:t xml:space="preserve"> </w:t>
      </w:r>
      <w:r>
        <w:t>will</w:t>
      </w:r>
      <w:r>
        <w:rPr>
          <w:spacing w:val="-5"/>
        </w:rPr>
        <w:t xml:space="preserve"> </w:t>
      </w:r>
      <w:r>
        <w:t>rely</w:t>
      </w:r>
      <w:r>
        <w:rPr>
          <w:spacing w:val="-5"/>
        </w:rPr>
        <w:t xml:space="preserve"> </w:t>
      </w:r>
      <w:r>
        <w:t>on</w:t>
      </w:r>
      <w:r>
        <w:rPr>
          <w:spacing w:val="-5"/>
        </w:rPr>
        <w:t xml:space="preserve"> </w:t>
      </w:r>
      <w:r>
        <w:t>a</w:t>
      </w:r>
      <w:r>
        <w:rPr>
          <w:spacing w:val="-5"/>
        </w:rPr>
        <w:t xml:space="preserve"> </w:t>
      </w:r>
      <w:r>
        <w:t>consistent,</w:t>
      </w:r>
      <w:r>
        <w:rPr>
          <w:spacing w:val="-5"/>
        </w:rPr>
        <w:t xml:space="preserve"> </w:t>
      </w:r>
      <w:r>
        <w:t>research-based,</w:t>
      </w:r>
      <w:r>
        <w:rPr>
          <w:spacing w:val="-5"/>
        </w:rPr>
        <w:t xml:space="preserve"> </w:t>
      </w:r>
      <w:r>
        <w:t>reliable</w:t>
      </w:r>
      <w:r>
        <w:rPr>
          <w:spacing w:val="-5"/>
        </w:rPr>
        <w:t xml:space="preserve"> </w:t>
      </w:r>
      <w:r>
        <w:t>system</w:t>
      </w:r>
      <w:r>
        <w:rPr>
          <w:spacing w:val="-5"/>
        </w:rPr>
        <w:t xml:space="preserve"> </w:t>
      </w:r>
      <w:r>
        <w:t>that</w:t>
      </w:r>
      <w:r>
        <w:rPr>
          <w:spacing w:val="-5"/>
        </w:rPr>
        <w:t xml:space="preserve"> </w:t>
      </w:r>
      <w:r>
        <w:t>allows</w:t>
      </w:r>
      <w:r>
        <w:rPr>
          <w:spacing w:val="-5"/>
        </w:rPr>
        <w:t xml:space="preserve"> </w:t>
      </w:r>
      <w:r>
        <w:t>for</w:t>
      </w:r>
      <w:r>
        <w:rPr>
          <w:spacing w:val="-5"/>
        </w:rPr>
        <w:t xml:space="preserve"> </w:t>
      </w:r>
      <w:r>
        <w:t>the evaluation of the risk levels.</w:t>
      </w:r>
    </w:p>
    <w:p w14:paraId="7876FC12" w14:textId="77777777" w:rsidR="007A7719" w:rsidRDefault="007A7719">
      <w:pPr>
        <w:pStyle w:val="BodyText"/>
        <w:spacing w:before="29"/>
        <w:ind w:left="0" w:firstLine="0"/>
      </w:pPr>
    </w:p>
    <w:p w14:paraId="68402FA0" w14:textId="77777777" w:rsidR="007A7719" w:rsidRDefault="00000000">
      <w:pPr>
        <w:pStyle w:val="BodyText"/>
        <w:spacing w:line="259" w:lineRule="auto"/>
        <w:ind w:left="127" w:right="320" w:hanging="10"/>
      </w:pPr>
      <w:r>
        <w:t>Some</w:t>
      </w:r>
      <w:r>
        <w:rPr>
          <w:spacing w:val="-6"/>
        </w:rPr>
        <w:t xml:space="preserve"> </w:t>
      </w:r>
      <w:r>
        <w:t>examples</w:t>
      </w:r>
      <w:r>
        <w:rPr>
          <w:spacing w:val="-5"/>
        </w:rPr>
        <w:t xml:space="preserve"> </w:t>
      </w:r>
      <w:r>
        <w:t>of</w:t>
      </w:r>
      <w:r>
        <w:rPr>
          <w:spacing w:val="-5"/>
        </w:rPr>
        <w:t xml:space="preserve"> </w:t>
      </w:r>
      <w:r>
        <w:t>formalized</w:t>
      </w:r>
      <w:r>
        <w:rPr>
          <w:spacing w:val="-5"/>
        </w:rPr>
        <w:t xml:space="preserve"> </w:t>
      </w:r>
      <w:r>
        <w:t>approaches</w:t>
      </w:r>
      <w:r>
        <w:rPr>
          <w:spacing w:val="-5"/>
        </w:rPr>
        <w:t xml:space="preserve"> </w:t>
      </w:r>
      <w:r>
        <w:t>to</w:t>
      </w:r>
      <w:r>
        <w:rPr>
          <w:spacing w:val="-5"/>
        </w:rPr>
        <w:t xml:space="preserve"> </w:t>
      </w:r>
      <w:r>
        <w:t>the</w:t>
      </w:r>
      <w:r>
        <w:rPr>
          <w:spacing w:val="-5"/>
        </w:rPr>
        <w:t xml:space="preserve"> </w:t>
      </w:r>
      <w:r>
        <w:t>VRA</w:t>
      </w:r>
      <w:r>
        <w:rPr>
          <w:spacing w:val="-16"/>
        </w:rPr>
        <w:t xml:space="preserve"> </w:t>
      </w:r>
      <w:r>
        <w:t>process</w:t>
      </w:r>
      <w:r>
        <w:rPr>
          <w:spacing w:val="-4"/>
        </w:rPr>
        <w:t xml:space="preserve"> </w:t>
      </w:r>
      <w:r>
        <w:t>include:</w:t>
      </w:r>
      <w:r>
        <w:rPr>
          <w:spacing w:val="-9"/>
        </w:rPr>
        <w:t xml:space="preserve"> </w:t>
      </w:r>
      <w:r>
        <w:t>The</w:t>
      </w:r>
      <w:r>
        <w:rPr>
          <w:spacing w:val="-5"/>
        </w:rPr>
        <w:t xml:space="preserve"> </w:t>
      </w:r>
      <w:r>
        <w:t>NABITA</w:t>
      </w:r>
      <w:r>
        <w:rPr>
          <w:spacing w:val="-16"/>
        </w:rPr>
        <w:t xml:space="preserve"> </w:t>
      </w:r>
      <w:r>
        <w:t>Risk</w:t>
      </w:r>
      <w:r>
        <w:rPr>
          <w:spacing w:val="-4"/>
        </w:rPr>
        <w:t xml:space="preserve"> </w:t>
      </w:r>
      <w:r>
        <w:t>Rubric,</w:t>
      </w:r>
      <w:r>
        <w:rPr>
          <w:vertAlign w:val="superscript"/>
        </w:rPr>
        <w:t>26</w:t>
      </w:r>
      <w:r>
        <w:t xml:space="preserve"> The</w:t>
      </w:r>
      <w:r>
        <w:rPr>
          <w:spacing w:val="-13"/>
        </w:rPr>
        <w:t xml:space="preserve"> </w:t>
      </w:r>
      <w:r>
        <w:t>Structured</w:t>
      </w:r>
      <w:r>
        <w:rPr>
          <w:spacing w:val="-9"/>
        </w:rPr>
        <w:t xml:space="preserve"> </w:t>
      </w:r>
      <w:r>
        <w:t>Interview</w:t>
      </w:r>
      <w:r>
        <w:rPr>
          <w:spacing w:val="-8"/>
        </w:rPr>
        <w:t xml:space="preserve"> </w:t>
      </w:r>
      <w:r>
        <w:t>for</w:t>
      </w:r>
      <w:r>
        <w:rPr>
          <w:spacing w:val="-9"/>
        </w:rPr>
        <w:t xml:space="preserve"> </w:t>
      </w:r>
      <w:r>
        <w:t>Violence</w:t>
      </w:r>
      <w:r>
        <w:rPr>
          <w:spacing w:val="-8"/>
        </w:rPr>
        <w:t xml:space="preserve"> </w:t>
      </w:r>
      <w:r>
        <w:t>Risk</w:t>
      </w:r>
      <w:r>
        <w:rPr>
          <w:spacing w:val="-16"/>
        </w:rPr>
        <w:t xml:space="preserve"> </w:t>
      </w:r>
      <w:r>
        <w:t>Assessment</w:t>
      </w:r>
      <w:r>
        <w:rPr>
          <w:spacing w:val="-8"/>
        </w:rPr>
        <w:t xml:space="preserve"> </w:t>
      </w:r>
      <w:r>
        <w:t>(SIVRA-35),</w:t>
      </w:r>
      <w:r>
        <w:rPr>
          <w:vertAlign w:val="superscript"/>
        </w:rPr>
        <w:t>27</w:t>
      </w:r>
      <w:r>
        <w:rPr>
          <w:spacing w:val="-10"/>
        </w:rPr>
        <w:t xml:space="preserve"> </w:t>
      </w:r>
      <w:r>
        <w:t>Looking</w:t>
      </w:r>
      <w:r>
        <w:rPr>
          <w:spacing w:val="-8"/>
        </w:rPr>
        <w:t xml:space="preserve"> </w:t>
      </w:r>
      <w:r>
        <w:t>Glass,</w:t>
      </w:r>
      <w:r>
        <w:rPr>
          <w:vertAlign w:val="superscript"/>
        </w:rPr>
        <w:t>28</w:t>
      </w:r>
      <w:r>
        <w:rPr>
          <w:spacing w:val="-11"/>
        </w:rPr>
        <w:t xml:space="preserve"> </w:t>
      </w:r>
      <w:r>
        <w:rPr>
          <w:spacing w:val="-2"/>
        </w:rPr>
        <w:t>Workplace</w:t>
      </w:r>
    </w:p>
    <w:p w14:paraId="35703EDE" w14:textId="77777777" w:rsidR="007A7719" w:rsidRDefault="007A7719">
      <w:pPr>
        <w:pStyle w:val="BodyText"/>
        <w:ind w:left="0" w:firstLine="0"/>
        <w:rPr>
          <w:sz w:val="20"/>
        </w:rPr>
      </w:pPr>
    </w:p>
    <w:p w14:paraId="5E86F948" w14:textId="77777777" w:rsidR="007A7719" w:rsidRDefault="007A7719">
      <w:pPr>
        <w:pStyle w:val="BodyText"/>
        <w:ind w:left="0" w:firstLine="0"/>
        <w:rPr>
          <w:sz w:val="20"/>
        </w:rPr>
      </w:pPr>
    </w:p>
    <w:p w14:paraId="2BAB7568" w14:textId="77777777" w:rsidR="007A7719" w:rsidRDefault="00000000">
      <w:pPr>
        <w:pStyle w:val="BodyText"/>
        <w:spacing w:before="122"/>
        <w:ind w:left="0" w:firstLine="0"/>
        <w:rPr>
          <w:sz w:val="20"/>
        </w:rPr>
      </w:pPr>
      <w:r>
        <w:rPr>
          <w:noProof/>
        </w:rPr>
        <mc:AlternateContent>
          <mc:Choice Requires="wps">
            <w:drawing>
              <wp:anchor distT="0" distB="0" distL="0" distR="0" simplePos="0" relativeHeight="487599104" behindDoc="1" locked="0" layoutInCell="1" allowOverlap="1" wp14:anchorId="4A07CF3C" wp14:editId="07777777">
                <wp:simplePos x="0" y="0"/>
                <wp:positionH relativeFrom="page">
                  <wp:posOffset>722376</wp:posOffset>
                </wp:positionH>
                <wp:positionV relativeFrom="paragraph">
                  <wp:posOffset>239038</wp:posOffset>
                </wp:positionV>
                <wp:extent cx="1828800" cy="635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3D6BBE" id="Graphic 26" o:spid="_x0000_s1026" style="position:absolute;margin-left:56.9pt;margin-top:18.8pt;width:2in;height:.5pt;z-index:-1571737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" path="m1828800,l,,,6095r1828800,l1828800,xe" fillcolor="black" stroked="f">
                <v:path arrowok="t"/>
                <w10:wrap type="topAndBottom" anchorx="page"/>
              </v:shape>
            </w:pict>
          </mc:Fallback>
        </mc:AlternateContent>
      </w:r>
    </w:p>
    <w:p w14:paraId="1995D8C2" w14:textId="77777777" w:rsidR="007A7719" w:rsidRDefault="00000000">
      <w:pPr>
        <w:spacing w:before="89" w:line="246" w:lineRule="exact"/>
        <w:ind w:left="117"/>
        <w:rPr>
          <w:rFonts w:ascii="Calibri"/>
          <w:sz w:val="20"/>
        </w:rPr>
      </w:pPr>
      <w:r>
        <w:rPr>
          <w:rFonts w:ascii="Calibri"/>
          <w:position w:val="7"/>
          <w:sz w:val="13"/>
        </w:rPr>
        <w:t>26</w:t>
      </w:r>
      <w:r>
        <w:rPr>
          <w:rFonts w:ascii="Calibri"/>
          <w:spacing w:val="15"/>
          <w:position w:val="7"/>
          <w:sz w:val="13"/>
        </w:rPr>
        <w:t xml:space="preserve"> </w:t>
      </w:r>
      <w:hyperlink r:id="rId23">
        <w:r w:rsidR="007A7719">
          <w:rPr>
            <w:rFonts w:ascii="Calibri"/>
            <w:color w:val="0563C1"/>
            <w:spacing w:val="-2"/>
            <w:sz w:val="20"/>
            <w:u w:val="single" w:color="0563C1"/>
          </w:rPr>
          <w:t>www.nabita.org/tools</w:t>
        </w:r>
      </w:hyperlink>
    </w:p>
    <w:p w14:paraId="5E5CACC3" w14:textId="77777777" w:rsidR="007A7719" w:rsidRDefault="00000000">
      <w:pPr>
        <w:spacing w:line="245" w:lineRule="exact"/>
        <w:ind w:left="117"/>
        <w:rPr>
          <w:rFonts w:ascii="Calibri"/>
          <w:sz w:val="20"/>
        </w:rPr>
      </w:pPr>
      <w:r>
        <w:rPr>
          <w:rFonts w:ascii="Calibri"/>
          <w:spacing w:val="-2"/>
          <w:position w:val="7"/>
          <w:sz w:val="13"/>
        </w:rPr>
        <w:t>27</w:t>
      </w:r>
      <w:r>
        <w:rPr>
          <w:rFonts w:ascii="Calibri"/>
          <w:spacing w:val="63"/>
          <w:position w:val="7"/>
          <w:sz w:val="13"/>
        </w:rPr>
        <w:t xml:space="preserve"> </w:t>
      </w:r>
      <w:hyperlink r:id="rId24">
        <w:r w:rsidR="007A7719">
          <w:rPr>
            <w:rFonts w:ascii="Calibri"/>
            <w:color w:val="0563C1"/>
            <w:spacing w:val="-2"/>
            <w:sz w:val="20"/>
            <w:u w:val="single" w:color="0563C1"/>
          </w:rPr>
          <w:t>www.nabita.org/resources/assessment-tools/sivra-</w:t>
        </w:r>
        <w:r w:rsidR="007A7719">
          <w:rPr>
            <w:rFonts w:ascii="Calibri"/>
            <w:color w:val="0563C1"/>
            <w:spacing w:val="-5"/>
            <w:sz w:val="20"/>
            <w:u w:val="single" w:color="0563C1"/>
          </w:rPr>
          <w:t>35</w:t>
        </w:r>
      </w:hyperlink>
    </w:p>
    <w:p w14:paraId="30A936C3" w14:textId="77777777" w:rsidR="007A7719" w:rsidRDefault="00000000">
      <w:pPr>
        <w:spacing w:line="246" w:lineRule="exact"/>
        <w:ind w:left="117"/>
        <w:rPr>
          <w:rFonts w:ascii="Calibri"/>
          <w:sz w:val="20"/>
        </w:rPr>
      </w:pPr>
      <w:r>
        <w:rPr>
          <w:rFonts w:ascii="Calibri"/>
          <w:spacing w:val="-2"/>
          <w:position w:val="7"/>
          <w:sz w:val="13"/>
        </w:rPr>
        <w:t>28</w:t>
      </w:r>
      <w:r>
        <w:rPr>
          <w:rFonts w:ascii="Calibri"/>
          <w:spacing w:val="39"/>
          <w:position w:val="7"/>
          <w:sz w:val="13"/>
        </w:rPr>
        <w:t xml:space="preserve"> </w:t>
      </w:r>
      <w:hyperlink r:id="rId25">
        <w:r w:rsidR="007A7719">
          <w:rPr>
            <w:rFonts w:ascii="Calibri"/>
            <w:color w:val="0563C1"/>
            <w:spacing w:val="-2"/>
            <w:sz w:val="20"/>
            <w:u w:val="single" w:color="0563C1"/>
          </w:rPr>
          <w:t>www.nabita.org/looking-glass</w:t>
        </w:r>
      </w:hyperlink>
    </w:p>
    <w:p w14:paraId="1946BE5E" w14:textId="77777777" w:rsidR="007A7719" w:rsidRDefault="007A7719">
      <w:pPr>
        <w:spacing w:line="246" w:lineRule="exact"/>
        <w:rPr>
          <w:rFonts w:ascii="Calibri"/>
          <w:sz w:val="20"/>
        </w:rPr>
        <w:sectPr w:rsidR="007A7719">
          <w:pgSz w:w="12240" w:h="15840"/>
          <w:pgMar w:top="1600" w:right="1000" w:bottom="1220" w:left="1020" w:header="0" w:footer="1022" w:gutter="0"/>
          <w:cols w:space="720"/>
        </w:sectPr>
      </w:pPr>
    </w:p>
    <w:p w14:paraId="5C673C8C" w14:textId="77777777" w:rsidR="007A7719" w:rsidRDefault="00000000">
      <w:pPr>
        <w:pStyle w:val="BodyText"/>
        <w:spacing w:before="95" w:line="254" w:lineRule="auto"/>
        <w:ind w:left="127" w:firstLine="0"/>
      </w:pPr>
      <w:r>
        <w:lastRenderedPageBreak/>
        <w:t>Assessment</w:t>
      </w:r>
      <w:r>
        <w:rPr>
          <w:spacing w:val="-7"/>
        </w:rPr>
        <w:t xml:space="preserve"> </w:t>
      </w:r>
      <w:r>
        <w:t>of</w:t>
      </w:r>
      <w:r>
        <w:rPr>
          <w:spacing w:val="-7"/>
        </w:rPr>
        <w:t xml:space="preserve"> </w:t>
      </w:r>
      <w:r>
        <w:t>Violence</w:t>
      </w:r>
      <w:r>
        <w:rPr>
          <w:spacing w:val="-7"/>
        </w:rPr>
        <w:t xml:space="preserve"> </w:t>
      </w:r>
      <w:r>
        <w:t>Risk</w:t>
      </w:r>
      <w:r>
        <w:rPr>
          <w:spacing w:val="-7"/>
        </w:rPr>
        <w:t xml:space="preserve"> </w:t>
      </w:r>
      <w:r>
        <w:t>(WAVR-21),</w:t>
      </w:r>
      <w:r>
        <w:rPr>
          <w:vertAlign w:val="superscript"/>
        </w:rPr>
        <w:t>29</w:t>
      </w:r>
      <w:r>
        <w:rPr>
          <w:spacing w:val="-8"/>
        </w:rPr>
        <w:t xml:space="preserve"> </w:t>
      </w:r>
      <w:r>
        <w:t>Historical</w:t>
      </w:r>
      <w:r>
        <w:rPr>
          <w:spacing w:val="-7"/>
        </w:rPr>
        <w:t xml:space="preserve"> </w:t>
      </w:r>
      <w:r>
        <w:t>Clinical</w:t>
      </w:r>
      <w:r>
        <w:rPr>
          <w:spacing w:val="-7"/>
        </w:rPr>
        <w:t xml:space="preserve"> </w:t>
      </w:r>
      <w:r>
        <w:t>Risk</w:t>
      </w:r>
      <w:r>
        <w:rPr>
          <w:spacing w:val="-7"/>
        </w:rPr>
        <w:t xml:space="preserve"> </w:t>
      </w:r>
      <w:r>
        <w:t>Management</w:t>
      </w:r>
      <w:r>
        <w:rPr>
          <w:spacing w:val="-7"/>
        </w:rPr>
        <w:t xml:space="preserve"> </w:t>
      </w:r>
      <w:r>
        <w:t>(HCR-20),</w:t>
      </w:r>
      <w:r>
        <w:rPr>
          <w:vertAlign w:val="superscript"/>
        </w:rPr>
        <w:t>30</w:t>
      </w:r>
      <w:r>
        <w:rPr>
          <w:spacing w:val="-7"/>
        </w:rPr>
        <w:t xml:space="preserve"> </w:t>
      </w:r>
      <w:r>
        <w:t xml:space="preserve">and </w:t>
      </w:r>
      <w:r>
        <w:rPr>
          <w:spacing w:val="-2"/>
        </w:rPr>
        <w:t>MOSAIC.</w:t>
      </w:r>
      <w:r>
        <w:rPr>
          <w:spacing w:val="-2"/>
          <w:vertAlign w:val="superscript"/>
        </w:rPr>
        <w:t>31</w:t>
      </w:r>
    </w:p>
    <w:p w14:paraId="51C34A15" w14:textId="77777777" w:rsidR="007A7719" w:rsidRDefault="007A7719">
      <w:pPr>
        <w:pStyle w:val="BodyText"/>
        <w:spacing w:before="31"/>
        <w:ind w:left="0" w:firstLine="0"/>
      </w:pPr>
    </w:p>
    <w:p w14:paraId="3137D1FC" w14:textId="77777777" w:rsidR="007A7719" w:rsidRDefault="00000000">
      <w:pPr>
        <w:pStyle w:val="BodyText"/>
        <w:spacing w:line="259" w:lineRule="auto"/>
        <w:ind w:left="127" w:hanging="10"/>
      </w:pPr>
      <w:r>
        <w:t>The VRA</w:t>
      </w:r>
      <w:r>
        <w:rPr>
          <w:spacing w:val="-8"/>
        </w:rPr>
        <w:t xml:space="preserve"> </w:t>
      </w:r>
      <w:r>
        <w:t>is conducted independently from the Title IX process, informed by it, but free from outcome pressure.</w:t>
      </w:r>
      <w:r>
        <w:rPr>
          <w:spacing w:val="-7"/>
        </w:rPr>
        <w:t xml:space="preserve"> </w:t>
      </w:r>
      <w:r>
        <w:t>The</w:t>
      </w:r>
      <w:r>
        <w:rPr>
          <w:spacing w:val="-3"/>
        </w:rPr>
        <w:t xml:space="preserve"> </w:t>
      </w:r>
      <w:r>
        <w:t>individual(s)</w:t>
      </w:r>
      <w:r>
        <w:rPr>
          <w:spacing w:val="-3"/>
        </w:rPr>
        <w:t xml:space="preserve"> </w:t>
      </w:r>
      <w:r>
        <w:t>conducting</w:t>
      </w:r>
      <w:r>
        <w:rPr>
          <w:spacing w:val="-3"/>
        </w:rPr>
        <w:t xml:space="preserve"> </w:t>
      </w:r>
      <w:r>
        <w:t>the</w:t>
      </w:r>
      <w:r>
        <w:rPr>
          <w:spacing w:val="-3"/>
        </w:rPr>
        <w:t xml:space="preserve"> </w:t>
      </w:r>
      <w:r>
        <w:t>assessment</w:t>
      </w:r>
      <w:r>
        <w:rPr>
          <w:spacing w:val="-3"/>
        </w:rPr>
        <w:t xml:space="preserve"> </w:t>
      </w:r>
      <w:r>
        <w:t>will</w:t>
      </w:r>
      <w:r>
        <w:rPr>
          <w:spacing w:val="-3"/>
        </w:rPr>
        <w:t xml:space="preserve"> </w:t>
      </w:r>
      <w:r>
        <w:t>be</w:t>
      </w:r>
      <w:r>
        <w:rPr>
          <w:spacing w:val="-3"/>
        </w:rPr>
        <w:t xml:space="preserve"> </w:t>
      </w:r>
      <w:r>
        <w:t>trained</w:t>
      </w:r>
      <w:r>
        <w:rPr>
          <w:spacing w:val="-3"/>
        </w:rPr>
        <w:t xml:space="preserve"> </w:t>
      </w:r>
      <w:r>
        <w:t>to</w:t>
      </w:r>
      <w:r>
        <w:rPr>
          <w:spacing w:val="-3"/>
        </w:rPr>
        <w:t xml:space="preserve"> </w:t>
      </w:r>
      <w:r>
        <w:t>mitigate</w:t>
      </w:r>
      <w:r>
        <w:rPr>
          <w:spacing w:val="-3"/>
        </w:rPr>
        <w:t xml:space="preserve"> </w:t>
      </w:r>
      <w:r>
        <w:t>any</w:t>
      </w:r>
      <w:r>
        <w:rPr>
          <w:spacing w:val="-3"/>
        </w:rPr>
        <w:t xml:space="preserve"> </w:t>
      </w:r>
      <w:r>
        <w:t>bias</w:t>
      </w:r>
      <w:r>
        <w:rPr>
          <w:spacing w:val="-3"/>
        </w:rPr>
        <w:t xml:space="preserve"> </w:t>
      </w:r>
      <w:r>
        <w:t>and</w:t>
      </w:r>
      <w:r>
        <w:rPr>
          <w:spacing w:val="-3"/>
        </w:rPr>
        <w:t xml:space="preserve"> </w:t>
      </w:r>
      <w:r>
        <w:t>provide the analysis and findings in a fair and equitable manner.</w:t>
      </w:r>
    </w:p>
    <w:p w14:paraId="7E051CA8" w14:textId="77777777" w:rsidR="007A7719" w:rsidRDefault="007A7719">
      <w:pPr>
        <w:pStyle w:val="BodyText"/>
        <w:spacing w:before="27"/>
        <w:ind w:left="0" w:firstLine="0"/>
      </w:pPr>
    </w:p>
    <w:p w14:paraId="3941123E" w14:textId="77777777" w:rsidR="007A7719" w:rsidRDefault="00000000">
      <w:pPr>
        <w:pStyle w:val="BodyText"/>
        <w:spacing w:line="256" w:lineRule="auto"/>
        <w:ind w:left="127" w:right="201" w:hanging="10"/>
      </w:pPr>
      <w:r>
        <w:t>The CARE team’s member(s) conducts a VRA</w:t>
      </w:r>
      <w:r>
        <w:rPr>
          <w:spacing w:val="-9"/>
        </w:rPr>
        <w:t xml:space="preserve"> </w:t>
      </w:r>
      <w:r>
        <w:t>process and makes a recommendation to the Title IX Coordinator</w:t>
      </w:r>
      <w:r>
        <w:rPr>
          <w:spacing w:val="-3"/>
        </w:rPr>
        <w:t xml:space="preserve"> </w:t>
      </w:r>
      <w:r>
        <w:t>as</w:t>
      </w:r>
      <w:r>
        <w:rPr>
          <w:spacing w:val="-3"/>
        </w:rPr>
        <w:t xml:space="preserve"> </w:t>
      </w:r>
      <w:r>
        <w:t>to</w:t>
      </w:r>
      <w:r>
        <w:rPr>
          <w:spacing w:val="-3"/>
        </w:rPr>
        <w:t xml:space="preserve"> </w:t>
      </w:r>
      <w:r>
        <w:t>whether</w:t>
      </w:r>
      <w:r>
        <w:rPr>
          <w:spacing w:val="-3"/>
        </w:rPr>
        <w:t xml:space="preserve"> </w:t>
      </w:r>
      <w:r>
        <w:t>the</w:t>
      </w:r>
      <w:r>
        <w:rPr>
          <w:spacing w:val="-3"/>
        </w:rPr>
        <w:t xml:space="preserve"> </w:t>
      </w:r>
      <w:r>
        <w:t>VRA</w:t>
      </w:r>
      <w:r>
        <w:rPr>
          <w:spacing w:val="-15"/>
        </w:rPr>
        <w:t xml:space="preserve"> </w:t>
      </w:r>
      <w:r>
        <w:t>indicates</w:t>
      </w:r>
      <w:r>
        <w:rPr>
          <w:spacing w:val="-3"/>
        </w:rPr>
        <w:t xml:space="preserve"> </w:t>
      </w:r>
      <w:r>
        <w:t>there</w:t>
      </w:r>
      <w:r>
        <w:rPr>
          <w:spacing w:val="-3"/>
        </w:rPr>
        <w:t xml:space="preserve"> </w:t>
      </w:r>
      <w:r>
        <w:t>is</w:t>
      </w:r>
      <w:r>
        <w:rPr>
          <w:spacing w:val="-3"/>
        </w:rPr>
        <w:t xml:space="preserve"> </w:t>
      </w:r>
      <w:r>
        <w:t>a</w:t>
      </w:r>
      <w:r>
        <w:rPr>
          <w:spacing w:val="-3"/>
        </w:rPr>
        <w:t xml:space="preserve"> </w:t>
      </w:r>
      <w:r>
        <w:t>substantial,</w:t>
      </w:r>
      <w:r>
        <w:rPr>
          <w:spacing w:val="-3"/>
        </w:rPr>
        <w:t xml:space="preserve"> </w:t>
      </w:r>
      <w:r>
        <w:t>compelling,</w:t>
      </w:r>
      <w:r>
        <w:rPr>
          <w:spacing w:val="-3"/>
        </w:rPr>
        <w:t xml:space="preserve"> </w:t>
      </w:r>
      <w:r>
        <w:t>and/or</w:t>
      </w:r>
      <w:r>
        <w:rPr>
          <w:spacing w:val="-3"/>
        </w:rPr>
        <w:t xml:space="preserve"> </w:t>
      </w:r>
      <w:r>
        <w:t>immediate</w:t>
      </w:r>
      <w:r>
        <w:rPr>
          <w:spacing w:val="-3"/>
        </w:rPr>
        <w:t xml:space="preserve"> </w:t>
      </w:r>
      <w:r>
        <w:t>risk to the health and/or safety of an individual or the community.</w:t>
      </w:r>
    </w:p>
    <w:p w14:paraId="126953D2" w14:textId="77777777" w:rsidR="007A7719" w:rsidRDefault="007A7719">
      <w:pPr>
        <w:pStyle w:val="BodyText"/>
        <w:ind w:left="0" w:firstLine="0"/>
        <w:rPr>
          <w:sz w:val="20"/>
        </w:rPr>
      </w:pPr>
    </w:p>
    <w:p w14:paraId="1E5BF58C" w14:textId="77777777" w:rsidR="007A7719" w:rsidRDefault="007A7719">
      <w:pPr>
        <w:pStyle w:val="BodyText"/>
        <w:ind w:left="0" w:firstLine="0"/>
        <w:rPr>
          <w:sz w:val="20"/>
        </w:rPr>
      </w:pPr>
    </w:p>
    <w:p w14:paraId="053A08E0" w14:textId="77777777" w:rsidR="007A7719" w:rsidRDefault="007A7719">
      <w:pPr>
        <w:pStyle w:val="BodyText"/>
        <w:ind w:left="0" w:firstLine="0"/>
        <w:rPr>
          <w:sz w:val="20"/>
        </w:rPr>
      </w:pPr>
    </w:p>
    <w:p w14:paraId="1674D195" w14:textId="77777777" w:rsidR="007A7719" w:rsidRDefault="007A7719">
      <w:pPr>
        <w:pStyle w:val="BodyText"/>
        <w:ind w:left="0" w:firstLine="0"/>
        <w:rPr>
          <w:sz w:val="20"/>
        </w:rPr>
      </w:pPr>
    </w:p>
    <w:p w14:paraId="3C72A837" w14:textId="77777777" w:rsidR="007A7719" w:rsidRDefault="007A7719">
      <w:pPr>
        <w:pStyle w:val="BodyText"/>
        <w:ind w:left="0" w:firstLine="0"/>
        <w:rPr>
          <w:sz w:val="20"/>
        </w:rPr>
      </w:pPr>
    </w:p>
    <w:p w14:paraId="7A9A139D" w14:textId="77777777" w:rsidR="007A7719" w:rsidRDefault="007A7719">
      <w:pPr>
        <w:pStyle w:val="BodyText"/>
        <w:ind w:left="0" w:firstLine="0"/>
        <w:rPr>
          <w:sz w:val="20"/>
        </w:rPr>
      </w:pPr>
    </w:p>
    <w:p w14:paraId="56A0069A" w14:textId="77777777" w:rsidR="007A7719" w:rsidRDefault="007A7719">
      <w:pPr>
        <w:pStyle w:val="BodyText"/>
        <w:ind w:left="0" w:firstLine="0"/>
        <w:rPr>
          <w:sz w:val="20"/>
        </w:rPr>
      </w:pPr>
    </w:p>
    <w:p w14:paraId="7DF6F7AA" w14:textId="77777777" w:rsidR="007A7719" w:rsidRDefault="007A7719">
      <w:pPr>
        <w:pStyle w:val="BodyText"/>
        <w:ind w:left="0" w:firstLine="0"/>
        <w:rPr>
          <w:sz w:val="20"/>
        </w:rPr>
      </w:pPr>
    </w:p>
    <w:p w14:paraId="320646EB" w14:textId="77777777" w:rsidR="007A7719" w:rsidRDefault="007A7719">
      <w:pPr>
        <w:pStyle w:val="BodyText"/>
        <w:ind w:left="0" w:firstLine="0"/>
        <w:rPr>
          <w:sz w:val="20"/>
        </w:rPr>
      </w:pPr>
    </w:p>
    <w:p w14:paraId="31ED7778" w14:textId="77777777" w:rsidR="007A7719" w:rsidRDefault="007A7719">
      <w:pPr>
        <w:pStyle w:val="BodyText"/>
        <w:ind w:left="0" w:firstLine="0"/>
        <w:rPr>
          <w:sz w:val="20"/>
        </w:rPr>
      </w:pPr>
    </w:p>
    <w:p w14:paraId="532070F0" w14:textId="77777777" w:rsidR="007A7719" w:rsidRDefault="007A7719">
      <w:pPr>
        <w:pStyle w:val="BodyText"/>
        <w:ind w:left="0" w:firstLine="0"/>
        <w:rPr>
          <w:sz w:val="20"/>
        </w:rPr>
      </w:pPr>
    </w:p>
    <w:p w14:paraId="1A9B60E1" w14:textId="77777777" w:rsidR="007A7719" w:rsidRDefault="007A7719">
      <w:pPr>
        <w:pStyle w:val="BodyText"/>
        <w:ind w:left="0" w:firstLine="0"/>
        <w:rPr>
          <w:sz w:val="20"/>
        </w:rPr>
      </w:pPr>
    </w:p>
    <w:p w14:paraId="3E190F5E" w14:textId="77777777" w:rsidR="007A7719" w:rsidRDefault="007A7719">
      <w:pPr>
        <w:pStyle w:val="BodyText"/>
        <w:ind w:left="0" w:firstLine="0"/>
        <w:rPr>
          <w:sz w:val="20"/>
        </w:rPr>
      </w:pPr>
    </w:p>
    <w:p w14:paraId="0FB76C7C" w14:textId="77777777" w:rsidR="007A7719" w:rsidRDefault="007A7719">
      <w:pPr>
        <w:pStyle w:val="BodyText"/>
        <w:ind w:left="0" w:firstLine="0"/>
        <w:rPr>
          <w:sz w:val="20"/>
        </w:rPr>
      </w:pPr>
    </w:p>
    <w:p w14:paraId="00EE7A80" w14:textId="77777777" w:rsidR="007A7719" w:rsidRDefault="007A7719">
      <w:pPr>
        <w:pStyle w:val="BodyText"/>
        <w:ind w:left="0" w:firstLine="0"/>
        <w:rPr>
          <w:sz w:val="20"/>
        </w:rPr>
      </w:pPr>
    </w:p>
    <w:p w14:paraId="1E8E47C2" w14:textId="77777777" w:rsidR="007A7719" w:rsidRDefault="007A7719">
      <w:pPr>
        <w:pStyle w:val="BodyText"/>
        <w:ind w:left="0" w:firstLine="0"/>
        <w:rPr>
          <w:sz w:val="20"/>
        </w:rPr>
      </w:pPr>
    </w:p>
    <w:p w14:paraId="52E12EC1" w14:textId="77777777" w:rsidR="007A7719" w:rsidRDefault="007A7719">
      <w:pPr>
        <w:pStyle w:val="BodyText"/>
        <w:ind w:left="0" w:firstLine="0"/>
        <w:rPr>
          <w:sz w:val="20"/>
        </w:rPr>
      </w:pPr>
    </w:p>
    <w:p w14:paraId="6A2BC471" w14:textId="77777777" w:rsidR="007A7719" w:rsidRDefault="007A7719">
      <w:pPr>
        <w:pStyle w:val="BodyText"/>
        <w:ind w:left="0" w:firstLine="0"/>
        <w:rPr>
          <w:sz w:val="20"/>
        </w:rPr>
      </w:pPr>
    </w:p>
    <w:p w14:paraId="4DCC6F47" w14:textId="77777777" w:rsidR="007A7719" w:rsidRDefault="007A7719">
      <w:pPr>
        <w:pStyle w:val="BodyText"/>
        <w:ind w:left="0" w:firstLine="0"/>
        <w:rPr>
          <w:sz w:val="20"/>
        </w:rPr>
      </w:pPr>
    </w:p>
    <w:p w14:paraId="1B5E47D9" w14:textId="77777777" w:rsidR="007A7719" w:rsidRDefault="007A7719">
      <w:pPr>
        <w:pStyle w:val="BodyText"/>
        <w:ind w:left="0" w:firstLine="0"/>
        <w:rPr>
          <w:sz w:val="20"/>
        </w:rPr>
      </w:pPr>
    </w:p>
    <w:p w14:paraId="25D6C40E" w14:textId="77777777" w:rsidR="007A7719" w:rsidRDefault="007A7719">
      <w:pPr>
        <w:pStyle w:val="BodyText"/>
        <w:ind w:left="0" w:firstLine="0"/>
        <w:rPr>
          <w:sz w:val="20"/>
        </w:rPr>
      </w:pPr>
    </w:p>
    <w:p w14:paraId="18E7D592" w14:textId="77777777" w:rsidR="007A7719" w:rsidRDefault="007A7719">
      <w:pPr>
        <w:pStyle w:val="BodyText"/>
        <w:ind w:left="0" w:firstLine="0"/>
        <w:rPr>
          <w:sz w:val="20"/>
        </w:rPr>
      </w:pPr>
    </w:p>
    <w:p w14:paraId="4CC8AA0D" w14:textId="77777777" w:rsidR="007A7719" w:rsidRDefault="007A7719">
      <w:pPr>
        <w:pStyle w:val="BodyText"/>
        <w:ind w:left="0" w:firstLine="0"/>
        <w:rPr>
          <w:sz w:val="20"/>
        </w:rPr>
      </w:pPr>
    </w:p>
    <w:p w14:paraId="0387D0D6" w14:textId="77777777" w:rsidR="007A7719" w:rsidRDefault="007A7719">
      <w:pPr>
        <w:pStyle w:val="BodyText"/>
        <w:ind w:left="0" w:firstLine="0"/>
        <w:rPr>
          <w:sz w:val="20"/>
        </w:rPr>
      </w:pPr>
    </w:p>
    <w:p w14:paraId="565BFF5B" w14:textId="77777777" w:rsidR="007A7719" w:rsidRDefault="007A7719">
      <w:pPr>
        <w:pStyle w:val="BodyText"/>
        <w:ind w:left="0" w:firstLine="0"/>
        <w:rPr>
          <w:sz w:val="20"/>
        </w:rPr>
      </w:pPr>
    </w:p>
    <w:p w14:paraId="34CDD9EB" w14:textId="77777777" w:rsidR="007A7719" w:rsidRDefault="007A7719">
      <w:pPr>
        <w:pStyle w:val="BodyText"/>
        <w:ind w:left="0" w:firstLine="0"/>
        <w:rPr>
          <w:sz w:val="20"/>
        </w:rPr>
      </w:pPr>
    </w:p>
    <w:p w14:paraId="498AF0D8" w14:textId="77777777" w:rsidR="007A7719" w:rsidRDefault="007A7719">
      <w:pPr>
        <w:pStyle w:val="BodyText"/>
        <w:ind w:left="0" w:firstLine="0"/>
        <w:rPr>
          <w:sz w:val="20"/>
        </w:rPr>
      </w:pPr>
    </w:p>
    <w:p w14:paraId="263F3B9E" w14:textId="77777777" w:rsidR="007A7719" w:rsidRDefault="007A7719">
      <w:pPr>
        <w:pStyle w:val="BodyText"/>
        <w:ind w:left="0" w:firstLine="0"/>
        <w:rPr>
          <w:sz w:val="20"/>
        </w:rPr>
      </w:pPr>
    </w:p>
    <w:p w14:paraId="16E5E008" w14:textId="77777777" w:rsidR="007A7719" w:rsidRDefault="007A7719">
      <w:pPr>
        <w:pStyle w:val="BodyText"/>
        <w:ind w:left="0" w:firstLine="0"/>
        <w:rPr>
          <w:sz w:val="20"/>
        </w:rPr>
      </w:pPr>
    </w:p>
    <w:p w14:paraId="40D2860B" w14:textId="77777777" w:rsidR="007A7719" w:rsidRDefault="007A7719">
      <w:pPr>
        <w:pStyle w:val="BodyText"/>
        <w:ind w:left="0" w:firstLine="0"/>
        <w:rPr>
          <w:sz w:val="20"/>
        </w:rPr>
      </w:pPr>
    </w:p>
    <w:p w14:paraId="42050CB3" w14:textId="77777777" w:rsidR="007A7719" w:rsidRDefault="007A7719">
      <w:pPr>
        <w:pStyle w:val="BodyText"/>
        <w:ind w:left="0" w:firstLine="0"/>
        <w:rPr>
          <w:sz w:val="20"/>
        </w:rPr>
      </w:pPr>
    </w:p>
    <w:p w14:paraId="130CC4CD" w14:textId="77777777" w:rsidR="007A7719" w:rsidRDefault="007A7719">
      <w:pPr>
        <w:pStyle w:val="BodyText"/>
        <w:ind w:left="0" w:firstLine="0"/>
        <w:rPr>
          <w:sz w:val="20"/>
        </w:rPr>
      </w:pPr>
    </w:p>
    <w:p w14:paraId="055BFDB1" w14:textId="77777777" w:rsidR="007A7719" w:rsidRDefault="007A7719">
      <w:pPr>
        <w:pStyle w:val="BodyText"/>
        <w:ind w:left="0" w:firstLine="0"/>
        <w:rPr>
          <w:sz w:val="20"/>
        </w:rPr>
      </w:pPr>
    </w:p>
    <w:p w14:paraId="38E78751" w14:textId="77777777" w:rsidR="007A7719" w:rsidRDefault="007A7719">
      <w:pPr>
        <w:pStyle w:val="BodyText"/>
        <w:ind w:left="0" w:firstLine="0"/>
        <w:rPr>
          <w:sz w:val="20"/>
        </w:rPr>
      </w:pPr>
    </w:p>
    <w:p w14:paraId="62A75F99" w14:textId="77777777" w:rsidR="007A7719" w:rsidRDefault="007A7719">
      <w:pPr>
        <w:pStyle w:val="BodyText"/>
        <w:ind w:left="0" w:firstLine="0"/>
        <w:rPr>
          <w:sz w:val="20"/>
        </w:rPr>
      </w:pPr>
    </w:p>
    <w:p w14:paraId="2ECAA31B" w14:textId="77777777" w:rsidR="007A7719" w:rsidRDefault="007A7719">
      <w:pPr>
        <w:pStyle w:val="BodyText"/>
        <w:ind w:left="0" w:firstLine="0"/>
        <w:rPr>
          <w:sz w:val="20"/>
        </w:rPr>
      </w:pPr>
    </w:p>
    <w:p w14:paraId="2FBD1CFD" w14:textId="77777777" w:rsidR="007A7719" w:rsidRDefault="007A7719">
      <w:pPr>
        <w:pStyle w:val="BodyText"/>
        <w:ind w:left="0" w:firstLine="0"/>
        <w:rPr>
          <w:sz w:val="20"/>
        </w:rPr>
      </w:pPr>
    </w:p>
    <w:p w14:paraId="73E7D9F4" w14:textId="77777777" w:rsidR="007A7719" w:rsidRDefault="00000000">
      <w:pPr>
        <w:pStyle w:val="BodyText"/>
        <w:spacing w:before="168"/>
        <w:ind w:left="0" w:firstLine="0"/>
        <w:rPr>
          <w:sz w:val="20"/>
        </w:rPr>
      </w:pPr>
      <w:r>
        <w:rPr>
          <w:noProof/>
        </w:rPr>
        <mc:AlternateContent>
          <mc:Choice Requires="wps">
            <w:drawing>
              <wp:anchor distT="0" distB="0" distL="0" distR="0" simplePos="0" relativeHeight="487599616" behindDoc="1" locked="0" layoutInCell="1" allowOverlap="1" wp14:anchorId="6F641C49" wp14:editId="07777777">
                <wp:simplePos x="0" y="0"/>
                <wp:positionH relativeFrom="page">
                  <wp:posOffset>722376</wp:posOffset>
                </wp:positionH>
                <wp:positionV relativeFrom="paragraph">
                  <wp:posOffset>268566</wp:posOffset>
                </wp:positionV>
                <wp:extent cx="1828800" cy="635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8B7647" id="Graphic 27" o:spid="_x0000_s1026" style="position:absolute;margin-left:56.9pt;margin-top:21.15pt;width:2in;height:.5pt;z-index:-1571686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" path="m1828800,l,,,6095r1828800,l1828800,xe" fillcolor="black" stroked="f">
                <v:path arrowok="t"/>
                <w10:wrap type="topAndBottom" anchorx="page"/>
              </v:shape>
            </w:pict>
          </mc:Fallback>
        </mc:AlternateContent>
      </w:r>
    </w:p>
    <w:p w14:paraId="4947B007" w14:textId="77777777" w:rsidR="007A7719" w:rsidRDefault="00000000">
      <w:pPr>
        <w:spacing w:before="89" w:line="246" w:lineRule="exact"/>
        <w:ind w:left="117"/>
        <w:rPr>
          <w:rFonts w:ascii="Calibri"/>
          <w:sz w:val="20"/>
        </w:rPr>
      </w:pPr>
      <w:r>
        <w:rPr>
          <w:rFonts w:ascii="Calibri"/>
          <w:position w:val="7"/>
          <w:sz w:val="13"/>
        </w:rPr>
        <w:t>29</w:t>
      </w:r>
      <w:r>
        <w:rPr>
          <w:rFonts w:ascii="Calibri"/>
          <w:spacing w:val="15"/>
          <w:position w:val="7"/>
          <w:sz w:val="13"/>
        </w:rPr>
        <w:t xml:space="preserve"> </w:t>
      </w:r>
      <w:hyperlink r:id="rId26">
        <w:r w:rsidR="007A7719">
          <w:rPr>
            <w:rFonts w:ascii="Calibri"/>
            <w:color w:val="0563C1"/>
            <w:spacing w:val="-2"/>
            <w:sz w:val="20"/>
            <w:u w:val="single" w:color="0563C1"/>
          </w:rPr>
          <w:t>www.wavr21.com</w:t>
        </w:r>
      </w:hyperlink>
    </w:p>
    <w:p w14:paraId="456BD03A" w14:textId="77777777" w:rsidR="007A7719" w:rsidRDefault="00000000">
      <w:pPr>
        <w:spacing w:line="245" w:lineRule="exact"/>
        <w:ind w:left="117"/>
        <w:rPr>
          <w:rFonts w:ascii="Calibri"/>
          <w:sz w:val="20"/>
        </w:rPr>
      </w:pPr>
      <w:r>
        <w:rPr>
          <w:rFonts w:ascii="Calibri"/>
          <w:position w:val="7"/>
          <w:sz w:val="13"/>
        </w:rPr>
        <w:t>30</w:t>
      </w:r>
      <w:r>
        <w:rPr>
          <w:rFonts w:ascii="Calibri"/>
          <w:spacing w:val="4"/>
          <w:position w:val="7"/>
          <w:sz w:val="13"/>
        </w:rPr>
        <w:t xml:space="preserve"> </w:t>
      </w:r>
      <w:hyperlink r:id="rId27">
        <w:r w:rsidR="007A7719">
          <w:rPr>
            <w:rFonts w:ascii="Calibri"/>
            <w:color w:val="0563C1"/>
            <w:sz w:val="20"/>
            <w:u w:val="single" w:color="0563C1"/>
          </w:rPr>
          <w:t>http://hcr-</w:t>
        </w:r>
        <w:r w:rsidR="007A7719">
          <w:rPr>
            <w:rFonts w:ascii="Calibri"/>
            <w:color w:val="0563C1"/>
            <w:spacing w:val="-2"/>
            <w:sz w:val="20"/>
            <w:u w:val="single" w:color="0563C1"/>
          </w:rPr>
          <w:t>20.com</w:t>
        </w:r>
      </w:hyperlink>
    </w:p>
    <w:p w14:paraId="5CF035F4" w14:textId="77777777" w:rsidR="007A7719" w:rsidRDefault="00000000">
      <w:pPr>
        <w:spacing w:line="246" w:lineRule="exact"/>
        <w:ind w:left="117"/>
        <w:rPr>
          <w:rFonts w:ascii="Calibri"/>
          <w:sz w:val="20"/>
        </w:rPr>
      </w:pPr>
      <w:r>
        <w:rPr>
          <w:rFonts w:ascii="Calibri"/>
          <w:position w:val="7"/>
          <w:sz w:val="13"/>
        </w:rPr>
        <w:t>31</w:t>
      </w:r>
      <w:r>
        <w:rPr>
          <w:rFonts w:ascii="Calibri"/>
          <w:spacing w:val="15"/>
          <w:position w:val="7"/>
          <w:sz w:val="13"/>
        </w:rPr>
        <w:t xml:space="preserve"> </w:t>
      </w:r>
      <w:hyperlink r:id="rId28">
        <w:r w:rsidR="007A7719">
          <w:rPr>
            <w:rFonts w:ascii="Calibri"/>
            <w:color w:val="0563C1"/>
            <w:spacing w:val="-2"/>
            <w:sz w:val="20"/>
            <w:u w:val="single" w:color="0563C1"/>
          </w:rPr>
          <w:t>www.mosaicmethod.com</w:t>
        </w:r>
      </w:hyperlink>
    </w:p>
    <w:p w14:paraId="3FDCE676" w14:textId="77777777" w:rsidR="007A7719" w:rsidRDefault="007A7719">
      <w:pPr>
        <w:spacing w:line="246" w:lineRule="exact"/>
        <w:rPr>
          <w:rFonts w:ascii="Calibri"/>
          <w:sz w:val="20"/>
        </w:rPr>
        <w:sectPr w:rsidR="007A7719">
          <w:pgSz w:w="12240" w:h="15840"/>
          <w:pgMar w:top="1580" w:right="1000" w:bottom="1220" w:left="1020" w:header="0" w:footer="1022" w:gutter="0"/>
          <w:cols w:space="720"/>
        </w:sectPr>
      </w:pPr>
    </w:p>
    <w:p w14:paraId="63CAC9CA" w14:textId="77777777" w:rsidR="007A7719" w:rsidRDefault="00000000">
      <w:pPr>
        <w:pStyle w:val="Heading1"/>
        <w:spacing w:before="75"/>
        <w:ind w:left="1082" w:firstLine="0"/>
        <w:rPr>
          <w:u w:val="none"/>
        </w:rPr>
      </w:pPr>
      <w:r>
        <w:rPr>
          <w:u w:val="thick"/>
        </w:rPr>
        <w:lastRenderedPageBreak/>
        <w:t>APPENDIX</w:t>
      </w:r>
      <w:r>
        <w:rPr>
          <w:spacing w:val="-9"/>
          <w:u w:val="thick"/>
        </w:rPr>
        <w:t xml:space="preserve"> </w:t>
      </w:r>
      <w:r>
        <w:rPr>
          <w:u w:val="thick"/>
        </w:rPr>
        <w:t>D:</w:t>
      </w:r>
      <w:r>
        <w:rPr>
          <w:spacing w:val="-15"/>
          <w:u w:val="thick"/>
        </w:rPr>
        <w:t xml:space="preserve"> </w:t>
      </w:r>
      <w:r>
        <w:rPr>
          <w:u w:val="thick"/>
        </w:rPr>
        <w:t>ATIXA</w:t>
      </w:r>
      <w:r>
        <w:rPr>
          <w:spacing w:val="-16"/>
          <w:u w:val="thick"/>
        </w:rPr>
        <w:t xml:space="preserve"> </w:t>
      </w:r>
      <w:r>
        <w:rPr>
          <w:u w:val="thick"/>
        </w:rPr>
        <w:t>RECORD</w:t>
      </w:r>
      <w:r>
        <w:rPr>
          <w:spacing w:val="-8"/>
          <w:u w:val="thick"/>
        </w:rPr>
        <w:t xml:space="preserve"> </w:t>
      </w:r>
      <w:r>
        <w:rPr>
          <w:u w:val="thick"/>
        </w:rPr>
        <w:t>MAINTENANCE</w:t>
      </w:r>
      <w:r>
        <w:rPr>
          <w:spacing w:val="-15"/>
          <w:u w:val="thick"/>
        </w:rPr>
        <w:t xml:space="preserve"> </w:t>
      </w:r>
      <w:r>
        <w:rPr>
          <w:u w:val="thick"/>
        </w:rPr>
        <w:t>AND</w:t>
      </w:r>
      <w:r>
        <w:rPr>
          <w:spacing w:val="-15"/>
          <w:u w:val="thick"/>
        </w:rPr>
        <w:t xml:space="preserve"> </w:t>
      </w:r>
      <w:r>
        <w:rPr>
          <w:u w:val="thick"/>
        </w:rPr>
        <w:t>ACCESS</w:t>
      </w:r>
      <w:r>
        <w:rPr>
          <w:spacing w:val="-9"/>
          <w:u w:val="thick"/>
        </w:rPr>
        <w:t xml:space="preserve"> </w:t>
      </w:r>
      <w:r>
        <w:rPr>
          <w:u w:val="thick"/>
        </w:rPr>
        <w:t>MODEL</w:t>
      </w:r>
      <w:r>
        <w:rPr>
          <w:spacing w:val="-11"/>
          <w:u w:val="thick"/>
        </w:rPr>
        <w:t xml:space="preserve"> </w:t>
      </w:r>
      <w:r>
        <w:rPr>
          <w:spacing w:val="-2"/>
          <w:u w:val="thick"/>
        </w:rPr>
        <w:t>POLICY</w:t>
      </w:r>
    </w:p>
    <w:p w14:paraId="2FC0A1CB" w14:textId="77777777" w:rsidR="007A7719" w:rsidRDefault="007A7719">
      <w:pPr>
        <w:pStyle w:val="BodyText"/>
        <w:ind w:left="0" w:firstLine="0"/>
        <w:rPr>
          <w:b/>
        </w:rPr>
      </w:pPr>
    </w:p>
    <w:p w14:paraId="3A2BAADD" w14:textId="77777777" w:rsidR="007A7719" w:rsidRDefault="007A7719">
      <w:pPr>
        <w:pStyle w:val="BodyText"/>
        <w:spacing w:before="62"/>
        <w:ind w:left="0" w:firstLine="0"/>
        <w:rPr>
          <w:b/>
        </w:rPr>
      </w:pPr>
    </w:p>
    <w:p w14:paraId="64569F29" w14:textId="77777777" w:rsidR="007A7719" w:rsidRDefault="00000000">
      <w:pPr>
        <w:ind w:left="117"/>
        <w:rPr>
          <w:b/>
        </w:rPr>
      </w:pPr>
      <w:r>
        <w:rPr>
          <w:b/>
          <w:u w:val="thick"/>
        </w:rPr>
        <w:t>Policy</w:t>
      </w:r>
      <w:r>
        <w:rPr>
          <w:b/>
          <w:spacing w:val="-6"/>
          <w:u w:val="thick"/>
        </w:rPr>
        <w:t xml:space="preserve"> </w:t>
      </w:r>
      <w:r>
        <w:rPr>
          <w:b/>
          <w:spacing w:val="-2"/>
          <w:u w:val="thick"/>
        </w:rPr>
        <w:t>Scope</w:t>
      </w:r>
      <w:r>
        <w:rPr>
          <w:b/>
          <w:spacing w:val="-2"/>
        </w:rPr>
        <w:t>:</w:t>
      </w:r>
    </w:p>
    <w:p w14:paraId="2E4B6A3E" w14:textId="77777777" w:rsidR="007A7719" w:rsidRDefault="007A7719">
      <w:pPr>
        <w:pStyle w:val="BodyText"/>
        <w:spacing w:before="46"/>
        <w:ind w:left="0" w:firstLine="0"/>
        <w:rPr>
          <w:b/>
        </w:rPr>
      </w:pPr>
    </w:p>
    <w:p w14:paraId="50FF0ECD" w14:textId="77777777" w:rsidR="007A7719" w:rsidRDefault="00000000">
      <w:pPr>
        <w:pStyle w:val="BodyText"/>
        <w:spacing w:line="256" w:lineRule="auto"/>
        <w:ind w:left="127" w:right="149" w:hanging="10"/>
      </w:pPr>
      <w:r>
        <w:t>This policy covers records maintained in any medium that are created pursuant to the College’s 2020 Title IX and Nondiscrimination Policy and/or the regular business of the College’s Title IX Office.</w:t>
      </w:r>
      <w:r>
        <w:rPr>
          <w:spacing w:val="-8"/>
        </w:rPr>
        <w:t xml:space="preserve"> </w:t>
      </w:r>
      <w:r>
        <w:t>All such records are considered private or confidential by the Title IX Office, in accordance with FERPA and</w:t>
      </w:r>
      <w:r>
        <w:rPr>
          <w:spacing w:val="-3"/>
        </w:rPr>
        <w:t xml:space="preserve"> </w:t>
      </w:r>
      <w:r>
        <w:t>the</w:t>
      </w:r>
      <w:r>
        <w:rPr>
          <w:spacing w:val="-3"/>
        </w:rPr>
        <w:t xml:space="preserve"> </w:t>
      </w:r>
      <w:r>
        <w:t>directive</w:t>
      </w:r>
      <w:r>
        <w:rPr>
          <w:spacing w:val="-3"/>
        </w:rPr>
        <w:t xml:space="preserve"> </w:t>
      </w:r>
      <w:r>
        <w:t>from</w:t>
      </w:r>
      <w:r>
        <w:rPr>
          <w:spacing w:val="-3"/>
        </w:rPr>
        <w:t xml:space="preserve"> </w:t>
      </w:r>
      <w:r>
        <w:t>the</w:t>
      </w:r>
      <w:r>
        <w:rPr>
          <w:spacing w:val="-3"/>
        </w:rPr>
        <w:t xml:space="preserve"> </w:t>
      </w:r>
      <w:r>
        <w:t>Department</w:t>
      </w:r>
      <w:r>
        <w:rPr>
          <w:spacing w:val="-3"/>
        </w:rPr>
        <w:t xml:space="preserve"> </w:t>
      </w:r>
      <w:r>
        <w:t>of</w:t>
      </w:r>
      <w:r>
        <w:rPr>
          <w:spacing w:val="-3"/>
        </w:rPr>
        <w:t xml:space="preserve"> </w:t>
      </w:r>
      <w:r>
        <w:t>Education</w:t>
      </w:r>
      <w:r>
        <w:rPr>
          <w:spacing w:val="-3"/>
        </w:rPr>
        <w:t xml:space="preserve"> </w:t>
      </w:r>
      <w:r>
        <w:t>to</w:t>
      </w:r>
      <w:r>
        <w:rPr>
          <w:spacing w:val="-3"/>
        </w:rPr>
        <w:t xml:space="preserve"> </w:t>
      </w:r>
      <w:r>
        <w:t>maintain</w:t>
      </w:r>
      <w:r>
        <w:rPr>
          <w:spacing w:val="-3"/>
        </w:rPr>
        <w:t xml:space="preserve"> </w:t>
      </w:r>
      <w:r>
        <w:t>the</w:t>
      </w:r>
      <w:r>
        <w:rPr>
          <w:spacing w:val="-3"/>
        </w:rPr>
        <w:t xml:space="preserve"> </w:t>
      </w:r>
      <w:r>
        <w:t>confidentiality</w:t>
      </w:r>
      <w:r>
        <w:rPr>
          <w:spacing w:val="-3"/>
        </w:rPr>
        <w:t xml:space="preserve"> </w:t>
      </w:r>
      <w:r>
        <w:t>of</w:t>
      </w:r>
      <w:r>
        <w:rPr>
          <w:spacing w:val="-3"/>
        </w:rPr>
        <w:t xml:space="preserve"> </w:t>
      </w:r>
      <w:r>
        <w:t>records</w:t>
      </w:r>
      <w:r>
        <w:rPr>
          <w:spacing w:val="-3"/>
        </w:rPr>
        <w:t xml:space="preserve"> </w:t>
      </w:r>
      <w:r>
        <w:t>related</w:t>
      </w:r>
      <w:r>
        <w:rPr>
          <w:spacing w:val="-3"/>
        </w:rPr>
        <w:t xml:space="preserve"> </w:t>
      </w:r>
      <w:r>
        <w:t>to Title</w:t>
      </w:r>
      <w:r>
        <w:rPr>
          <w:spacing w:val="-2"/>
        </w:rPr>
        <w:t xml:space="preserve"> </w:t>
      </w:r>
      <w:r>
        <w:t>IX.</w:t>
      </w:r>
      <w:r>
        <w:rPr>
          <w:spacing w:val="-6"/>
        </w:rPr>
        <w:t xml:space="preserve"> </w:t>
      </w:r>
      <w:r>
        <w:t>These</w:t>
      </w:r>
      <w:r>
        <w:rPr>
          <w:spacing w:val="-2"/>
        </w:rPr>
        <w:t xml:space="preserve"> </w:t>
      </w:r>
      <w:r>
        <w:t>records</w:t>
      </w:r>
      <w:r>
        <w:rPr>
          <w:spacing w:val="-2"/>
        </w:rPr>
        <w:t xml:space="preserve"> </w:t>
      </w:r>
      <w:r>
        <w:t>may</w:t>
      </w:r>
      <w:r>
        <w:rPr>
          <w:spacing w:val="-2"/>
        </w:rPr>
        <w:t xml:space="preserve"> </w:t>
      </w:r>
      <w:r>
        <w:t>be</w:t>
      </w:r>
      <w:r>
        <w:rPr>
          <w:spacing w:val="-2"/>
        </w:rPr>
        <w:t xml:space="preserve"> </w:t>
      </w:r>
      <w:r>
        <w:t>shared</w:t>
      </w:r>
      <w:r>
        <w:rPr>
          <w:spacing w:val="-2"/>
        </w:rPr>
        <w:t xml:space="preserve"> </w:t>
      </w:r>
      <w:r>
        <w:t>internally</w:t>
      </w:r>
      <w:r>
        <w:rPr>
          <w:spacing w:val="-2"/>
        </w:rPr>
        <w:t xml:space="preserve"> </w:t>
      </w:r>
      <w:r>
        <w:t>with</w:t>
      </w:r>
      <w:r>
        <w:rPr>
          <w:spacing w:val="-2"/>
        </w:rPr>
        <w:t xml:space="preserve"> </w:t>
      </w:r>
      <w:r>
        <w:t>those</w:t>
      </w:r>
      <w:r>
        <w:rPr>
          <w:spacing w:val="-2"/>
        </w:rPr>
        <w:t xml:space="preserve"> </w:t>
      </w:r>
      <w:r>
        <w:t>who</w:t>
      </w:r>
      <w:r>
        <w:rPr>
          <w:spacing w:val="-2"/>
        </w:rPr>
        <w:t xml:space="preserve"> </w:t>
      </w:r>
      <w:r>
        <w:t>have</w:t>
      </w:r>
      <w:r>
        <w:rPr>
          <w:spacing w:val="-2"/>
        </w:rPr>
        <w:t xml:space="preserve"> </w:t>
      </w:r>
      <w:r>
        <w:t>a</w:t>
      </w:r>
      <w:r>
        <w:rPr>
          <w:spacing w:val="-2"/>
        </w:rPr>
        <w:t xml:space="preserve"> </w:t>
      </w:r>
      <w:r>
        <w:t>legitimate</w:t>
      </w:r>
      <w:r>
        <w:rPr>
          <w:spacing w:val="-2"/>
        </w:rPr>
        <w:t xml:space="preserve"> </w:t>
      </w:r>
      <w:r>
        <w:t>educational</w:t>
      </w:r>
      <w:r>
        <w:rPr>
          <w:spacing w:val="-2"/>
        </w:rPr>
        <w:t xml:space="preserve"> </w:t>
      </w:r>
      <w:r>
        <w:t>interest and will be shared with the parties to a complaint under applicable state and/or federal law, including the</w:t>
      </w:r>
      <w:r>
        <w:rPr>
          <w:spacing w:val="-2"/>
        </w:rPr>
        <w:t xml:space="preserve"> </w:t>
      </w:r>
      <w:r>
        <w:t>Title IX regulations, FERPA, and/or the Clery</w:t>
      </w:r>
      <w:r>
        <w:rPr>
          <w:spacing w:val="-10"/>
        </w:rPr>
        <w:t xml:space="preserve"> </w:t>
      </w:r>
      <w:r>
        <w:t>Act/VAWA</w:t>
      </w:r>
      <w:r>
        <w:rPr>
          <w:spacing w:val="-10"/>
        </w:rPr>
        <w:t xml:space="preserve"> </w:t>
      </w:r>
      <w:r>
        <w:t>§ 304.</w:t>
      </w:r>
      <w:r>
        <w:rPr>
          <w:spacing w:val="-2"/>
        </w:rPr>
        <w:t xml:space="preserve"> </w:t>
      </w:r>
      <w:r>
        <w:t>The</w:t>
      </w:r>
      <w:r>
        <w:rPr>
          <w:spacing w:val="-2"/>
        </w:rPr>
        <w:t xml:space="preserve"> </w:t>
      </w:r>
      <w:r>
        <w:t>Title IX Office controls the dissemination and sharing of any records under its control.</w:t>
      </w:r>
    </w:p>
    <w:p w14:paraId="7EF37AA3" w14:textId="77777777" w:rsidR="007A7719" w:rsidRDefault="007A7719">
      <w:pPr>
        <w:pStyle w:val="BodyText"/>
        <w:spacing w:before="34"/>
        <w:ind w:left="0" w:firstLine="0"/>
      </w:pPr>
    </w:p>
    <w:p w14:paraId="3F2BD3F3" w14:textId="77777777" w:rsidR="007A7719" w:rsidRDefault="00000000">
      <w:pPr>
        <w:pStyle w:val="Heading1"/>
        <w:ind w:left="117" w:firstLine="0"/>
        <w:rPr>
          <w:u w:val="none"/>
        </w:rPr>
      </w:pPr>
      <w:r>
        <w:rPr>
          <w:u w:val="thick"/>
        </w:rPr>
        <w:t>Types</w:t>
      </w:r>
      <w:r>
        <w:rPr>
          <w:spacing w:val="-8"/>
          <w:u w:val="thick"/>
        </w:rPr>
        <w:t xml:space="preserve"> </w:t>
      </w:r>
      <w:r>
        <w:rPr>
          <w:u w:val="thick"/>
        </w:rPr>
        <w:t>of</w:t>
      </w:r>
      <w:r>
        <w:rPr>
          <w:spacing w:val="-8"/>
          <w:u w:val="thick"/>
        </w:rPr>
        <w:t xml:space="preserve"> </w:t>
      </w:r>
      <w:r>
        <w:rPr>
          <w:u w:val="thick"/>
        </w:rPr>
        <w:t>Records</w:t>
      </w:r>
      <w:r>
        <w:rPr>
          <w:spacing w:val="-7"/>
          <w:u w:val="thick"/>
        </w:rPr>
        <w:t xml:space="preserve"> </w:t>
      </w:r>
      <w:r>
        <w:rPr>
          <w:u w:val="thick"/>
        </w:rPr>
        <w:t>Covered</w:t>
      </w:r>
      <w:r>
        <w:rPr>
          <w:spacing w:val="-8"/>
          <w:u w:val="thick"/>
        </w:rPr>
        <w:t xml:space="preserve"> </w:t>
      </w:r>
      <w:r>
        <w:rPr>
          <w:u w:val="thick"/>
        </w:rPr>
        <w:t>Under</w:t>
      </w:r>
      <w:r>
        <w:rPr>
          <w:spacing w:val="-8"/>
          <w:u w:val="thick"/>
        </w:rPr>
        <w:t xml:space="preserve"> </w:t>
      </w:r>
      <w:r>
        <w:rPr>
          <w:u w:val="thick"/>
        </w:rPr>
        <w:t>this</w:t>
      </w:r>
      <w:r>
        <w:rPr>
          <w:spacing w:val="-7"/>
          <w:u w:val="thick"/>
        </w:rPr>
        <w:t xml:space="preserve"> </w:t>
      </w:r>
      <w:r>
        <w:rPr>
          <w:spacing w:val="-2"/>
          <w:u w:val="thick"/>
        </w:rPr>
        <w:t>Policy</w:t>
      </w:r>
      <w:r>
        <w:rPr>
          <w:spacing w:val="-2"/>
          <w:u w:val="none"/>
        </w:rPr>
        <w:t>:</w:t>
      </w:r>
    </w:p>
    <w:p w14:paraId="3C7576EC" w14:textId="77777777" w:rsidR="007A7719" w:rsidRDefault="007A7719">
      <w:pPr>
        <w:pStyle w:val="BodyText"/>
        <w:spacing w:before="46"/>
        <w:ind w:left="0" w:firstLine="0"/>
        <w:rPr>
          <w:b/>
        </w:rPr>
      </w:pPr>
    </w:p>
    <w:p w14:paraId="5AD1972B" w14:textId="77777777" w:rsidR="007A7719" w:rsidRDefault="00000000">
      <w:pPr>
        <w:pStyle w:val="BodyText"/>
        <w:ind w:left="117" w:firstLine="0"/>
      </w:pPr>
      <w:r>
        <w:t>Records</w:t>
      </w:r>
      <w:r>
        <w:rPr>
          <w:spacing w:val="-8"/>
        </w:rPr>
        <w:t xml:space="preserve"> </w:t>
      </w:r>
      <w:r>
        <w:t>Pertaining</w:t>
      </w:r>
      <w:r>
        <w:rPr>
          <w:spacing w:val="-6"/>
        </w:rPr>
        <w:t xml:space="preserve"> </w:t>
      </w:r>
      <w:r>
        <w:t>to</w:t>
      </w:r>
      <w:r>
        <w:rPr>
          <w:spacing w:val="-6"/>
        </w:rPr>
        <w:t xml:space="preserve"> </w:t>
      </w:r>
      <w:r>
        <w:t>the</w:t>
      </w:r>
      <w:r>
        <w:rPr>
          <w:spacing w:val="-6"/>
        </w:rPr>
        <w:t xml:space="preserve"> </w:t>
      </w:r>
      <w:r>
        <w:t>Resolution</w:t>
      </w:r>
      <w:r>
        <w:rPr>
          <w:spacing w:val="-6"/>
        </w:rPr>
        <w:t xml:space="preserve"> </w:t>
      </w:r>
      <w:r>
        <w:t>Process.</w:t>
      </w:r>
      <w:r>
        <w:rPr>
          <w:spacing w:val="-9"/>
        </w:rPr>
        <w:t xml:space="preserve"> </w:t>
      </w:r>
      <w:r>
        <w:t>These</w:t>
      </w:r>
      <w:r>
        <w:rPr>
          <w:spacing w:val="-6"/>
        </w:rPr>
        <w:t xml:space="preserve"> </w:t>
      </w:r>
      <w:r>
        <w:t>records</w:t>
      </w:r>
      <w:r>
        <w:rPr>
          <w:spacing w:val="-6"/>
        </w:rPr>
        <w:t xml:space="preserve"> </w:t>
      </w:r>
      <w:r>
        <w:t>include,</w:t>
      </w:r>
      <w:r>
        <w:rPr>
          <w:spacing w:val="-6"/>
        </w:rPr>
        <w:t xml:space="preserve"> </w:t>
      </w:r>
      <w:r>
        <w:t>but</w:t>
      </w:r>
      <w:r>
        <w:rPr>
          <w:spacing w:val="-6"/>
        </w:rPr>
        <w:t xml:space="preserve"> </w:t>
      </w:r>
      <w:r>
        <w:t>are</w:t>
      </w:r>
      <w:r>
        <w:rPr>
          <w:spacing w:val="-6"/>
        </w:rPr>
        <w:t xml:space="preserve"> </w:t>
      </w:r>
      <w:r>
        <w:t>not</w:t>
      </w:r>
      <w:r>
        <w:rPr>
          <w:spacing w:val="-6"/>
        </w:rPr>
        <w:t xml:space="preserve"> </w:t>
      </w:r>
      <w:r>
        <w:t>limited</w:t>
      </w:r>
      <w:r>
        <w:rPr>
          <w:spacing w:val="-5"/>
        </w:rPr>
        <w:t xml:space="preserve"> to:</w:t>
      </w:r>
    </w:p>
    <w:p w14:paraId="6000547E" w14:textId="77777777" w:rsidR="007A7719" w:rsidRDefault="007A7719">
      <w:pPr>
        <w:pStyle w:val="BodyText"/>
        <w:spacing w:before="45"/>
        <w:ind w:left="0" w:firstLine="0"/>
      </w:pPr>
    </w:p>
    <w:p w14:paraId="2467E583" w14:textId="77777777" w:rsidR="007A7719" w:rsidRDefault="00000000">
      <w:pPr>
        <w:pStyle w:val="ListParagraph"/>
        <w:numPr>
          <w:ilvl w:val="0"/>
          <w:numId w:val="2"/>
        </w:numPr>
        <w:tabs>
          <w:tab w:val="left" w:pos="837"/>
        </w:tabs>
        <w:spacing w:line="291" w:lineRule="exact"/>
      </w:pPr>
      <w:r>
        <w:t>Documentation</w:t>
      </w:r>
      <w:r>
        <w:rPr>
          <w:spacing w:val="-9"/>
        </w:rPr>
        <w:t xml:space="preserve"> </w:t>
      </w:r>
      <w:r>
        <w:t>of</w:t>
      </w:r>
      <w:r>
        <w:rPr>
          <w:spacing w:val="-7"/>
        </w:rPr>
        <w:t xml:space="preserve"> </w:t>
      </w:r>
      <w:r>
        <w:t>notice</w:t>
      </w:r>
      <w:r>
        <w:rPr>
          <w:spacing w:val="-7"/>
        </w:rPr>
        <w:t xml:space="preserve"> </w:t>
      </w:r>
      <w:r>
        <w:t>to</w:t>
      </w:r>
      <w:r>
        <w:rPr>
          <w:spacing w:val="-6"/>
        </w:rPr>
        <w:t xml:space="preserve"> </w:t>
      </w:r>
      <w:r>
        <w:t>the</w:t>
      </w:r>
      <w:r>
        <w:rPr>
          <w:spacing w:val="-7"/>
        </w:rPr>
        <w:t xml:space="preserve"> </w:t>
      </w:r>
      <w:r>
        <w:t>institution</w:t>
      </w:r>
      <w:r>
        <w:rPr>
          <w:spacing w:val="-7"/>
        </w:rPr>
        <w:t xml:space="preserve"> </w:t>
      </w:r>
      <w:r>
        <w:t>including</w:t>
      </w:r>
      <w:r>
        <w:rPr>
          <w:spacing w:val="-7"/>
        </w:rPr>
        <w:t xml:space="preserve"> </w:t>
      </w:r>
      <w:r>
        <w:t>incident</w:t>
      </w:r>
      <w:r>
        <w:rPr>
          <w:spacing w:val="-6"/>
        </w:rPr>
        <w:t xml:space="preserve"> </w:t>
      </w:r>
      <w:r>
        <w:rPr>
          <w:spacing w:val="-2"/>
        </w:rPr>
        <w:t>reports</w:t>
      </w:r>
    </w:p>
    <w:p w14:paraId="0F1595CC" w14:textId="77777777" w:rsidR="007A7719" w:rsidRDefault="00000000">
      <w:pPr>
        <w:pStyle w:val="ListParagraph"/>
        <w:numPr>
          <w:ilvl w:val="0"/>
          <w:numId w:val="2"/>
        </w:numPr>
        <w:tabs>
          <w:tab w:val="left" w:pos="837"/>
        </w:tabs>
        <w:spacing w:line="288" w:lineRule="exact"/>
      </w:pPr>
      <w:r>
        <w:t>Anonymous</w:t>
      </w:r>
      <w:r>
        <w:rPr>
          <w:spacing w:val="-8"/>
        </w:rPr>
        <w:t xml:space="preserve"> </w:t>
      </w:r>
      <w:r>
        <w:t>reports</w:t>
      </w:r>
      <w:r>
        <w:rPr>
          <w:spacing w:val="-6"/>
        </w:rPr>
        <w:t xml:space="preserve"> </w:t>
      </w:r>
      <w:r>
        <w:t>later</w:t>
      </w:r>
      <w:r>
        <w:rPr>
          <w:spacing w:val="-6"/>
        </w:rPr>
        <w:t xml:space="preserve"> </w:t>
      </w:r>
      <w:r>
        <w:t>linked</w:t>
      </w:r>
      <w:r>
        <w:rPr>
          <w:spacing w:val="-6"/>
        </w:rPr>
        <w:t xml:space="preserve"> </w:t>
      </w:r>
      <w:r>
        <w:t>to</w:t>
      </w:r>
      <w:r>
        <w:rPr>
          <w:spacing w:val="-6"/>
        </w:rPr>
        <w:t xml:space="preserve"> </w:t>
      </w:r>
      <w:r>
        <w:t>a</w:t>
      </w:r>
      <w:r>
        <w:rPr>
          <w:spacing w:val="-6"/>
        </w:rPr>
        <w:t xml:space="preserve"> </w:t>
      </w:r>
      <w:r>
        <w:t>specific</w:t>
      </w:r>
      <w:r>
        <w:rPr>
          <w:spacing w:val="-6"/>
        </w:rPr>
        <w:t xml:space="preserve"> </w:t>
      </w:r>
      <w:r>
        <w:t>incident</w:t>
      </w:r>
      <w:r>
        <w:rPr>
          <w:spacing w:val="-6"/>
        </w:rPr>
        <w:t xml:space="preserve"> </w:t>
      </w:r>
      <w:r>
        <w:t>involving</w:t>
      </w:r>
      <w:r>
        <w:rPr>
          <w:spacing w:val="-6"/>
        </w:rPr>
        <w:t xml:space="preserve"> </w:t>
      </w:r>
      <w:r>
        <w:t>known</w:t>
      </w:r>
      <w:r>
        <w:rPr>
          <w:spacing w:val="-6"/>
        </w:rPr>
        <w:t xml:space="preserve"> </w:t>
      </w:r>
      <w:r>
        <w:rPr>
          <w:spacing w:val="-2"/>
        </w:rPr>
        <w:t>parties</w:t>
      </w:r>
    </w:p>
    <w:p w14:paraId="1E18B5C4" w14:textId="77777777" w:rsidR="007A7719" w:rsidRDefault="00000000">
      <w:pPr>
        <w:pStyle w:val="ListParagraph"/>
        <w:numPr>
          <w:ilvl w:val="0"/>
          <w:numId w:val="2"/>
        </w:numPr>
        <w:tabs>
          <w:tab w:val="left" w:pos="837"/>
        </w:tabs>
        <w:spacing w:line="288" w:lineRule="exact"/>
      </w:pPr>
      <w:r>
        <w:t>Any</w:t>
      </w:r>
      <w:r>
        <w:rPr>
          <w:spacing w:val="-10"/>
        </w:rPr>
        <w:t xml:space="preserve"> </w:t>
      </w:r>
      <w:r>
        <w:t>documentation</w:t>
      </w:r>
      <w:r>
        <w:rPr>
          <w:spacing w:val="-7"/>
        </w:rPr>
        <w:t xml:space="preserve"> </w:t>
      </w:r>
      <w:r>
        <w:t>supporting</w:t>
      </w:r>
      <w:r>
        <w:rPr>
          <w:spacing w:val="-7"/>
        </w:rPr>
        <w:t xml:space="preserve"> </w:t>
      </w:r>
      <w:r>
        <w:t>the</w:t>
      </w:r>
      <w:r>
        <w:rPr>
          <w:spacing w:val="-7"/>
        </w:rPr>
        <w:t xml:space="preserve"> </w:t>
      </w:r>
      <w:r>
        <w:t>initial</w:t>
      </w:r>
      <w:r>
        <w:rPr>
          <w:spacing w:val="-7"/>
        </w:rPr>
        <w:t xml:space="preserve"> </w:t>
      </w:r>
      <w:r>
        <w:rPr>
          <w:spacing w:val="-2"/>
        </w:rPr>
        <w:t>assessment</w:t>
      </w:r>
    </w:p>
    <w:p w14:paraId="2A61937C" w14:textId="77777777" w:rsidR="007A7719" w:rsidRDefault="00000000">
      <w:pPr>
        <w:pStyle w:val="ListParagraph"/>
        <w:numPr>
          <w:ilvl w:val="0"/>
          <w:numId w:val="2"/>
        </w:numPr>
        <w:tabs>
          <w:tab w:val="left" w:pos="837"/>
        </w:tabs>
        <w:spacing w:before="2" w:line="235" w:lineRule="auto"/>
        <w:ind w:right="981"/>
      </w:pPr>
      <w:r>
        <w:t>Investigation-related</w:t>
      </w:r>
      <w:r>
        <w:rPr>
          <w:spacing w:val="-5"/>
        </w:rPr>
        <w:t xml:space="preserve"> </w:t>
      </w:r>
      <w:r>
        <w:t>evidence</w:t>
      </w:r>
      <w:r>
        <w:rPr>
          <w:spacing w:val="-5"/>
        </w:rPr>
        <w:t xml:space="preserve"> </w:t>
      </w:r>
      <w:r>
        <w:t>(e.g.,</w:t>
      </w:r>
      <w:r>
        <w:rPr>
          <w:spacing w:val="-5"/>
        </w:rPr>
        <w:t xml:space="preserve"> </w:t>
      </w:r>
      <w:r>
        <w:t>physical</w:t>
      </w:r>
      <w:r>
        <w:rPr>
          <w:spacing w:val="-5"/>
        </w:rPr>
        <w:t xml:space="preserve"> </w:t>
      </w:r>
      <w:r>
        <w:t>and</w:t>
      </w:r>
      <w:r>
        <w:rPr>
          <w:spacing w:val="-5"/>
        </w:rPr>
        <w:t xml:space="preserve"> </w:t>
      </w:r>
      <w:r>
        <w:t>documentary</w:t>
      </w:r>
      <w:r>
        <w:rPr>
          <w:spacing w:val="-5"/>
        </w:rPr>
        <w:t xml:space="preserve"> </w:t>
      </w:r>
      <w:r>
        <w:t>evidence</w:t>
      </w:r>
      <w:r>
        <w:rPr>
          <w:spacing w:val="-5"/>
        </w:rPr>
        <w:t xml:space="preserve"> </w:t>
      </w:r>
      <w:r>
        <w:t>collected</w:t>
      </w:r>
      <w:r>
        <w:rPr>
          <w:spacing w:val="-5"/>
        </w:rPr>
        <w:t xml:space="preserve"> </w:t>
      </w:r>
      <w:r>
        <w:t>and interview transcripts)</w:t>
      </w:r>
    </w:p>
    <w:p w14:paraId="335A7707" w14:textId="77777777" w:rsidR="007A7719" w:rsidRDefault="00000000">
      <w:pPr>
        <w:pStyle w:val="ListParagraph"/>
        <w:numPr>
          <w:ilvl w:val="0"/>
          <w:numId w:val="2"/>
        </w:numPr>
        <w:tabs>
          <w:tab w:val="left" w:pos="837"/>
        </w:tabs>
        <w:spacing w:before="1" w:line="291" w:lineRule="exact"/>
      </w:pPr>
      <w:r>
        <w:rPr>
          <w:spacing w:val="-2"/>
        </w:rPr>
        <w:t>Dismissal-related</w:t>
      </w:r>
      <w:r>
        <w:rPr>
          <w:spacing w:val="17"/>
        </w:rPr>
        <w:t xml:space="preserve"> </w:t>
      </w:r>
      <w:r>
        <w:rPr>
          <w:spacing w:val="-2"/>
        </w:rPr>
        <w:t>documentation</w:t>
      </w:r>
    </w:p>
    <w:p w14:paraId="2298E3DE" w14:textId="77777777" w:rsidR="007A7719" w:rsidRDefault="00000000">
      <w:pPr>
        <w:pStyle w:val="ListParagraph"/>
        <w:numPr>
          <w:ilvl w:val="0"/>
          <w:numId w:val="2"/>
        </w:numPr>
        <w:tabs>
          <w:tab w:val="left" w:pos="837"/>
        </w:tabs>
        <w:spacing w:line="288" w:lineRule="exact"/>
      </w:pPr>
      <w:r>
        <w:t>Documentation</w:t>
      </w:r>
      <w:r>
        <w:rPr>
          <w:spacing w:val="-7"/>
        </w:rPr>
        <w:t xml:space="preserve"> </w:t>
      </w:r>
      <w:r>
        <w:t>related</w:t>
      </w:r>
      <w:r>
        <w:rPr>
          <w:spacing w:val="-7"/>
        </w:rPr>
        <w:t xml:space="preserve"> </w:t>
      </w:r>
      <w:r>
        <w:t>to</w:t>
      </w:r>
      <w:r>
        <w:rPr>
          <w:spacing w:val="-7"/>
        </w:rPr>
        <w:t xml:space="preserve"> </w:t>
      </w:r>
      <w:r>
        <w:t>the</w:t>
      </w:r>
      <w:r>
        <w:rPr>
          <w:spacing w:val="-7"/>
        </w:rPr>
        <w:t xml:space="preserve"> </w:t>
      </w:r>
      <w:r>
        <w:t>Resolution</w:t>
      </w:r>
      <w:r>
        <w:rPr>
          <w:spacing w:val="-7"/>
        </w:rPr>
        <w:t xml:space="preserve"> </w:t>
      </w:r>
      <w:r>
        <w:rPr>
          <w:spacing w:val="-2"/>
        </w:rPr>
        <w:t>Process</w:t>
      </w:r>
    </w:p>
    <w:p w14:paraId="6B03D02A" w14:textId="77777777" w:rsidR="007A7719" w:rsidRDefault="00000000">
      <w:pPr>
        <w:pStyle w:val="ListParagraph"/>
        <w:numPr>
          <w:ilvl w:val="0"/>
          <w:numId w:val="2"/>
        </w:numPr>
        <w:tabs>
          <w:tab w:val="left" w:pos="837"/>
        </w:tabs>
        <w:spacing w:line="288" w:lineRule="exact"/>
      </w:pPr>
      <w:r>
        <w:t>The</w:t>
      </w:r>
      <w:r>
        <w:rPr>
          <w:spacing w:val="-7"/>
        </w:rPr>
        <w:t xml:space="preserve"> </w:t>
      </w:r>
      <w:r>
        <w:t>final</w:t>
      </w:r>
      <w:r>
        <w:rPr>
          <w:spacing w:val="-7"/>
        </w:rPr>
        <w:t xml:space="preserve"> </w:t>
      </w:r>
      <w:r>
        <w:t>investigation</w:t>
      </w:r>
      <w:r>
        <w:rPr>
          <w:spacing w:val="-7"/>
        </w:rPr>
        <w:t xml:space="preserve"> </w:t>
      </w:r>
      <w:r>
        <w:rPr>
          <w:spacing w:val="-2"/>
        </w:rPr>
        <w:t>report</w:t>
      </w:r>
    </w:p>
    <w:p w14:paraId="129E6A07" w14:textId="77777777" w:rsidR="007A7719" w:rsidRDefault="00000000">
      <w:pPr>
        <w:pStyle w:val="ListParagraph"/>
        <w:numPr>
          <w:ilvl w:val="0"/>
          <w:numId w:val="2"/>
        </w:numPr>
        <w:tabs>
          <w:tab w:val="left" w:pos="837"/>
        </w:tabs>
        <w:spacing w:line="288" w:lineRule="exact"/>
      </w:pPr>
      <w:r>
        <w:t>Remedy-related</w:t>
      </w:r>
      <w:r>
        <w:rPr>
          <w:spacing w:val="-14"/>
        </w:rPr>
        <w:t xml:space="preserve"> </w:t>
      </w:r>
      <w:r>
        <w:rPr>
          <w:spacing w:val="-2"/>
        </w:rPr>
        <w:t>documentation</w:t>
      </w:r>
    </w:p>
    <w:p w14:paraId="77763DED" w14:textId="77777777" w:rsidR="007A7719" w:rsidRDefault="00000000">
      <w:pPr>
        <w:pStyle w:val="ListParagraph"/>
        <w:numPr>
          <w:ilvl w:val="0"/>
          <w:numId w:val="2"/>
        </w:numPr>
        <w:tabs>
          <w:tab w:val="left" w:pos="837"/>
        </w:tabs>
        <w:spacing w:line="288" w:lineRule="exact"/>
      </w:pPr>
      <w:r>
        <w:t>Supportive</w:t>
      </w:r>
      <w:r>
        <w:rPr>
          <w:spacing w:val="-14"/>
        </w:rPr>
        <w:t xml:space="preserve"> </w:t>
      </w:r>
      <w:r>
        <w:t>measures-related</w:t>
      </w:r>
      <w:r>
        <w:rPr>
          <w:spacing w:val="-13"/>
        </w:rPr>
        <w:t xml:space="preserve"> </w:t>
      </w:r>
      <w:r>
        <w:rPr>
          <w:spacing w:val="-2"/>
        </w:rPr>
        <w:t>documentation</w:t>
      </w:r>
    </w:p>
    <w:p w14:paraId="20442B4E" w14:textId="77777777" w:rsidR="007A7719" w:rsidRDefault="00000000">
      <w:pPr>
        <w:pStyle w:val="ListParagraph"/>
        <w:numPr>
          <w:ilvl w:val="0"/>
          <w:numId w:val="2"/>
        </w:numPr>
        <w:tabs>
          <w:tab w:val="left" w:pos="837"/>
        </w:tabs>
        <w:spacing w:line="288" w:lineRule="exact"/>
      </w:pPr>
      <w:r>
        <w:t>Hearing</w:t>
      </w:r>
      <w:r>
        <w:rPr>
          <w:spacing w:val="-7"/>
        </w:rPr>
        <w:t xml:space="preserve"> </w:t>
      </w:r>
      <w:r>
        <w:t>recordings</w:t>
      </w:r>
      <w:r>
        <w:rPr>
          <w:spacing w:val="-7"/>
        </w:rPr>
        <w:t xml:space="preserve"> </w:t>
      </w:r>
      <w:r>
        <w:t>and</w:t>
      </w:r>
      <w:r>
        <w:rPr>
          <w:spacing w:val="-6"/>
        </w:rPr>
        <w:t xml:space="preserve"> </w:t>
      </w:r>
      <w:r>
        <w:rPr>
          <w:spacing w:val="-2"/>
        </w:rPr>
        <w:t>records</w:t>
      </w:r>
    </w:p>
    <w:p w14:paraId="78B24D5A" w14:textId="77777777" w:rsidR="007A7719" w:rsidRDefault="00000000">
      <w:pPr>
        <w:pStyle w:val="ListParagraph"/>
        <w:numPr>
          <w:ilvl w:val="0"/>
          <w:numId w:val="2"/>
        </w:numPr>
        <w:tabs>
          <w:tab w:val="left" w:pos="837"/>
        </w:tabs>
        <w:spacing w:line="288" w:lineRule="exact"/>
      </w:pPr>
      <w:r>
        <w:t>Appeal-related</w:t>
      </w:r>
      <w:r>
        <w:rPr>
          <w:spacing w:val="-14"/>
        </w:rPr>
        <w:t xml:space="preserve"> </w:t>
      </w:r>
      <w:r>
        <w:rPr>
          <w:spacing w:val="-2"/>
        </w:rPr>
        <w:t>documentation</w:t>
      </w:r>
    </w:p>
    <w:p w14:paraId="393225C0" w14:textId="77777777" w:rsidR="007A7719" w:rsidRDefault="00000000">
      <w:pPr>
        <w:pStyle w:val="ListParagraph"/>
        <w:numPr>
          <w:ilvl w:val="0"/>
          <w:numId w:val="2"/>
        </w:numPr>
        <w:tabs>
          <w:tab w:val="left" w:pos="837"/>
        </w:tabs>
        <w:spacing w:line="288" w:lineRule="exact"/>
      </w:pPr>
      <w:r>
        <w:t>Informal</w:t>
      </w:r>
      <w:r>
        <w:rPr>
          <w:spacing w:val="-9"/>
        </w:rPr>
        <w:t xml:space="preserve"> </w:t>
      </w:r>
      <w:r>
        <w:t>resolution</w:t>
      </w:r>
      <w:r>
        <w:rPr>
          <w:spacing w:val="-9"/>
        </w:rPr>
        <w:t xml:space="preserve"> </w:t>
      </w:r>
      <w:r>
        <w:rPr>
          <w:spacing w:val="-2"/>
        </w:rPr>
        <w:t>records</w:t>
      </w:r>
    </w:p>
    <w:p w14:paraId="7FC76D43" w14:textId="77777777" w:rsidR="007A7719" w:rsidRDefault="00000000">
      <w:pPr>
        <w:pStyle w:val="ListParagraph"/>
        <w:numPr>
          <w:ilvl w:val="0"/>
          <w:numId w:val="2"/>
        </w:numPr>
        <w:tabs>
          <w:tab w:val="left" w:pos="837"/>
        </w:tabs>
        <w:spacing w:line="288" w:lineRule="exact"/>
      </w:pPr>
      <w:r>
        <w:t>Notices</w:t>
      </w:r>
      <w:r>
        <w:rPr>
          <w:spacing w:val="-5"/>
        </w:rPr>
        <w:t xml:space="preserve"> </w:t>
      </w:r>
      <w:r>
        <w:t>of</w:t>
      </w:r>
      <w:r>
        <w:rPr>
          <w:spacing w:val="-4"/>
        </w:rPr>
        <w:t xml:space="preserve"> </w:t>
      </w:r>
      <w:r>
        <w:rPr>
          <w:spacing w:val="-2"/>
        </w:rPr>
        <w:t>Outcome</w:t>
      </w:r>
    </w:p>
    <w:p w14:paraId="6FEE52CF" w14:textId="77777777" w:rsidR="007A7719" w:rsidRDefault="00000000">
      <w:pPr>
        <w:pStyle w:val="ListParagraph"/>
        <w:numPr>
          <w:ilvl w:val="0"/>
          <w:numId w:val="2"/>
        </w:numPr>
        <w:tabs>
          <w:tab w:val="left" w:pos="837"/>
        </w:tabs>
        <w:spacing w:line="288" w:lineRule="exact"/>
      </w:pPr>
      <w:r>
        <w:t>Records</w:t>
      </w:r>
      <w:r>
        <w:rPr>
          <w:spacing w:val="-10"/>
        </w:rPr>
        <w:t xml:space="preserve"> </w:t>
      </w:r>
      <w:r>
        <w:t>documenting</w:t>
      </w:r>
      <w:r>
        <w:rPr>
          <w:spacing w:val="-7"/>
        </w:rPr>
        <w:t xml:space="preserve"> </w:t>
      </w:r>
      <w:r>
        <w:t>that</w:t>
      </w:r>
      <w:r>
        <w:rPr>
          <w:spacing w:val="-7"/>
        </w:rPr>
        <w:t xml:space="preserve"> </w:t>
      </w:r>
      <w:r>
        <w:t>the</w:t>
      </w:r>
      <w:r>
        <w:rPr>
          <w:spacing w:val="-7"/>
        </w:rPr>
        <w:t xml:space="preserve"> </w:t>
      </w:r>
      <w:r>
        <w:t>College’s</w:t>
      </w:r>
      <w:r>
        <w:rPr>
          <w:spacing w:val="-7"/>
        </w:rPr>
        <w:t xml:space="preserve"> </w:t>
      </w:r>
      <w:r>
        <w:t>response</w:t>
      </w:r>
      <w:r>
        <w:rPr>
          <w:spacing w:val="-7"/>
        </w:rPr>
        <w:t xml:space="preserve"> </w:t>
      </w:r>
      <w:r>
        <w:t>was</w:t>
      </w:r>
      <w:r>
        <w:rPr>
          <w:spacing w:val="-7"/>
        </w:rPr>
        <w:t xml:space="preserve"> </w:t>
      </w:r>
      <w:r>
        <w:t>not</w:t>
      </w:r>
      <w:r>
        <w:rPr>
          <w:spacing w:val="-7"/>
        </w:rPr>
        <w:t xml:space="preserve"> </w:t>
      </w:r>
      <w:r>
        <w:t>deliberately</w:t>
      </w:r>
      <w:r>
        <w:rPr>
          <w:spacing w:val="-7"/>
        </w:rPr>
        <w:t xml:space="preserve"> </w:t>
      </w:r>
      <w:r>
        <w:rPr>
          <w:spacing w:val="-2"/>
        </w:rPr>
        <w:t>indifferent</w:t>
      </w:r>
    </w:p>
    <w:p w14:paraId="3A49F30B" w14:textId="77777777" w:rsidR="007A7719" w:rsidRDefault="00000000">
      <w:pPr>
        <w:pStyle w:val="ListParagraph"/>
        <w:numPr>
          <w:ilvl w:val="0"/>
          <w:numId w:val="2"/>
        </w:numPr>
        <w:tabs>
          <w:tab w:val="left" w:pos="837"/>
        </w:tabs>
        <w:spacing w:line="291" w:lineRule="exact"/>
      </w:pPr>
      <w:r>
        <w:t>Any</w:t>
      </w:r>
      <w:r>
        <w:rPr>
          <w:spacing w:val="-7"/>
        </w:rPr>
        <w:t xml:space="preserve"> </w:t>
      </w:r>
      <w:r>
        <w:t>other</w:t>
      </w:r>
      <w:r>
        <w:rPr>
          <w:spacing w:val="-5"/>
        </w:rPr>
        <w:t xml:space="preserve"> </w:t>
      </w:r>
      <w:r>
        <w:t>records</w:t>
      </w:r>
      <w:r>
        <w:rPr>
          <w:spacing w:val="-5"/>
        </w:rPr>
        <w:t xml:space="preserve"> </w:t>
      </w:r>
      <w:r>
        <w:t>typically</w:t>
      </w:r>
      <w:r>
        <w:rPr>
          <w:spacing w:val="-4"/>
        </w:rPr>
        <w:t xml:space="preserve"> </w:t>
      </w:r>
      <w:r>
        <w:t>maintained</w:t>
      </w:r>
      <w:r>
        <w:rPr>
          <w:spacing w:val="-5"/>
        </w:rPr>
        <w:t xml:space="preserve"> </w:t>
      </w:r>
      <w:r>
        <w:t>by</w:t>
      </w:r>
      <w:r>
        <w:rPr>
          <w:spacing w:val="-5"/>
        </w:rPr>
        <w:t xml:space="preserve"> </w:t>
      </w:r>
      <w:r>
        <w:t>the</w:t>
      </w:r>
      <w:r>
        <w:rPr>
          <w:spacing w:val="-4"/>
        </w:rPr>
        <w:t xml:space="preserve"> </w:t>
      </w:r>
      <w:r>
        <w:t>College</w:t>
      </w:r>
      <w:r>
        <w:rPr>
          <w:spacing w:val="-5"/>
        </w:rPr>
        <w:t xml:space="preserve"> </w:t>
      </w:r>
      <w:r>
        <w:t>as</w:t>
      </w:r>
      <w:r>
        <w:rPr>
          <w:spacing w:val="-5"/>
        </w:rPr>
        <w:t xml:space="preserve"> </w:t>
      </w:r>
      <w:r>
        <w:t>part</w:t>
      </w:r>
      <w:r>
        <w:rPr>
          <w:spacing w:val="-4"/>
        </w:rPr>
        <w:t xml:space="preserve"> </w:t>
      </w:r>
      <w:r>
        <w:t>of</w:t>
      </w:r>
      <w:r>
        <w:rPr>
          <w:spacing w:val="-5"/>
        </w:rPr>
        <w:t xml:space="preserve"> </w:t>
      </w:r>
      <w:r>
        <w:t>the</w:t>
      </w:r>
      <w:r>
        <w:rPr>
          <w:spacing w:val="-5"/>
        </w:rPr>
        <w:t xml:space="preserve"> </w:t>
      </w:r>
      <w:r>
        <w:t>case</w:t>
      </w:r>
      <w:r>
        <w:rPr>
          <w:spacing w:val="-4"/>
        </w:rPr>
        <w:t xml:space="preserve"> file</w:t>
      </w:r>
    </w:p>
    <w:p w14:paraId="71F798A8" w14:textId="77777777" w:rsidR="007A7719" w:rsidRDefault="007A7719">
      <w:pPr>
        <w:pStyle w:val="BodyText"/>
        <w:spacing w:before="16"/>
        <w:ind w:left="0" w:firstLine="0"/>
      </w:pPr>
    </w:p>
    <w:p w14:paraId="4B628E22" w14:textId="77777777" w:rsidR="007A7719" w:rsidRDefault="00000000">
      <w:pPr>
        <w:pStyle w:val="BodyText"/>
        <w:spacing w:line="259" w:lineRule="auto"/>
        <w:ind w:left="127" w:right="221" w:hanging="10"/>
      </w:pPr>
      <w:r>
        <w:t>Specific</w:t>
      </w:r>
      <w:r>
        <w:rPr>
          <w:spacing w:val="-3"/>
        </w:rPr>
        <w:t xml:space="preserve"> </w:t>
      </w:r>
      <w:r>
        <w:t>examples</w:t>
      </w:r>
      <w:r>
        <w:rPr>
          <w:spacing w:val="-3"/>
        </w:rPr>
        <w:t xml:space="preserve"> </w:t>
      </w:r>
      <w:r>
        <w:t>of</w:t>
      </w:r>
      <w:r>
        <w:rPr>
          <w:spacing w:val="-3"/>
        </w:rPr>
        <w:t xml:space="preserve"> </w:t>
      </w:r>
      <w:r>
        <w:t>records</w:t>
      </w:r>
      <w:r>
        <w:rPr>
          <w:spacing w:val="-3"/>
        </w:rPr>
        <w:t xml:space="preserve"> </w:t>
      </w:r>
      <w:r>
        <w:t>pertaining</w:t>
      </w:r>
      <w:r>
        <w:rPr>
          <w:spacing w:val="-3"/>
        </w:rPr>
        <w:t xml:space="preserve"> </w:t>
      </w:r>
      <w:r>
        <w:t>to</w:t>
      </w:r>
      <w:r>
        <w:rPr>
          <w:spacing w:val="-3"/>
        </w:rPr>
        <w:t xml:space="preserve"> </w:t>
      </w:r>
      <w:r>
        <w:t>the</w:t>
      </w:r>
      <w:r>
        <w:rPr>
          <w:spacing w:val="-3"/>
        </w:rPr>
        <w:t xml:space="preserve"> </w:t>
      </w:r>
      <w:r>
        <w:t>Resolution</w:t>
      </w:r>
      <w:r>
        <w:rPr>
          <w:spacing w:val="-3"/>
        </w:rPr>
        <w:t xml:space="preserve"> </w:t>
      </w:r>
      <w:r>
        <w:t>Process</w:t>
      </w:r>
      <w:r>
        <w:rPr>
          <w:spacing w:val="-3"/>
        </w:rPr>
        <w:t xml:space="preserve"> </w:t>
      </w:r>
      <w:r>
        <w:t>may</w:t>
      </w:r>
      <w:r>
        <w:rPr>
          <w:spacing w:val="-3"/>
        </w:rPr>
        <w:t xml:space="preserve"> </w:t>
      </w:r>
      <w:r>
        <w:t>include,</w:t>
      </w:r>
      <w:r>
        <w:rPr>
          <w:spacing w:val="-3"/>
        </w:rPr>
        <w:t xml:space="preserve"> </w:t>
      </w:r>
      <w:r>
        <w:t>but</w:t>
      </w:r>
      <w:r>
        <w:rPr>
          <w:spacing w:val="-3"/>
        </w:rPr>
        <w:t xml:space="preserve"> </w:t>
      </w:r>
      <w:r>
        <w:t>are</w:t>
      </w:r>
      <w:r>
        <w:rPr>
          <w:spacing w:val="-3"/>
        </w:rPr>
        <w:t xml:space="preserve"> </w:t>
      </w:r>
      <w:r>
        <w:t>not</w:t>
      </w:r>
      <w:r>
        <w:rPr>
          <w:spacing w:val="-3"/>
        </w:rPr>
        <w:t xml:space="preserve"> </w:t>
      </w:r>
      <w:r>
        <w:t>limited</w:t>
      </w:r>
      <w:r>
        <w:rPr>
          <w:spacing w:val="-3"/>
        </w:rPr>
        <w:t xml:space="preserve"> </w:t>
      </w:r>
      <w:r>
        <w:t>to: anonymous reports later identified; intake documentation; incident reports; the written complaint; the names of the Complainant, the Respondent; any witnesses; any relevant statements or other evidence obtained; interview notes or transcripts; timelines, flowcharts and other forms used in the investigation process; witness lists, correspondence, telephone logs, evidence logs and other documents</w:t>
      </w:r>
      <w:r>
        <w:rPr>
          <w:spacing w:val="-1"/>
        </w:rPr>
        <w:t xml:space="preserve"> </w:t>
      </w:r>
      <w:r>
        <w:t>related</w:t>
      </w:r>
      <w:r>
        <w:rPr>
          <w:spacing w:val="-1"/>
        </w:rPr>
        <w:t xml:space="preserve"> </w:t>
      </w:r>
      <w:r>
        <w:t>to</w:t>
      </w:r>
      <w:r>
        <w:rPr>
          <w:spacing w:val="-1"/>
        </w:rPr>
        <w:t xml:space="preserve"> </w:t>
      </w:r>
      <w:r>
        <w:t>the</w:t>
      </w:r>
      <w:r>
        <w:rPr>
          <w:spacing w:val="-1"/>
        </w:rPr>
        <w:t xml:space="preserve"> </w:t>
      </w:r>
      <w:r>
        <w:t>processing</w:t>
      </w:r>
      <w:r>
        <w:rPr>
          <w:spacing w:val="-1"/>
        </w:rPr>
        <w:t xml:space="preserve"> </w:t>
      </w:r>
      <w:r>
        <w:t>of</w:t>
      </w:r>
      <w:r>
        <w:rPr>
          <w:spacing w:val="-1"/>
        </w:rPr>
        <w:t xml:space="preserve"> </w:t>
      </w:r>
      <w:r>
        <w:t>an</w:t>
      </w:r>
      <w:r>
        <w:rPr>
          <w:spacing w:val="-1"/>
        </w:rPr>
        <w:t xml:space="preserve"> </w:t>
      </w:r>
      <w:r>
        <w:t>investigation;</w:t>
      </w:r>
      <w:r>
        <w:rPr>
          <w:spacing w:val="-1"/>
        </w:rPr>
        <w:t xml:space="preserve"> </w:t>
      </w:r>
      <w:r>
        <w:t>correspondence</w:t>
      </w:r>
      <w:r>
        <w:rPr>
          <w:spacing w:val="-1"/>
        </w:rPr>
        <w:t xml:space="preserve"> </w:t>
      </w:r>
      <w:r>
        <w:t>relating</w:t>
      </w:r>
      <w:r>
        <w:rPr>
          <w:spacing w:val="-1"/>
        </w:rPr>
        <w:t xml:space="preserve"> </w:t>
      </w:r>
      <w:r>
        <w:t>to</w:t>
      </w:r>
      <w:r>
        <w:rPr>
          <w:spacing w:val="-1"/>
        </w:rPr>
        <w:t xml:space="preserve"> </w:t>
      </w:r>
      <w:r>
        <w:t>the</w:t>
      </w:r>
      <w:r>
        <w:rPr>
          <w:spacing w:val="-1"/>
        </w:rPr>
        <w:t xml:space="preserve"> </w:t>
      </w:r>
      <w:r>
        <w:t>substance</w:t>
      </w:r>
      <w:r>
        <w:rPr>
          <w:spacing w:val="-1"/>
        </w:rPr>
        <w:t xml:space="preserve"> </w:t>
      </w:r>
      <w:r>
        <w:t>of the investigation; supportive measures implemented on behalf of the Complainant or Respondent; actions taken to restrict/remove the Respondent; correspondence with the parties; medical, mental health, medical, and forensic record evidence obtained with consent during the course of the investigation; police reports; expert sources used in consideration of the evidence; documentation of</w:t>
      </w:r>
    </w:p>
    <w:p w14:paraId="5BC294DE" w14:textId="77777777" w:rsidR="007A7719" w:rsidRDefault="007A7719">
      <w:pPr>
        <w:spacing w:line="259" w:lineRule="auto"/>
        <w:sectPr w:rsidR="007A7719">
          <w:pgSz w:w="12240" w:h="15840"/>
          <w:pgMar w:top="1600" w:right="1000" w:bottom="1220" w:left="1020" w:header="0" w:footer="1022" w:gutter="0"/>
          <w:cols w:space="720"/>
        </w:sectPr>
      </w:pPr>
    </w:p>
    <w:p w14:paraId="6C658E6A" w14:textId="77777777" w:rsidR="007A7719" w:rsidRDefault="00000000">
      <w:pPr>
        <w:pStyle w:val="BodyText"/>
        <w:spacing w:before="75" w:line="256" w:lineRule="auto"/>
        <w:ind w:left="127" w:right="149" w:firstLine="0"/>
      </w:pPr>
      <w:r>
        <w:lastRenderedPageBreak/>
        <w:t>outcome</w:t>
      </w:r>
      <w:r>
        <w:rPr>
          <w:spacing w:val="-4"/>
        </w:rPr>
        <w:t xml:space="preserve"> </w:t>
      </w:r>
      <w:r>
        <w:t>and</w:t>
      </w:r>
      <w:r>
        <w:rPr>
          <w:spacing w:val="-4"/>
        </w:rPr>
        <w:t xml:space="preserve"> </w:t>
      </w:r>
      <w:r>
        <w:t>rationale;</w:t>
      </w:r>
      <w:r>
        <w:rPr>
          <w:spacing w:val="-4"/>
        </w:rPr>
        <w:t xml:space="preserve"> </w:t>
      </w:r>
      <w:r>
        <w:t>correspondence</w:t>
      </w:r>
      <w:r>
        <w:rPr>
          <w:spacing w:val="-4"/>
        </w:rPr>
        <w:t xml:space="preserve"> </w:t>
      </w:r>
      <w:r>
        <w:t>and</w:t>
      </w:r>
      <w:r>
        <w:rPr>
          <w:spacing w:val="-4"/>
        </w:rPr>
        <w:t xml:space="preserve"> </w:t>
      </w:r>
      <w:r>
        <w:t>documentation</w:t>
      </w:r>
      <w:r>
        <w:rPr>
          <w:spacing w:val="-4"/>
        </w:rPr>
        <w:t xml:space="preserve"> </w:t>
      </w:r>
      <w:r>
        <w:t>of</w:t>
      </w:r>
      <w:r>
        <w:rPr>
          <w:spacing w:val="-4"/>
        </w:rPr>
        <w:t xml:space="preserve"> </w:t>
      </w:r>
      <w:r>
        <w:t>the</w:t>
      </w:r>
      <w:r>
        <w:rPr>
          <w:spacing w:val="-4"/>
        </w:rPr>
        <w:t xml:space="preserve"> </w:t>
      </w:r>
      <w:r>
        <w:t>appeals</w:t>
      </w:r>
      <w:r>
        <w:rPr>
          <w:spacing w:val="-4"/>
        </w:rPr>
        <w:t xml:space="preserve"> </w:t>
      </w:r>
      <w:r>
        <w:t>process;</w:t>
      </w:r>
      <w:r>
        <w:rPr>
          <w:spacing w:val="-4"/>
        </w:rPr>
        <w:t xml:space="preserve"> </w:t>
      </w:r>
      <w:r>
        <w:t>documentation</w:t>
      </w:r>
      <w:r>
        <w:rPr>
          <w:spacing w:val="-4"/>
        </w:rPr>
        <w:t xml:space="preserve"> </w:t>
      </w:r>
      <w:r>
        <w:t>of any sanctions/discipline resulting from the Resolution Process; and documentation of reported retaliatory behavior as well as all actions taken to address these reports.</w:t>
      </w:r>
    </w:p>
    <w:p w14:paraId="7D36B6E2" w14:textId="77777777" w:rsidR="007A7719" w:rsidRDefault="007A7719">
      <w:pPr>
        <w:pStyle w:val="BodyText"/>
        <w:spacing w:before="29"/>
        <w:ind w:left="0" w:firstLine="0"/>
      </w:pPr>
    </w:p>
    <w:p w14:paraId="6668D1C4" w14:textId="77777777" w:rsidR="007A7719" w:rsidRPr="00C6759A" w:rsidRDefault="00000000">
      <w:pPr>
        <w:pStyle w:val="BodyText"/>
        <w:spacing w:line="259" w:lineRule="auto"/>
        <w:ind w:left="127" w:right="142" w:hanging="10"/>
      </w:pPr>
      <w:r>
        <w:rPr>
          <w:b/>
        </w:rPr>
        <w:t>Drafts</w:t>
      </w:r>
      <w:r>
        <w:rPr>
          <w:b/>
          <w:spacing w:val="-1"/>
        </w:rPr>
        <w:t xml:space="preserve"> </w:t>
      </w:r>
      <w:r>
        <w:rPr>
          <w:b/>
        </w:rPr>
        <w:t>and</w:t>
      </w:r>
      <w:r>
        <w:rPr>
          <w:b/>
          <w:spacing w:val="-1"/>
        </w:rPr>
        <w:t xml:space="preserve"> </w:t>
      </w:r>
      <w:r>
        <w:rPr>
          <w:b/>
        </w:rPr>
        <w:t>Working</w:t>
      </w:r>
      <w:r>
        <w:rPr>
          <w:b/>
          <w:spacing w:val="-1"/>
        </w:rPr>
        <w:t xml:space="preserve"> </w:t>
      </w:r>
      <w:r>
        <w:rPr>
          <w:b/>
        </w:rPr>
        <w:t>Files</w:t>
      </w:r>
      <w:r w:rsidRPr="00C6759A">
        <w:rPr>
          <w:b/>
        </w:rPr>
        <w:t>:</w:t>
      </w:r>
      <w:r w:rsidRPr="00C6759A">
        <w:rPr>
          <w:b/>
          <w:spacing w:val="-1"/>
        </w:rPr>
        <w:t xml:space="preserve"> </w:t>
      </w:r>
      <w:r w:rsidRPr="00C6759A">
        <w:t>Preliminary</w:t>
      </w:r>
      <w:r w:rsidRPr="00C6759A">
        <w:rPr>
          <w:spacing w:val="-1"/>
        </w:rPr>
        <w:t xml:space="preserve"> </w:t>
      </w:r>
      <w:r w:rsidRPr="00C6759A">
        <w:t>drafts</w:t>
      </w:r>
      <w:r w:rsidRPr="00C6759A">
        <w:rPr>
          <w:spacing w:val="-1"/>
        </w:rPr>
        <w:t xml:space="preserve"> </w:t>
      </w:r>
      <w:r w:rsidRPr="00C6759A">
        <w:t>and</w:t>
      </w:r>
      <w:r w:rsidRPr="00C6759A">
        <w:rPr>
          <w:spacing w:val="-1"/>
        </w:rPr>
        <w:t xml:space="preserve"> </w:t>
      </w:r>
      <w:r w:rsidRPr="00C6759A">
        <w:t>“working</w:t>
      </w:r>
      <w:r w:rsidRPr="00C6759A">
        <w:rPr>
          <w:spacing w:val="-1"/>
        </w:rPr>
        <w:t xml:space="preserve"> </w:t>
      </w:r>
      <w:r w:rsidRPr="00C6759A">
        <w:t>files”</w:t>
      </w:r>
      <w:r w:rsidRPr="00C6759A">
        <w:rPr>
          <w:spacing w:val="-1"/>
        </w:rPr>
        <w:t xml:space="preserve"> </w:t>
      </w:r>
      <w:r w:rsidRPr="00C6759A">
        <w:t>are</w:t>
      </w:r>
      <w:r w:rsidRPr="00C6759A">
        <w:rPr>
          <w:spacing w:val="-1"/>
        </w:rPr>
        <w:t xml:space="preserve"> </w:t>
      </w:r>
      <w:r w:rsidRPr="00C6759A">
        <w:t>not</w:t>
      </w:r>
      <w:r w:rsidRPr="00C6759A">
        <w:rPr>
          <w:spacing w:val="-1"/>
        </w:rPr>
        <w:t xml:space="preserve"> </w:t>
      </w:r>
      <w:r w:rsidRPr="00C6759A">
        <w:t>considered</w:t>
      </w:r>
      <w:r w:rsidRPr="00C6759A">
        <w:rPr>
          <w:spacing w:val="-1"/>
        </w:rPr>
        <w:t xml:space="preserve"> </w:t>
      </w:r>
      <w:r w:rsidRPr="00C6759A">
        <w:t>records</w:t>
      </w:r>
      <w:r w:rsidRPr="00C6759A">
        <w:rPr>
          <w:spacing w:val="-1"/>
        </w:rPr>
        <w:t xml:space="preserve"> </w:t>
      </w:r>
      <w:r w:rsidRPr="00C6759A">
        <w:t>that</w:t>
      </w:r>
      <w:r w:rsidRPr="00C6759A">
        <w:rPr>
          <w:spacing w:val="-1"/>
        </w:rPr>
        <w:t xml:space="preserve"> </w:t>
      </w:r>
      <w:r w:rsidRPr="00C6759A">
        <w:t>must be</w:t>
      </w:r>
      <w:r w:rsidRPr="00C6759A">
        <w:rPr>
          <w:spacing w:val="-3"/>
        </w:rPr>
        <w:t xml:space="preserve"> </w:t>
      </w:r>
      <w:r w:rsidRPr="00C6759A">
        <w:t>maintained</w:t>
      </w:r>
      <w:r w:rsidRPr="00C6759A">
        <w:rPr>
          <w:spacing w:val="-3"/>
        </w:rPr>
        <w:t xml:space="preserve"> </w:t>
      </w:r>
      <w:r w:rsidRPr="00C6759A">
        <w:t>by</w:t>
      </w:r>
      <w:r w:rsidRPr="00C6759A">
        <w:rPr>
          <w:spacing w:val="-3"/>
        </w:rPr>
        <w:t xml:space="preserve"> </w:t>
      </w:r>
      <w:r w:rsidRPr="00C6759A">
        <w:t>the</w:t>
      </w:r>
      <w:r w:rsidRPr="00C6759A">
        <w:rPr>
          <w:spacing w:val="-3"/>
        </w:rPr>
        <w:t xml:space="preserve"> </w:t>
      </w:r>
      <w:r w:rsidRPr="00C6759A">
        <w:rPr>
          <w:color w:val="000000"/>
        </w:rPr>
        <w:t>Recipient,</w:t>
      </w:r>
      <w:r w:rsidRPr="00C6759A">
        <w:rPr>
          <w:color w:val="000000"/>
          <w:spacing w:val="-3"/>
        </w:rPr>
        <w:t xml:space="preserve"> </w:t>
      </w:r>
      <w:r w:rsidRPr="00C6759A">
        <w:rPr>
          <w:color w:val="000000"/>
        </w:rPr>
        <w:t>and</w:t>
      </w:r>
      <w:r w:rsidRPr="00C6759A">
        <w:rPr>
          <w:color w:val="000000"/>
          <w:spacing w:val="-3"/>
        </w:rPr>
        <w:t xml:space="preserve"> </w:t>
      </w:r>
      <w:r w:rsidRPr="00C6759A">
        <w:rPr>
          <w:color w:val="000000"/>
        </w:rPr>
        <w:t>these</w:t>
      </w:r>
      <w:r w:rsidRPr="00C6759A">
        <w:rPr>
          <w:color w:val="000000"/>
          <w:spacing w:val="-3"/>
        </w:rPr>
        <w:t xml:space="preserve"> </w:t>
      </w:r>
      <w:r w:rsidRPr="00C6759A">
        <w:rPr>
          <w:color w:val="000000"/>
        </w:rPr>
        <w:t>are</w:t>
      </w:r>
      <w:r w:rsidRPr="00C6759A">
        <w:rPr>
          <w:color w:val="000000"/>
          <w:spacing w:val="-3"/>
        </w:rPr>
        <w:t xml:space="preserve"> </w:t>
      </w:r>
      <w:r w:rsidRPr="00C6759A">
        <w:rPr>
          <w:color w:val="000000"/>
        </w:rPr>
        <w:t>typically</w:t>
      </w:r>
      <w:r w:rsidRPr="00C6759A">
        <w:rPr>
          <w:color w:val="000000"/>
          <w:spacing w:val="-3"/>
        </w:rPr>
        <w:t xml:space="preserve"> </w:t>
      </w:r>
      <w:r w:rsidRPr="00C6759A">
        <w:rPr>
          <w:color w:val="000000"/>
        </w:rPr>
        <w:t>destroyed</w:t>
      </w:r>
      <w:r w:rsidRPr="00C6759A">
        <w:rPr>
          <w:color w:val="000000"/>
          <w:spacing w:val="-3"/>
        </w:rPr>
        <w:t xml:space="preserve"> </w:t>
      </w:r>
      <w:r w:rsidRPr="00C6759A">
        <w:rPr>
          <w:color w:val="000000"/>
        </w:rPr>
        <w:t>during</w:t>
      </w:r>
      <w:r w:rsidRPr="00C6759A">
        <w:rPr>
          <w:color w:val="000000"/>
          <w:spacing w:val="-3"/>
        </w:rPr>
        <w:t xml:space="preserve"> </w:t>
      </w:r>
      <w:r w:rsidRPr="00C6759A">
        <w:rPr>
          <w:color w:val="000000"/>
        </w:rPr>
        <w:t>the</w:t>
      </w:r>
      <w:r w:rsidRPr="00C6759A">
        <w:rPr>
          <w:color w:val="000000"/>
          <w:spacing w:val="-3"/>
        </w:rPr>
        <w:t xml:space="preserve"> </w:t>
      </w:r>
      <w:r w:rsidRPr="00C6759A">
        <w:rPr>
          <w:color w:val="000000"/>
        </w:rPr>
        <w:t>course</w:t>
      </w:r>
      <w:r w:rsidRPr="00C6759A">
        <w:rPr>
          <w:color w:val="000000"/>
          <w:spacing w:val="-3"/>
        </w:rPr>
        <w:t xml:space="preserve"> </w:t>
      </w:r>
      <w:r w:rsidRPr="00C6759A">
        <w:rPr>
          <w:color w:val="000000"/>
        </w:rPr>
        <w:t>of</w:t>
      </w:r>
      <w:r w:rsidRPr="00C6759A">
        <w:rPr>
          <w:color w:val="000000"/>
          <w:spacing w:val="-3"/>
        </w:rPr>
        <w:t xml:space="preserve"> </w:t>
      </w:r>
      <w:r w:rsidRPr="00C6759A">
        <w:rPr>
          <w:color w:val="000000"/>
        </w:rPr>
        <w:t>an</w:t>
      </w:r>
      <w:r w:rsidRPr="00C6759A">
        <w:rPr>
          <w:color w:val="000000"/>
          <w:spacing w:val="-3"/>
        </w:rPr>
        <w:t xml:space="preserve"> </w:t>
      </w:r>
      <w:r w:rsidRPr="00C6759A">
        <w:rPr>
          <w:color w:val="000000"/>
        </w:rPr>
        <w:t>investigation or at the conclusion of the Resolution Process. They are preliminary versions of records and other documents</w:t>
      </w:r>
      <w:r w:rsidRPr="00C6759A">
        <w:rPr>
          <w:color w:val="000000"/>
          <w:spacing w:val="-1"/>
        </w:rPr>
        <w:t xml:space="preserve"> </w:t>
      </w:r>
      <w:r w:rsidRPr="00C6759A">
        <w:rPr>
          <w:color w:val="000000"/>
        </w:rPr>
        <w:t>that</w:t>
      </w:r>
      <w:r w:rsidRPr="00C6759A">
        <w:rPr>
          <w:color w:val="000000"/>
          <w:spacing w:val="-1"/>
        </w:rPr>
        <w:t xml:space="preserve"> </w:t>
      </w:r>
      <w:r w:rsidRPr="00C6759A">
        <w:rPr>
          <w:color w:val="000000"/>
        </w:rPr>
        <w:t>do</w:t>
      </w:r>
      <w:r w:rsidRPr="00C6759A">
        <w:rPr>
          <w:color w:val="000000"/>
          <w:spacing w:val="-1"/>
        </w:rPr>
        <w:t xml:space="preserve"> </w:t>
      </w:r>
      <w:r w:rsidRPr="00C6759A">
        <w:rPr>
          <w:color w:val="000000"/>
        </w:rPr>
        <w:t>not</w:t>
      </w:r>
      <w:r w:rsidRPr="00C6759A">
        <w:rPr>
          <w:color w:val="000000"/>
          <w:spacing w:val="-1"/>
        </w:rPr>
        <w:t xml:space="preserve"> </w:t>
      </w:r>
      <w:r w:rsidRPr="00C6759A">
        <w:rPr>
          <w:color w:val="000000"/>
        </w:rPr>
        <w:t>state</w:t>
      </w:r>
      <w:r w:rsidRPr="00C6759A">
        <w:rPr>
          <w:color w:val="000000"/>
          <w:spacing w:val="-1"/>
        </w:rPr>
        <w:t xml:space="preserve"> </w:t>
      </w:r>
      <w:r w:rsidRPr="00C6759A">
        <w:rPr>
          <w:color w:val="000000"/>
        </w:rPr>
        <w:t>a</w:t>
      </w:r>
      <w:r w:rsidRPr="00C6759A">
        <w:rPr>
          <w:color w:val="000000"/>
          <w:spacing w:val="-1"/>
        </w:rPr>
        <w:t xml:space="preserve"> </w:t>
      </w:r>
      <w:r w:rsidRPr="00C6759A">
        <w:rPr>
          <w:color w:val="000000"/>
        </w:rPr>
        <w:t>final</w:t>
      </w:r>
      <w:r w:rsidRPr="00C6759A">
        <w:rPr>
          <w:color w:val="000000"/>
          <w:spacing w:val="-1"/>
        </w:rPr>
        <w:t xml:space="preserve"> </w:t>
      </w:r>
      <w:r w:rsidRPr="00C6759A">
        <w:rPr>
          <w:color w:val="000000"/>
        </w:rPr>
        <w:t>position</w:t>
      </w:r>
      <w:r w:rsidRPr="00C6759A">
        <w:rPr>
          <w:color w:val="000000"/>
          <w:spacing w:val="-1"/>
        </w:rPr>
        <w:t xml:space="preserve"> </w:t>
      </w:r>
      <w:r w:rsidRPr="00C6759A">
        <w:rPr>
          <w:color w:val="000000"/>
        </w:rPr>
        <w:t>on</w:t>
      </w:r>
      <w:r w:rsidRPr="00C6759A">
        <w:rPr>
          <w:color w:val="000000"/>
          <w:spacing w:val="-1"/>
        </w:rPr>
        <w:t xml:space="preserve"> </w:t>
      </w:r>
      <w:r w:rsidRPr="00C6759A">
        <w:rPr>
          <w:color w:val="000000"/>
        </w:rPr>
        <w:t>the</w:t>
      </w:r>
      <w:r w:rsidRPr="00C6759A">
        <w:rPr>
          <w:color w:val="000000"/>
          <w:spacing w:val="-1"/>
        </w:rPr>
        <w:t xml:space="preserve"> </w:t>
      </w:r>
      <w:r w:rsidRPr="00C6759A">
        <w:rPr>
          <w:color w:val="000000"/>
        </w:rPr>
        <w:t>subject</w:t>
      </w:r>
      <w:r w:rsidRPr="00C6759A">
        <w:rPr>
          <w:color w:val="000000"/>
          <w:spacing w:val="-1"/>
        </w:rPr>
        <w:t xml:space="preserve"> </w:t>
      </w:r>
      <w:r w:rsidRPr="00C6759A">
        <w:rPr>
          <w:color w:val="000000"/>
        </w:rPr>
        <w:t>matter</w:t>
      </w:r>
      <w:r w:rsidRPr="00C6759A">
        <w:rPr>
          <w:color w:val="000000"/>
          <w:spacing w:val="-1"/>
        </w:rPr>
        <w:t xml:space="preserve"> </w:t>
      </w:r>
      <w:r w:rsidRPr="00C6759A">
        <w:rPr>
          <w:color w:val="000000"/>
        </w:rPr>
        <w:t>reviewed</w:t>
      </w:r>
      <w:r w:rsidRPr="00C6759A">
        <w:rPr>
          <w:color w:val="000000"/>
          <w:spacing w:val="-1"/>
        </w:rPr>
        <w:t xml:space="preserve"> </w:t>
      </w:r>
      <w:r w:rsidRPr="00C6759A">
        <w:rPr>
          <w:color w:val="000000"/>
        </w:rPr>
        <w:t>or</w:t>
      </w:r>
      <w:r w:rsidRPr="00C6759A">
        <w:rPr>
          <w:color w:val="000000"/>
          <w:spacing w:val="-1"/>
        </w:rPr>
        <w:t xml:space="preserve"> </w:t>
      </w:r>
      <w:r w:rsidRPr="00C6759A">
        <w:rPr>
          <w:color w:val="000000"/>
        </w:rPr>
        <w:t>are</w:t>
      </w:r>
      <w:r w:rsidRPr="00C6759A">
        <w:rPr>
          <w:color w:val="000000"/>
          <w:spacing w:val="-3"/>
        </w:rPr>
        <w:t xml:space="preserve"> </w:t>
      </w:r>
      <w:r w:rsidRPr="00C6759A">
        <w:rPr>
          <w:color w:val="000000"/>
        </w:rPr>
        <w:t>not</w:t>
      </w:r>
      <w:r w:rsidRPr="00C6759A">
        <w:rPr>
          <w:color w:val="000000"/>
          <w:spacing w:val="-1"/>
        </w:rPr>
        <w:t xml:space="preserve"> </w:t>
      </w:r>
      <w:r w:rsidRPr="00C6759A">
        <w:rPr>
          <w:color w:val="000000"/>
        </w:rPr>
        <w:t>considered</w:t>
      </w:r>
      <w:r w:rsidRPr="00C6759A">
        <w:rPr>
          <w:color w:val="000000"/>
          <w:spacing w:val="-1"/>
        </w:rPr>
        <w:t xml:space="preserve"> </w:t>
      </w:r>
      <w:r w:rsidRPr="00C6759A">
        <w:rPr>
          <w:color w:val="000000"/>
        </w:rPr>
        <w:t>to</w:t>
      </w:r>
      <w:r w:rsidRPr="00C6759A">
        <w:rPr>
          <w:color w:val="000000"/>
          <w:spacing w:val="-1"/>
        </w:rPr>
        <w:t xml:space="preserve"> </w:t>
      </w:r>
      <w:r w:rsidRPr="00C6759A">
        <w:rPr>
          <w:color w:val="000000"/>
        </w:rPr>
        <w:t>be in final form by their creator and/or the Title IX Coordinator.</w:t>
      </w:r>
      <w:r w:rsidRPr="00C6759A">
        <w:rPr>
          <w:color w:val="000000"/>
          <w:spacing w:val="-9"/>
        </w:rPr>
        <w:t xml:space="preserve"> </w:t>
      </w:r>
      <w:r w:rsidRPr="00C6759A">
        <w:rPr>
          <w:color w:val="000000"/>
        </w:rPr>
        <w:t>An example of a “working file” would be</w:t>
      </w:r>
      <w:r w:rsidRPr="00C6759A">
        <w:rPr>
          <w:color w:val="000000"/>
          <w:spacing w:val="40"/>
        </w:rPr>
        <w:t xml:space="preserve"> </w:t>
      </w:r>
      <w:r w:rsidRPr="00C6759A">
        <w:rPr>
          <w:color w:val="000000"/>
        </w:rPr>
        <w:t>the investigator notes made during one interview with topics the investigator wants to revisit in subsequent interviews. Sole possession records maintained as such in accordance with FERPA</w:t>
      </w:r>
      <w:r w:rsidRPr="00C6759A">
        <w:rPr>
          <w:color w:val="000000"/>
          <w:spacing w:val="-6"/>
        </w:rPr>
        <w:t xml:space="preserve"> </w:t>
      </w:r>
      <w:r w:rsidRPr="00C6759A">
        <w:rPr>
          <w:color w:val="000000"/>
        </w:rPr>
        <w:t>are also</w:t>
      </w:r>
      <w:r w:rsidRPr="00C6759A">
        <w:rPr>
          <w:color w:val="000000"/>
          <w:spacing w:val="-1"/>
        </w:rPr>
        <w:t xml:space="preserve"> </w:t>
      </w:r>
      <w:r w:rsidRPr="00C6759A">
        <w:rPr>
          <w:color w:val="000000"/>
        </w:rPr>
        <w:t>included</w:t>
      </w:r>
      <w:r w:rsidRPr="00C6759A">
        <w:rPr>
          <w:color w:val="000000"/>
          <w:spacing w:val="-1"/>
        </w:rPr>
        <w:t xml:space="preserve"> </w:t>
      </w:r>
      <w:r w:rsidRPr="00C6759A">
        <w:rPr>
          <w:color w:val="000000"/>
        </w:rPr>
        <w:t>in</w:t>
      </w:r>
      <w:r w:rsidRPr="00C6759A">
        <w:rPr>
          <w:color w:val="000000"/>
          <w:spacing w:val="-1"/>
        </w:rPr>
        <w:t xml:space="preserve"> </w:t>
      </w:r>
      <w:r w:rsidRPr="00C6759A">
        <w:rPr>
          <w:color w:val="000000"/>
        </w:rPr>
        <w:t>this</w:t>
      </w:r>
      <w:r w:rsidRPr="00C6759A">
        <w:rPr>
          <w:color w:val="000000"/>
          <w:spacing w:val="-1"/>
        </w:rPr>
        <w:t xml:space="preserve"> </w:t>
      </w:r>
      <w:r w:rsidRPr="00C6759A">
        <w:rPr>
          <w:color w:val="000000"/>
        </w:rPr>
        <w:t>category.</w:t>
      </w:r>
      <w:r w:rsidRPr="00C6759A">
        <w:rPr>
          <w:color w:val="000000"/>
          <w:spacing w:val="-13"/>
        </w:rPr>
        <w:t xml:space="preserve"> </w:t>
      </w:r>
      <w:r w:rsidRPr="00C6759A">
        <w:rPr>
          <w:color w:val="000000"/>
        </w:rPr>
        <w:t>All</w:t>
      </w:r>
      <w:r w:rsidRPr="00C6759A">
        <w:rPr>
          <w:color w:val="000000"/>
          <w:spacing w:val="-1"/>
        </w:rPr>
        <w:t xml:space="preserve"> </w:t>
      </w:r>
      <w:r w:rsidRPr="00C6759A">
        <w:rPr>
          <w:color w:val="000000"/>
        </w:rPr>
        <w:t>drafts</w:t>
      </w:r>
      <w:r w:rsidRPr="00C6759A">
        <w:rPr>
          <w:color w:val="000000"/>
          <w:spacing w:val="-1"/>
        </w:rPr>
        <w:t xml:space="preserve"> </w:t>
      </w:r>
      <w:r w:rsidRPr="00C6759A">
        <w:rPr>
          <w:color w:val="000000"/>
        </w:rPr>
        <w:t>of</w:t>
      </w:r>
      <w:r w:rsidRPr="00C6759A">
        <w:rPr>
          <w:color w:val="000000"/>
          <w:spacing w:val="-1"/>
        </w:rPr>
        <w:t xml:space="preserve"> </w:t>
      </w:r>
      <w:r w:rsidRPr="00C6759A">
        <w:rPr>
          <w:color w:val="000000"/>
        </w:rPr>
        <w:t>investigation</w:t>
      </w:r>
      <w:r w:rsidRPr="00C6759A">
        <w:rPr>
          <w:color w:val="000000"/>
          <w:spacing w:val="-1"/>
        </w:rPr>
        <w:t xml:space="preserve"> </w:t>
      </w:r>
      <w:r w:rsidRPr="00C6759A">
        <w:rPr>
          <w:color w:val="000000"/>
        </w:rPr>
        <w:t>reports</w:t>
      </w:r>
      <w:r w:rsidRPr="00C6759A">
        <w:rPr>
          <w:color w:val="000000"/>
          <w:spacing w:val="-1"/>
        </w:rPr>
        <w:t xml:space="preserve"> </w:t>
      </w:r>
      <w:r w:rsidRPr="00C6759A">
        <w:rPr>
          <w:color w:val="000000"/>
        </w:rPr>
        <w:t>shared</w:t>
      </w:r>
      <w:r w:rsidRPr="00C6759A">
        <w:rPr>
          <w:color w:val="000000"/>
          <w:spacing w:val="-1"/>
        </w:rPr>
        <w:t xml:space="preserve"> </w:t>
      </w:r>
      <w:r w:rsidRPr="00C6759A">
        <w:rPr>
          <w:color w:val="000000"/>
        </w:rPr>
        <w:t>with</w:t>
      </w:r>
      <w:r w:rsidRPr="00C6759A">
        <w:rPr>
          <w:color w:val="000000"/>
          <w:spacing w:val="-1"/>
        </w:rPr>
        <w:t xml:space="preserve"> </w:t>
      </w:r>
      <w:r w:rsidRPr="00C6759A">
        <w:rPr>
          <w:color w:val="000000"/>
        </w:rPr>
        <w:t>the</w:t>
      </w:r>
      <w:r w:rsidRPr="00C6759A">
        <w:rPr>
          <w:color w:val="000000"/>
          <w:spacing w:val="-1"/>
        </w:rPr>
        <w:t xml:space="preserve"> </w:t>
      </w:r>
      <w:r w:rsidRPr="00C6759A">
        <w:rPr>
          <w:color w:val="000000"/>
        </w:rPr>
        <w:t>parties</w:t>
      </w:r>
      <w:r w:rsidRPr="00C6759A">
        <w:rPr>
          <w:color w:val="000000"/>
          <w:spacing w:val="-1"/>
        </w:rPr>
        <w:t xml:space="preserve"> </w:t>
      </w:r>
      <w:r w:rsidRPr="00C6759A">
        <w:rPr>
          <w:color w:val="000000"/>
        </w:rPr>
        <w:t>are</w:t>
      </w:r>
      <w:r w:rsidRPr="00C6759A">
        <w:rPr>
          <w:color w:val="000000"/>
          <w:spacing w:val="-1"/>
        </w:rPr>
        <w:t xml:space="preserve"> </w:t>
      </w:r>
      <w:r w:rsidRPr="00C6759A">
        <w:rPr>
          <w:color w:val="000000"/>
        </w:rPr>
        <w:t>maintained.</w:t>
      </w:r>
    </w:p>
    <w:p w14:paraId="43A65479" w14:textId="77777777" w:rsidR="007A7719" w:rsidRPr="00C6759A" w:rsidRDefault="007A7719">
      <w:pPr>
        <w:pStyle w:val="BodyText"/>
        <w:spacing w:before="19"/>
        <w:ind w:left="0" w:firstLine="0"/>
      </w:pPr>
    </w:p>
    <w:p w14:paraId="7B0C2632" w14:textId="77777777" w:rsidR="007A7719" w:rsidRDefault="00000000">
      <w:pPr>
        <w:pStyle w:val="BodyText"/>
        <w:spacing w:line="256" w:lineRule="auto"/>
        <w:ind w:left="127" w:right="151" w:hanging="10"/>
      </w:pPr>
      <w:r w:rsidRPr="00C6759A">
        <w:rPr>
          <w:b/>
        </w:rPr>
        <w:t xml:space="preserve">Attorney Work-Product: </w:t>
      </w:r>
      <w:r w:rsidRPr="00C6759A">
        <w:t xml:space="preserve">Communications from the </w:t>
      </w:r>
      <w:r w:rsidRPr="00C6759A">
        <w:rPr>
          <w:color w:val="000000"/>
        </w:rPr>
        <w:t>Title IX Office or its designees with the</w:t>
      </w:r>
      <w:r w:rsidRPr="00C6759A">
        <w:rPr>
          <w:color w:val="000000"/>
          <w:spacing w:val="40"/>
        </w:rPr>
        <w:t xml:space="preserve"> </w:t>
      </w:r>
      <w:r w:rsidRPr="00C6759A">
        <w:rPr>
          <w:color w:val="000000"/>
        </w:rPr>
        <w:t>Recipient’s legal counsel may be work product protected by attorney-client privilege. These communications</w:t>
      </w:r>
      <w:r w:rsidRPr="00C6759A">
        <w:rPr>
          <w:color w:val="000000"/>
          <w:spacing w:val="-4"/>
        </w:rPr>
        <w:t xml:space="preserve"> </w:t>
      </w:r>
      <w:r w:rsidRPr="00C6759A">
        <w:rPr>
          <w:color w:val="000000"/>
        </w:rPr>
        <w:t>are</w:t>
      </w:r>
      <w:r w:rsidRPr="00C6759A">
        <w:rPr>
          <w:color w:val="000000"/>
          <w:spacing w:val="-4"/>
        </w:rPr>
        <w:t xml:space="preserve"> </w:t>
      </w:r>
      <w:r w:rsidRPr="00C6759A">
        <w:rPr>
          <w:color w:val="000000"/>
        </w:rPr>
        <w:t>not</w:t>
      </w:r>
      <w:r w:rsidRPr="00C6759A">
        <w:rPr>
          <w:color w:val="000000"/>
          <w:spacing w:val="-4"/>
        </w:rPr>
        <w:t xml:space="preserve"> </w:t>
      </w:r>
      <w:r w:rsidRPr="00C6759A">
        <w:rPr>
          <w:color w:val="000000"/>
        </w:rPr>
        <w:t>considered</w:t>
      </w:r>
      <w:r w:rsidRPr="00C6759A">
        <w:rPr>
          <w:color w:val="000000"/>
          <w:spacing w:val="-4"/>
        </w:rPr>
        <w:t xml:space="preserve"> </w:t>
      </w:r>
      <w:r w:rsidRPr="00C6759A">
        <w:rPr>
          <w:color w:val="000000"/>
        </w:rPr>
        <w:t>records</w:t>
      </w:r>
      <w:r w:rsidRPr="00C6759A">
        <w:rPr>
          <w:color w:val="000000"/>
          <w:spacing w:val="-4"/>
        </w:rPr>
        <w:t xml:space="preserve"> </w:t>
      </w:r>
      <w:r w:rsidRPr="00C6759A">
        <w:rPr>
          <w:color w:val="000000"/>
        </w:rPr>
        <w:t>to</w:t>
      </w:r>
      <w:r w:rsidRPr="00C6759A">
        <w:rPr>
          <w:color w:val="000000"/>
          <w:spacing w:val="-4"/>
        </w:rPr>
        <w:t xml:space="preserve"> </w:t>
      </w:r>
      <w:r w:rsidRPr="00C6759A">
        <w:rPr>
          <w:color w:val="000000"/>
        </w:rPr>
        <w:t>be</w:t>
      </w:r>
      <w:r w:rsidRPr="00C6759A">
        <w:rPr>
          <w:color w:val="000000"/>
          <w:spacing w:val="-4"/>
        </w:rPr>
        <w:t xml:space="preserve"> </w:t>
      </w:r>
      <w:r w:rsidRPr="00C6759A">
        <w:rPr>
          <w:color w:val="000000"/>
        </w:rPr>
        <w:t>maintained</w:t>
      </w:r>
      <w:r w:rsidRPr="00C6759A">
        <w:rPr>
          <w:color w:val="000000"/>
          <w:spacing w:val="-4"/>
        </w:rPr>
        <w:t xml:space="preserve"> </w:t>
      </w:r>
      <w:r w:rsidRPr="00C6759A">
        <w:rPr>
          <w:color w:val="000000"/>
        </w:rPr>
        <w:t>by</w:t>
      </w:r>
      <w:r w:rsidRPr="00C6759A">
        <w:rPr>
          <w:color w:val="000000"/>
          <w:spacing w:val="-4"/>
        </w:rPr>
        <w:t xml:space="preserve"> </w:t>
      </w:r>
      <w:r w:rsidRPr="00C6759A">
        <w:rPr>
          <w:color w:val="000000"/>
        </w:rPr>
        <w:t>the</w:t>
      </w:r>
      <w:r w:rsidRPr="00C6759A">
        <w:rPr>
          <w:color w:val="000000"/>
          <w:spacing w:val="-9"/>
        </w:rPr>
        <w:t xml:space="preserve"> </w:t>
      </w:r>
      <w:r w:rsidRPr="00C6759A">
        <w:rPr>
          <w:color w:val="000000"/>
        </w:rPr>
        <w:t>Title</w:t>
      </w:r>
      <w:r w:rsidRPr="00C6759A">
        <w:rPr>
          <w:color w:val="000000"/>
          <w:spacing w:val="-4"/>
        </w:rPr>
        <w:t xml:space="preserve"> </w:t>
      </w:r>
      <w:r w:rsidRPr="00C6759A">
        <w:rPr>
          <w:color w:val="000000"/>
        </w:rPr>
        <w:t>IX</w:t>
      </w:r>
      <w:r w:rsidRPr="00C6759A">
        <w:rPr>
          <w:color w:val="000000"/>
          <w:spacing w:val="-4"/>
        </w:rPr>
        <w:t xml:space="preserve"> </w:t>
      </w:r>
      <w:r w:rsidRPr="00C6759A">
        <w:rPr>
          <w:color w:val="000000"/>
        </w:rPr>
        <w:t>Office</w:t>
      </w:r>
      <w:r w:rsidRPr="00C6759A">
        <w:rPr>
          <w:color w:val="000000"/>
          <w:spacing w:val="-4"/>
        </w:rPr>
        <w:t xml:space="preserve"> </w:t>
      </w:r>
      <w:r w:rsidRPr="00C6759A">
        <w:rPr>
          <w:color w:val="000000"/>
        </w:rPr>
        <w:t>or</w:t>
      </w:r>
      <w:r w:rsidRPr="00C6759A">
        <w:rPr>
          <w:color w:val="000000"/>
          <w:spacing w:val="-4"/>
        </w:rPr>
        <w:t xml:space="preserve"> </w:t>
      </w:r>
      <w:r w:rsidRPr="00C6759A">
        <w:rPr>
          <w:color w:val="000000"/>
        </w:rPr>
        <w:t>accessible</w:t>
      </w:r>
      <w:r w:rsidRPr="00C6759A">
        <w:rPr>
          <w:color w:val="000000"/>
          <w:spacing w:val="-4"/>
        </w:rPr>
        <w:t xml:space="preserve"> </w:t>
      </w:r>
      <w:r w:rsidRPr="00C6759A">
        <w:rPr>
          <w:color w:val="000000"/>
        </w:rPr>
        <w:t>under this policy unless the</w:t>
      </w:r>
      <w:r w:rsidRPr="00C6759A">
        <w:rPr>
          <w:color w:val="000000"/>
          <w:spacing w:val="-1"/>
        </w:rPr>
        <w:t xml:space="preserve"> </w:t>
      </w:r>
      <w:r w:rsidRPr="00C6759A">
        <w:rPr>
          <w:color w:val="000000"/>
        </w:rPr>
        <w:t>Title IX Coordinator, in consultation with legal counsel as necessary, determines that these communications should be included as accessible records.</w:t>
      </w:r>
    </w:p>
    <w:p w14:paraId="70648378" w14:textId="77777777" w:rsidR="007A7719" w:rsidRDefault="007A7719">
      <w:pPr>
        <w:pStyle w:val="BodyText"/>
        <w:spacing w:before="30"/>
        <w:ind w:left="0" w:firstLine="0"/>
      </w:pPr>
    </w:p>
    <w:p w14:paraId="319B4AAB" w14:textId="77777777" w:rsidR="007A7719" w:rsidRDefault="00000000">
      <w:pPr>
        <w:pStyle w:val="Heading1"/>
        <w:spacing w:before="1"/>
        <w:ind w:left="117" w:firstLine="0"/>
        <w:rPr>
          <w:u w:val="none"/>
        </w:rPr>
      </w:pPr>
      <w:r>
        <w:rPr>
          <w:u w:val="thick"/>
        </w:rPr>
        <w:t>Record</w:t>
      </w:r>
      <w:r>
        <w:rPr>
          <w:spacing w:val="-6"/>
          <w:u w:val="thick"/>
        </w:rPr>
        <w:t xml:space="preserve"> </w:t>
      </w:r>
      <w:r>
        <w:rPr>
          <w:spacing w:val="-2"/>
          <w:u w:val="thick"/>
        </w:rPr>
        <w:t>Storage</w:t>
      </w:r>
      <w:r>
        <w:rPr>
          <w:spacing w:val="-2"/>
          <w:u w:val="none"/>
        </w:rPr>
        <w:t>:</w:t>
      </w:r>
    </w:p>
    <w:p w14:paraId="50040504" w14:textId="77777777" w:rsidR="007A7719" w:rsidRDefault="007A7719">
      <w:pPr>
        <w:pStyle w:val="BodyText"/>
        <w:spacing w:before="45"/>
        <w:ind w:left="0" w:firstLine="0"/>
        <w:rPr>
          <w:b/>
        </w:rPr>
      </w:pPr>
    </w:p>
    <w:p w14:paraId="0CFCE251" w14:textId="77777777" w:rsidR="007A7719" w:rsidRDefault="00000000">
      <w:pPr>
        <w:pStyle w:val="BodyText"/>
        <w:spacing w:before="1" w:line="259" w:lineRule="auto"/>
        <w:ind w:left="127" w:right="136" w:hanging="10"/>
      </w:pPr>
      <w:r w:rsidRPr="00AE04AB">
        <w:t>Records may be created and maintained in different media formats; this policy applies to all records, irrespective of format.</w:t>
      </w:r>
      <w:r w:rsidRPr="00AE04AB">
        <w:rPr>
          <w:spacing w:val="-8"/>
        </w:rPr>
        <w:t xml:space="preserve"> </w:t>
      </w:r>
      <w:r w:rsidRPr="00AE04AB">
        <w:t xml:space="preserve">All records created pursuant to the Policy, as defined above, must be stored in </w:t>
      </w:r>
      <w:r w:rsidRPr="00AE04AB">
        <w:rPr>
          <w:color w:val="000000"/>
        </w:rPr>
        <w:t>[database, digital and/or paper] format. The complete file must be transferred to the Title IX Office within</w:t>
      </w:r>
      <w:r w:rsidRPr="00AE04AB">
        <w:rPr>
          <w:color w:val="000000"/>
          <w:spacing w:val="-3"/>
        </w:rPr>
        <w:t xml:space="preserve"> </w:t>
      </w:r>
      <w:r w:rsidRPr="00AE04AB">
        <w:rPr>
          <w:color w:val="000000"/>
        </w:rPr>
        <w:t>fourteen</w:t>
      </w:r>
      <w:r w:rsidRPr="00AE04AB">
        <w:rPr>
          <w:color w:val="000000"/>
          <w:spacing w:val="-3"/>
        </w:rPr>
        <w:t xml:space="preserve"> </w:t>
      </w:r>
      <w:r w:rsidRPr="00AE04AB">
        <w:rPr>
          <w:color w:val="000000"/>
        </w:rPr>
        <w:t>(14)</w:t>
      </w:r>
      <w:r w:rsidRPr="00AE04AB">
        <w:rPr>
          <w:color w:val="000000"/>
          <w:spacing w:val="-2"/>
        </w:rPr>
        <w:t xml:space="preserve"> </w:t>
      </w:r>
      <w:r w:rsidRPr="00AE04AB">
        <w:rPr>
          <w:color w:val="000000"/>
        </w:rPr>
        <w:t>business</w:t>
      </w:r>
      <w:r w:rsidRPr="00AE04AB">
        <w:rPr>
          <w:color w:val="000000"/>
          <w:spacing w:val="-3"/>
        </w:rPr>
        <w:t xml:space="preserve"> </w:t>
      </w:r>
      <w:r w:rsidRPr="00AE04AB">
        <w:rPr>
          <w:color w:val="000000"/>
        </w:rPr>
        <w:t>days</w:t>
      </w:r>
      <w:r w:rsidRPr="00AE04AB">
        <w:rPr>
          <w:color w:val="000000"/>
          <w:spacing w:val="-3"/>
        </w:rPr>
        <w:t xml:space="preserve"> </w:t>
      </w:r>
      <w:r w:rsidRPr="00AE04AB">
        <w:rPr>
          <w:color w:val="000000"/>
        </w:rPr>
        <w:t>of</w:t>
      </w:r>
      <w:r w:rsidRPr="00AE04AB">
        <w:rPr>
          <w:color w:val="000000"/>
          <w:spacing w:val="-3"/>
        </w:rPr>
        <w:t xml:space="preserve"> </w:t>
      </w:r>
      <w:r w:rsidRPr="00AE04AB">
        <w:rPr>
          <w:color w:val="000000"/>
        </w:rPr>
        <w:t>resolution</w:t>
      </w:r>
      <w:r w:rsidRPr="00AE04AB">
        <w:rPr>
          <w:color w:val="000000"/>
          <w:spacing w:val="-3"/>
        </w:rPr>
        <w:t xml:space="preserve"> </w:t>
      </w:r>
      <w:r w:rsidRPr="00AE04AB">
        <w:rPr>
          <w:color w:val="000000"/>
        </w:rPr>
        <w:t>of</w:t>
      </w:r>
      <w:r w:rsidRPr="00AE04AB">
        <w:rPr>
          <w:color w:val="000000"/>
          <w:spacing w:val="-3"/>
        </w:rPr>
        <w:t xml:space="preserve"> </w:t>
      </w:r>
      <w:r w:rsidRPr="00AE04AB">
        <w:rPr>
          <w:color w:val="000000"/>
        </w:rPr>
        <w:t>the</w:t>
      </w:r>
      <w:r w:rsidRPr="00AE04AB">
        <w:rPr>
          <w:color w:val="000000"/>
          <w:spacing w:val="-3"/>
        </w:rPr>
        <w:t xml:space="preserve"> </w:t>
      </w:r>
      <w:r w:rsidRPr="00AE04AB">
        <w:rPr>
          <w:color w:val="000000"/>
        </w:rPr>
        <w:t>complaint</w:t>
      </w:r>
      <w:r w:rsidRPr="00AE04AB">
        <w:rPr>
          <w:color w:val="000000"/>
          <w:spacing w:val="-3"/>
        </w:rPr>
        <w:t xml:space="preserve"> </w:t>
      </w:r>
      <w:r w:rsidRPr="00AE04AB">
        <w:rPr>
          <w:color w:val="000000"/>
        </w:rPr>
        <w:t>(including</w:t>
      </w:r>
      <w:r w:rsidRPr="00AE04AB">
        <w:rPr>
          <w:color w:val="000000"/>
          <w:spacing w:val="-3"/>
        </w:rPr>
        <w:t xml:space="preserve"> </w:t>
      </w:r>
      <w:r w:rsidRPr="00AE04AB">
        <w:rPr>
          <w:color w:val="000000"/>
        </w:rPr>
        <w:t>any</w:t>
      </w:r>
      <w:r w:rsidRPr="00AE04AB">
        <w:rPr>
          <w:color w:val="000000"/>
          <w:spacing w:val="-3"/>
        </w:rPr>
        <w:t xml:space="preserve"> </w:t>
      </w:r>
      <w:r w:rsidRPr="00AE04AB">
        <w:rPr>
          <w:color w:val="000000"/>
        </w:rPr>
        <w:t>appeal),</w:t>
      </w:r>
      <w:r w:rsidRPr="00AE04AB">
        <w:rPr>
          <w:color w:val="000000"/>
          <w:spacing w:val="-3"/>
        </w:rPr>
        <w:t xml:space="preserve"> </w:t>
      </w:r>
      <w:r w:rsidRPr="00AE04AB">
        <w:rPr>
          <w:color w:val="000000"/>
        </w:rPr>
        <w:t>if</w:t>
      </w:r>
      <w:r w:rsidRPr="00AE04AB">
        <w:rPr>
          <w:color w:val="000000"/>
          <w:spacing w:val="-3"/>
        </w:rPr>
        <w:t xml:space="preserve"> </w:t>
      </w:r>
      <w:r w:rsidRPr="00AE04AB">
        <w:rPr>
          <w:color w:val="000000"/>
        </w:rPr>
        <w:t>the</w:t>
      </w:r>
      <w:r w:rsidRPr="00AE04AB">
        <w:rPr>
          <w:color w:val="000000"/>
          <w:spacing w:val="-3"/>
        </w:rPr>
        <w:t xml:space="preserve"> </w:t>
      </w:r>
      <w:r w:rsidRPr="00AE04AB">
        <w:rPr>
          <w:color w:val="000000"/>
        </w:rPr>
        <w:t>file</w:t>
      </w:r>
      <w:r w:rsidRPr="00AE04AB">
        <w:rPr>
          <w:color w:val="000000"/>
          <w:spacing w:val="-3"/>
        </w:rPr>
        <w:t xml:space="preserve"> </w:t>
      </w:r>
      <w:r w:rsidRPr="00AE04AB">
        <w:rPr>
          <w:color w:val="000000"/>
        </w:rPr>
        <w:t>is</w:t>
      </w:r>
      <w:r w:rsidRPr="00AE04AB">
        <w:rPr>
          <w:color w:val="000000"/>
          <w:spacing w:val="-3"/>
        </w:rPr>
        <w:t xml:space="preserve"> </w:t>
      </w:r>
      <w:r w:rsidRPr="00AE04AB">
        <w:rPr>
          <w:color w:val="000000"/>
        </w:rPr>
        <w:t>not already maintained within the Title IX Office. Security protocols must be in place to preserve the integrity and privacy of any parts of any record that are maintained in the Title IX Office during the pendency of an investigation.</w:t>
      </w:r>
    </w:p>
    <w:p w14:paraId="1F28F27C" w14:textId="77777777" w:rsidR="007A7719" w:rsidRDefault="007A7719">
      <w:pPr>
        <w:pStyle w:val="BodyText"/>
        <w:spacing w:before="18"/>
        <w:ind w:left="0" w:firstLine="0"/>
      </w:pPr>
    </w:p>
    <w:p w14:paraId="3D61F6D2" w14:textId="0C6276AE" w:rsidR="007A7719" w:rsidRDefault="00000000">
      <w:pPr>
        <w:pStyle w:val="BodyText"/>
        <w:spacing w:line="259" w:lineRule="auto"/>
        <w:ind w:left="127" w:right="186" w:hanging="10"/>
      </w:pPr>
      <w:r w:rsidRPr="00B80E9A">
        <w:t xml:space="preserve">The </w:t>
      </w:r>
      <w:r w:rsidRPr="00B80E9A">
        <w:rPr>
          <w:color w:val="000000"/>
        </w:rPr>
        <w:t>Title IX Office will store all records created pursuant to the Policy, regardless of the identities of the</w:t>
      </w:r>
      <w:r w:rsidRPr="00B80E9A">
        <w:rPr>
          <w:color w:val="000000"/>
          <w:spacing w:val="-4"/>
        </w:rPr>
        <w:t xml:space="preserve"> </w:t>
      </w:r>
      <w:r w:rsidRPr="00B80E9A">
        <w:rPr>
          <w:color w:val="000000"/>
        </w:rPr>
        <w:t>parties.</w:t>
      </w:r>
      <w:r w:rsidRPr="00B80E9A">
        <w:rPr>
          <w:color w:val="000000"/>
          <w:spacing w:val="-4"/>
        </w:rPr>
        <w:t xml:space="preserve"> </w:t>
      </w:r>
      <w:r w:rsidRPr="00B80E9A">
        <w:rPr>
          <w:color w:val="000000"/>
        </w:rPr>
        <w:t>Parallel</w:t>
      </w:r>
      <w:r w:rsidRPr="00B80E9A">
        <w:rPr>
          <w:color w:val="000000"/>
          <w:spacing w:val="-4"/>
        </w:rPr>
        <w:t xml:space="preserve"> </w:t>
      </w:r>
      <w:r w:rsidRPr="00B80E9A">
        <w:rPr>
          <w:color w:val="000000"/>
        </w:rPr>
        <w:t>records</w:t>
      </w:r>
      <w:r w:rsidR="00B80E9A" w:rsidRPr="00B80E9A">
        <w:rPr>
          <w:color w:val="000000"/>
          <w:spacing w:val="-3"/>
        </w:rPr>
        <w:t xml:space="preserve"> should </w:t>
      </w:r>
      <w:r w:rsidRPr="00B80E9A">
        <w:rPr>
          <w:color w:val="000000"/>
        </w:rPr>
        <w:t>be</w:t>
      </w:r>
      <w:r w:rsidRPr="00B80E9A">
        <w:rPr>
          <w:color w:val="000000"/>
          <w:spacing w:val="-4"/>
        </w:rPr>
        <w:t xml:space="preserve"> </w:t>
      </w:r>
      <w:r w:rsidRPr="00B80E9A">
        <w:rPr>
          <w:color w:val="000000"/>
        </w:rPr>
        <w:t>maintained</w:t>
      </w:r>
      <w:r w:rsidRPr="00B80E9A">
        <w:rPr>
          <w:color w:val="000000"/>
          <w:spacing w:val="-4"/>
        </w:rPr>
        <w:t xml:space="preserve"> </w:t>
      </w:r>
      <w:r w:rsidRPr="00B80E9A">
        <w:rPr>
          <w:color w:val="000000"/>
        </w:rPr>
        <w:t>in</w:t>
      </w:r>
      <w:r w:rsidRPr="00B80E9A">
        <w:rPr>
          <w:color w:val="000000"/>
          <w:spacing w:val="-4"/>
        </w:rPr>
        <w:t xml:space="preserve"> </w:t>
      </w:r>
      <w:r w:rsidRPr="00B80E9A">
        <w:rPr>
          <w:color w:val="000000"/>
        </w:rPr>
        <w:t>the</w:t>
      </w:r>
      <w:r w:rsidRPr="00B80E9A">
        <w:rPr>
          <w:color w:val="000000"/>
          <w:spacing w:val="-4"/>
        </w:rPr>
        <w:t xml:space="preserve"> </w:t>
      </w:r>
      <w:r w:rsidRPr="00B80E9A">
        <w:rPr>
          <w:color w:val="000000"/>
        </w:rPr>
        <w:t>Office</w:t>
      </w:r>
      <w:r w:rsidRPr="00B80E9A">
        <w:rPr>
          <w:color w:val="000000"/>
          <w:spacing w:val="-4"/>
        </w:rPr>
        <w:t xml:space="preserve"> </w:t>
      </w:r>
      <w:r w:rsidRPr="00B80E9A">
        <w:rPr>
          <w:color w:val="000000"/>
        </w:rPr>
        <w:t>of</w:t>
      </w:r>
      <w:r w:rsidRPr="00B80E9A">
        <w:rPr>
          <w:color w:val="000000"/>
          <w:spacing w:val="-4"/>
        </w:rPr>
        <w:t xml:space="preserve"> </w:t>
      </w:r>
      <w:r w:rsidRPr="00B80E9A">
        <w:rPr>
          <w:color w:val="000000"/>
        </w:rPr>
        <w:t>Student</w:t>
      </w:r>
      <w:r w:rsidRPr="00B80E9A">
        <w:rPr>
          <w:color w:val="000000"/>
          <w:spacing w:val="-4"/>
        </w:rPr>
        <w:t xml:space="preserve"> </w:t>
      </w:r>
      <w:r w:rsidRPr="00B80E9A">
        <w:rPr>
          <w:color w:val="000000"/>
        </w:rPr>
        <w:t>Conduct</w:t>
      </w:r>
      <w:r w:rsidRPr="00B80E9A">
        <w:rPr>
          <w:color w:val="000000"/>
          <w:spacing w:val="-4"/>
        </w:rPr>
        <w:t xml:space="preserve"> </w:t>
      </w:r>
      <w:r w:rsidRPr="00B80E9A">
        <w:rPr>
          <w:color w:val="000000"/>
        </w:rPr>
        <w:t>and/or Human Resources, respectively and should be maintained in accordance with the security protocols of those offices.</w:t>
      </w:r>
      <w:r w:rsidRPr="00B80E9A">
        <w:rPr>
          <w:color w:val="000000"/>
          <w:spacing w:val="-7"/>
        </w:rPr>
        <w:t xml:space="preserve"> </w:t>
      </w:r>
      <w:r w:rsidRPr="00B80E9A">
        <w:rPr>
          <w:color w:val="000000"/>
        </w:rPr>
        <w:t xml:space="preserve">Any extra (non-essential) copies of the records (both digital and paper) must be </w:t>
      </w:r>
      <w:r w:rsidRPr="00B80E9A">
        <w:rPr>
          <w:color w:val="000000"/>
          <w:spacing w:val="-2"/>
        </w:rPr>
        <w:t>destroyed.</w:t>
      </w:r>
    </w:p>
    <w:p w14:paraId="4A87C363" w14:textId="77777777" w:rsidR="007A7719" w:rsidRDefault="007A7719">
      <w:pPr>
        <w:pStyle w:val="BodyText"/>
        <w:spacing w:before="22"/>
        <w:ind w:left="0" w:firstLine="0"/>
      </w:pPr>
    </w:p>
    <w:p w14:paraId="553BCC0F" w14:textId="25DE1086" w:rsidR="007A7719" w:rsidRDefault="00000000">
      <w:pPr>
        <w:pStyle w:val="BodyText"/>
        <w:spacing w:before="1" w:line="256" w:lineRule="auto"/>
        <w:ind w:left="127" w:hanging="10"/>
      </w:pPr>
      <w:r w:rsidRPr="00BF4629">
        <w:t>A</w:t>
      </w:r>
      <w:r w:rsidRPr="00BF4629">
        <w:rPr>
          <w:spacing w:val="-7"/>
        </w:rPr>
        <w:t xml:space="preserve"> </w:t>
      </w:r>
      <w:r w:rsidRPr="00BF4629">
        <w:t>copy of records showing compliance with Clery</w:t>
      </w:r>
      <w:r w:rsidRPr="00BF4629">
        <w:rPr>
          <w:spacing w:val="-7"/>
        </w:rPr>
        <w:t xml:space="preserve"> </w:t>
      </w:r>
      <w:r w:rsidRPr="00BF4629">
        <w:t>Act requirements by Title IX personnel will be maintained</w:t>
      </w:r>
      <w:r w:rsidRPr="00BF4629">
        <w:rPr>
          <w:spacing w:val="-3"/>
        </w:rPr>
        <w:t xml:space="preserve"> </w:t>
      </w:r>
      <w:r w:rsidRPr="00BF4629">
        <w:t>along</w:t>
      </w:r>
      <w:r w:rsidRPr="00BF4629">
        <w:rPr>
          <w:spacing w:val="-3"/>
        </w:rPr>
        <w:t xml:space="preserve"> </w:t>
      </w:r>
      <w:r w:rsidRPr="00BF4629">
        <w:t>with</w:t>
      </w:r>
      <w:r w:rsidRPr="00BF4629">
        <w:rPr>
          <w:spacing w:val="-3"/>
        </w:rPr>
        <w:t xml:space="preserve"> </w:t>
      </w:r>
      <w:r w:rsidRPr="00BF4629">
        <w:t>the</w:t>
      </w:r>
      <w:r w:rsidRPr="00BF4629">
        <w:rPr>
          <w:spacing w:val="-3"/>
        </w:rPr>
        <w:t xml:space="preserve"> </w:t>
      </w:r>
      <w:r w:rsidRPr="00BF4629">
        <w:t>case</w:t>
      </w:r>
      <w:r w:rsidRPr="00BF4629">
        <w:rPr>
          <w:spacing w:val="-3"/>
        </w:rPr>
        <w:t xml:space="preserve"> </w:t>
      </w:r>
      <w:r w:rsidRPr="00BF4629">
        <w:t>file</w:t>
      </w:r>
      <w:r w:rsidRPr="00BF4629">
        <w:rPr>
          <w:spacing w:val="-3"/>
        </w:rPr>
        <w:t xml:space="preserve"> </w:t>
      </w:r>
      <w:r w:rsidRPr="00BF4629">
        <w:t>in</w:t>
      </w:r>
      <w:r w:rsidRPr="00BF4629">
        <w:rPr>
          <w:spacing w:val="-3"/>
        </w:rPr>
        <w:t xml:space="preserve"> </w:t>
      </w:r>
      <w:r w:rsidRPr="00BF4629">
        <w:t>the</w:t>
      </w:r>
      <w:r w:rsidRPr="00BF4629">
        <w:rPr>
          <w:spacing w:val="-6"/>
        </w:rPr>
        <w:t xml:space="preserve"> </w:t>
      </w:r>
      <w:r w:rsidRPr="00BF4629">
        <w:rPr>
          <w:color w:val="000000"/>
        </w:rPr>
        <w:t>Title</w:t>
      </w:r>
      <w:r w:rsidRPr="00BF4629">
        <w:rPr>
          <w:color w:val="000000"/>
          <w:spacing w:val="-3"/>
        </w:rPr>
        <w:t xml:space="preserve"> </w:t>
      </w:r>
      <w:r w:rsidRPr="00BF4629">
        <w:rPr>
          <w:color w:val="000000"/>
        </w:rPr>
        <w:t>IX</w:t>
      </w:r>
      <w:r w:rsidRPr="00BF4629">
        <w:rPr>
          <w:color w:val="000000"/>
          <w:spacing w:val="-3"/>
        </w:rPr>
        <w:t xml:space="preserve"> </w:t>
      </w:r>
      <w:r w:rsidRPr="00BF4629">
        <w:rPr>
          <w:color w:val="000000"/>
        </w:rPr>
        <w:t>Office</w:t>
      </w:r>
      <w:r w:rsidRPr="00BF4629">
        <w:rPr>
          <w:color w:val="000000"/>
          <w:spacing w:val="-3"/>
        </w:rPr>
        <w:t xml:space="preserve"> </w:t>
      </w:r>
      <w:r w:rsidRPr="00BF4629">
        <w:rPr>
          <w:color w:val="000000"/>
        </w:rPr>
        <w:t>and</w:t>
      </w:r>
      <w:r w:rsidRPr="00BF4629">
        <w:rPr>
          <w:color w:val="000000"/>
          <w:spacing w:val="-3"/>
        </w:rPr>
        <w:t xml:space="preserve"> </w:t>
      </w:r>
      <w:r w:rsidRPr="00BF4629">
        <w:rPr>
          <w:color w:val="000000"/>
        </w:rPr>
        <w:t>in</w:t>
      </w:r>
      <w:r w:rsidRPr="00BF4629">
        <w:rPr>
          <w:color w:val="000000"/>
          <w:spacing w:val="-3"/>
        </w:rPr>
        <w:t xml:space="preserve"> </w:t>
      </w:r>
      <w:r w:rsidRPr="00BF4629">
        <w:rPr>
          <w:color w:val="000000"/>
        </w:rPr>
        <w:t>a</w:t>
      </w:r>
      <w:r w:rsidRPr="00BF4629">
        <w:rPr>
          <w:color w:val="000000"/>
          <w:spacing w:val="-3"/>
        </w:rPr>
        <w:t xml:space="preserve"> </w:t>
      </w:r>
      <w:r w:rsidRPr="00BF4629">
        <w:rPr>
          <w:color w:val="000000"/>
        </w:rPr>
        <w:t>separate</w:t>
      </w:r>
      <w:r w:rsidRPr="00BF4629">
        <w:rPr>
          <w:color w:val="000000"/>
          <w:spacing w:val="-3"/>
        </w:rPr>
        <w:t xml:space="preserve"> </w:t>
      </w:r>
      <w:r w:rsidRPr="00BF4629">
        <w:rPr>
          <w:color w:val="000000"/>
        </w:rPr>
        <w:t>aggregate</w:t>
      </w:r>
      <w:r w:rsidRPr="00BF4629">
        <w:rPr>
          <w:color w:val="000000"/>
          <w:spacing w:val="-3"/>
        </w:rPr>
        <w:t xml:space="preserve"> </w:t>
      </w:r>
      <w:r w:rsidRPr="00BF4629">
        <w:rPr>
          <w:color w:val="000000"/>
        </w:rPr>
        <w:t>annual</w:t>
      </w:r>
      <w:r w:rsidRPr="00BF4629">
        <w:rPr>
          <w:color w:val="000000"/>
          <w:spacing w:val="-3"/>
        </w:rPr>
        <w:t xml:space="preserve"> </w:t>
      </w:r>
      <w:r w:rsidRPr="00BF4629">
        <w:rPr>
          <w:color w:val="000000"/>
        </w:rPr>
        <w:t>Clery</w:t>
      </w:r>
      <w:r w:rsidRPr="00BF4629">
        <w:rPr>
          <w:color w:val="000000"/>
          <w:spacing w:val="-15"/>
        </w:rPr>
        <w:t xml:space="preserve"> </w:t>
      </w:r>
      <w:r w:rsidRPr="00BF4629">
        <w:rPr>
          <w:color w:val="000000"/>
        </w:rPr>
        <w:t>Act composite file, as well.</w:t>
      </w:r>
    </w:p>
    <w:p w14:paraId="4DF9E10C" w14:textId="77777777" w:rsidR="007A7719" w:rsidRDefault="007A7719">
      <w:pPr>
        <w:pStyle w:val="BodyText"/>
        <w:spacing w:before="29"/>
        <w:ind w:left="0" w:firstLine="0"/>
      </w:pPr>
    </w:p>
    <w:p w14:paraId="1DF9C91F" w14:textId="77777777" w:rsidR="007A7719" w:rsidRDefault="00000000">
      <w:pPr>
        <w:pStyle w:val="BodyText"/>
        <w:spacing w:line="259" w:lineRule="auto"/>
        <w:ind w:left="127" w:hanging="10"/>
      </w:pPr>
      <w:r w:rsidRPr="00404525">
        <w:rPr>
          <w:color w:val="000000"/>
        </w:rPr>
        <w:t>Recipient</w:t>
      </w:r>
      <w:r>
        <w:rPr>
          <w:color w:val="000000"/>
          <w:spacing w:val="-2"/>
        </w:rPr>
        <w:t xml:space="preserve"> </w:t>
      </w:r>
      <w:r>
        <w:rPr>
          <w:color w:val="000000"/>
        </w:rPr>
        <w:t>will</w:t>
      </w:r>
      <w:r>
        <w:rPr>
          <w:color w:val="000000"/>
          <w:spacing w:val="-2"/>
        </w:rPr>
        <w:t xml:space="preserve"> </w:t>
      </w:r>
      <w:r>
        <w:rPr>
          <w:color w:val="000000"/>
        </w:rPr>
        <w:t>maintain</w:t>
      </w:r>
      <w:r>
        <w:rPr>
          <w:color w:val="000000"/>
          <w:spacing w:val="-2"/>
        </w:rPr>
        <w:t xml:space="preserve"> </w:t>
      </w:r>
      <w:r>
        <w:rPr>
          <w:color w:val="000000"/>
        </w:rPr>
        <w:t>an</w:t>
      </w:r>
      <w:r>
        <w:rPr>
          <w:color w:val="000000"/>
          <w:spacing w:val="-2"/>
        </w:rPr>
        <w:t xml:space="preserve"> </w:t>
      </w:r>
      <w:r>
        <w:rPr>
          <w:color w:val="000000"/>
        </w:rPr>
        <w:t>access</w:t>
      </w:r>
      <w:r>
        <w:rPr>
          <w:color w:val="000000"/>
          <w:spacing w:val="-2"/>
        </w:rPr>
        <w:t xml:space="preserve"> </w:t>
      </w:r>
      <w:r>
        <w:rPr>
          <w:color w:val="000000"/>
        </w:rPr>
        <w:t>log</w:t>
      </w:r>
      <w:r>
        <w:rPr>
          <w:color w:val="000000"/>
          <w:spacing w:val="-2"/>
        </w:rPr>
        <w:t xml:space="preserve"> </w:t>
      </w:r>
      <w:r>
        <w:rPr>
          <w:color w:val="000000"/>
        </w:rPr>
        <w:t>of</w:t>
      </w:r>
      <w:r>
        <w:rPr>
          <w:color w:val="000000"/>
          <w:spacing w:val="-2"/>
        </w:rPr>
        <w:t xml:space="preserve"> </w:t>
      </w:r>
      <w:r>
        <w:rPr>
          <w:color w:val="000000"/>
        </w:rPr>
        <w:t>each</w:t>
      </w:r>
      <w:r>
        <w:rPr>
          <w:color w:val="000000"/>
          <w:spacing w:val="-2"/>
        </w:rPr>
        <w:t xml:space="preserve"> </w:t>
      </w:r>
      <w:r>
        <w:rPr>
          <w:color w:val="000000"/>
        </w:rPr>
        <w:t>case</w:t>
      </w:r>
      <w:r>
        <w:rPr>
          <w:color w:val="000000"/>
          <w:spacing w:val="-2"/>
        </w:rPr>
        <w:t xml:space="preserve"> </w:t>
      </w:r>
      <w:r>
        <w:rPr>
          <w:color w:val="000000"/>
        </w:rPr>
        <w:t>file,</w:t>
      </w:r>
      <w:r>
        <w:rPr>
          <w:color w:val="000000"/>
          <w:spacing w:val="-2"/>
        </w:rPr>
        <w:t xml:space="preserve"> </w:t>
      </w:r>
      <w:r>
        <w:rPr>
          <w:color w:val="000000"/>
        </w:rPr>
        <w:t>showing</w:t>
      </w:r>
      <w:r>
        <w:rPr>
          <w:color w:val="000000"/>
          <w:spacing w:val="-2"/>
        </w:rPr>
        <w:t xml:space="preserve"> </w:t>
      </w:r>
      <w:r>
        <w:rPr>
          <w:color w:val="000000"/>
        </w:rPr>
        <w:t>when</w:t>
      </w:r>
      <w:r>
        <w:rPr>
          <w:color w:val="000000"/>
          <w:spacing w:val="-2"/>
        </w:rPr>
        <w:t xml:space="preserve"> </w:t>
      </w:r>
      <w:r>
        <w:rPr>
          <w:color w:val="000000"/>
        </w:rPr>
        <w:t>and</w:t>
      </w:r>
      <w:r>
        <w:rPr>
          <w:color w:val="000000"/>
          <w:spacing w:val="-2"/>
        </w:rPr>
        <w:t xml:space="preserve"> </w:t>
      </w:r>
      <w:r>
        <w:rPr>
          <w:color w:val="000000"/>
        </w:rPr>
        <w:t>by</w:t>
      </w:r>
      <w:r>
        <w:rPr>
          <w:color w:val="000000"/>
          <w:spacing w:val="-2"/>
        </w:rPr>
        <w:t xml:space="preserve"> </w:t>
      </w:r>
      <w:r>
        <w:rPr>
          <w:color w:val="000000"/>
        </w:rPr>
        <w:t>whom</w:t>
      </w:r>
      <w:r>
        <w:rPr>
          <w:color w:val="000000"/>
          <w:spacing w:val="-2"/>
        </w:rPr>
        <w:t xml:space="preserve"> </w:t>
      </w:r>
      <w:r>
        <w:rPr>
          <w:color w:val="000000"/>
        </w:rPr>
        <w:t>it</w:t>
      </w:r>
      <w:r>
        <w:rPr>
          <w:color w:val="000000"/>
          <w:spacing w:val="-2"/>
        </w:rPr>
        <w:t xml:space="preserve"> </w:t>
      </w:r>
      <w:r>
        <w:rPr>
          <w:color w:val="000000"/>
        </w:rPr>
        <w:t>was</w:t>
      </w:r>
      <w:r>
        <w:rPr>
          <w:color w:val="000000"/>
          <w:spacing w:val="-2"/>
        </w:rPr>
        <w:t xml:space="preserve"> </w:t>
      </w:r>
      <w:r>
        <w:rPr>
          <w:color w:val="000000"/>
        </w:rPr>
        <w:t>accessed, and for what purpose.</w:t>
      </w:r>
    </w:p>
    <w:p w14:paraId="2A243E61" w14:textId="77777777" w:rsidR="007A7719" w:rsidRDefault="007A7719">
      <w:pPr>
        <w:pStyle w:val="BodyText"/>
        <w:spacing w:before="26"/>
        <w:ind w:left="0" w:firstLine="0"/>
      </w:pPr>
    </w:p>
    <w:p w14:paraId="740B6DB6" w14:textId="77777777" w:rsidR="007A7719" w:rsidRDefault="00000000">
      <w:pPr>
        <w:pStyle w:val="Heading1"/>
        <w:ind w:left="117" w:firstLine="0"/>
        <w:rPr>
          <w:u w:val="none"/>
        </w:rPr>
      </w:pPr>
      <w:r>
        <w:rPr>
          <w:u w:val="thick"/>
        </w:rPr>
        <w:t>Record</w:t>
      </w:r>
      <w:r>
        <w:rPr>
          <w:spacing w:val="-6"/>
          <w:u w:val="thick"/>
        </w:rPr>
        <w:t xml:space="preserve"> </w:t>
      </w:r>
      <w:r>
        <w:rPr>
          <w:spacing w:val="-2"/>
          <w:u w:val="thick"/>
        </w:rPr>
        <w:t>Retention</w:t>
      </w:r>
      <w:r>
        <w:rPr>
          <w:spacing w:val="-2"/>
          <w:u w:val="none"/>
        </w:rPr>
        <w:t>:</w:t>
      </w:r>
    </w:p>
    <w:p w14:paraId="43D98CF8" w14:textId="77777777" w:rsidR="007A7719" w:rsidRDefault="007A7719">
      <w:pPr>
        <w:sectPr w:rsidR="007A7719">
          <w:pgSz w:w="12240" w:h="15840"/>
          <w:pgMar w:top="1600" w:right="1000" w:bottom="1220" w:left="1020" w:header="0" w:footer="1022" w:gutter="0"/>
          <w:cols w:space="720"/>
        </w:sectPr>
      </w:pPr>
    </w:p>
    <w:p w14:paraId="567EF08F" w14:textId="77777777" w:rsidR="007A7719" w:rsidRDefault="00000000">
      <w:pPr>
        <w:pStyle w:val="BodyText"/>
        <w:spacing w:before="75" w:line="259" w:lineRule="auto"/>
        <w:ind w:left="127" w:right="153" w:hanging="10"/>
      </w:pPr>
      <w:r>
        <w:lastRenderedPageBreak/>
        <w:t xml:space="preserve">All records created and maintained pursuant to the Policy must be retained indefinitely by </w:t>
      </w:r>
      <w:r w:rsidRPr="00C24DA4">
        <w:t>the</w:t>
      </w:r>
      <w:r w:rsidRPr="00C24DA4">
        <w:rPr>
          <w:spacing w:val="-3"/>
        </w:rPr>
        <w:t xml:space="preserve"> </w:t>
      </w:r>
      <w:r w:rsidRPr="00C24DA4">
        <w:rPr>
          <w:color w:val="000000"/>
        </w:rPr>
        <w:t>Title IX Office</w:t>
      </w:r>
      <w:r w:rsidRPr="00C24DA4">
        <w:rPr>
          <w:color w:val="000000"/>
          <w:spacing w:val="-3"/>
        </w:rPr>
        <w:t xml:space="preserve"> </w:t>
      </w:r>
      <w:r w:rsidRPr="00C24DA4">
        <w:rPr>
          <w:color w:val="000000"/>
        </w:rPr>
        <w:t>[in</w:t>
      </w:r>
      <w:r w:rsidRPr="00C24DA4">
        <w:rPr>
          <w:color w:val="000000"/>
          <w:spacing w:val="-4"/>
        </w:rPr>
        <w:t xml:space="preserve"> </w:t>
      </w:r>
      <w:r w:rsidRPr="00C24DA4">
        <w:rPr>
          <w:color w:val="000000"/>
        </w:rPr>
        <w:t>database,</w:t>
      </w:r>
      <w:r w:rsidRPr="00C24DA4">
        <w:rPr>
          <w:color w:val="000000"/>
          <w:spacing w:val="-3"/>
        </w:rPr>
        <w:t xml:space="preserve"> </w:t>
      </w:r>
      <w:r w:rsidRPr="00C24DA4">
        <w:rPr>
          <w:color w:val="000000"/>
        </w:rPr>
        <w:t>digital,</w:t>
      </w:r>
      <w:r w:rsidRPr="00C24DA4">
        <w:rPr>
          <w:color w:val="000000"/>
          <w:spacing w:val="-4"/>
        </w:rPr>
        <w:t xml:space="preserve"> </w:t>
      </w:r>
      <w:r w:rsidRPr="00C24DA4">
        <w:rPr>
          <w:color w:val="000000"/>
        </w:rPr>
        <w:t>and/or</w:t>
      </w:r>
      <w:r w:rsidRPr="00C24DA4">
        <w:rPr>
          <w:color w:val="000000"/>
          <w:spacing w:val="-3"/>
        </w:rPr>
        <w:t xml:space="preserve"> </w:t>
      </w:r>
      <w:r w:rsidRPr="00C24DA4">
        <w:rPr>
          <w:color w:val="000000"/>
        </w:rPr>
        <w:t>paper</w:t>
      </w:r>
      <w:r w:rsidRPr="00C24DA4">
        <w:rPr>
          <w:color w:val="000000"/>
          <w:spacing w:val="-4"/>
        </w:rPr>
        <w:t xml:space="preserve"> </w:t>
      </w:r>
      <w:r w:rsidRPr="00C24DA4">
        <w:rPr>
          <w:color w:val="000000"/>
        </w:rPr>
        <w:t>form]</w:t>
      </w:r>
      <w:r w:rsidRPr="00C24DA4">
        <w:rPr>
          <w:color w:val="000000"/>
          <w:spacing w:val="-2"/>
        </w:rPr>
        <w:t xml:space="preserve"> </w:t>
      </w:r>
      <w:r w:rsidRPr="00C24DA4">
        <w:rPr>
          <w:color w:val="000000"/>
        </w:rPr>
        <w:t>unless</w:t>
      </w:r>
      <w:r w:rsidRPr="00C24DA4">
        <w:rPr>
          <w:color w:val="000000"/>
          <w:spacing w:val="-3"/>
        </w:rPr>
        <w:t xml:space="preserve"> </w:t>
      </w:r>
      <w:r w:rsidRPr="00C24DA4">
        <w:rPr>
          <w:color w:val="000000"/>
        </w:rPr>
        <w:t>destruction</w:t>
      </w:r>
      <w:r w:rsidRPr="00C24DA4">
        <w:rPr>
          <w:color w:val="000000"/>
          <w:spacing w:val="-4"/>
        </w:rPr>
        <w:t xml:space="preserve"> </w:t>
      </w:r>
      <w:r w:rsidRPr="00C24DA4">
        <w:rPr>
          <w:color w:val="000000"/>
        </w:rPr>
        <w:t>or</w:t>
      </w:r>
      <w:r w:rsidRPr="00C24DA4">
        <w:rPr>
          <w:color w:val="000000"/>
          <w:spacing w:val="-3"/>
        </w:rPr>
        <w:t xml:space="preserve"> </w:t>
      </w:r>
      <w:r w:rsidRPr="00C24DA4">
        <w:rPr>
          <w:color w:val="000000"/>
        </w:rPr>
        <w:t>expungement</w:t>
      </w:r>
      <w:r w:rsidRPr="00C24DA4">
        <w:rPr>
          <w:color w:val="000000"/>
          <w:spacing w:val="-4"/>
        </w:rPr>
        <w:t xml:space="preserve"> </w:t>
      </w:r>
      <w:r w:rsidRPr="00C24DA4">
        <w:rPr>
          <w:color w:val="000000"/>
        </w:rPr>
        <w:t>is</w:t>
      </w:r>
      <w:r w:rsidRPr="00C24DA4">
        <w:rPr>
          <w:color w:val="000000"/>
          <w:spacing w:val="-3"/>
        </w:rPr>
        <w:t xml:space="preserve"> </w:t>
      </w:r>
      <w:r w:rsidRPr="00C24DA4">
        <w:rPr>
          <w:color w:val="000000"/>
        </w:rPr>
        <w:t>authorized</w:t>
      </w:r>
      <w:r w:rsidRPr="00C24DA4">
        <w:rPr>
          <w:color w:val="000000"/>
          <w:spacing w:val="-4"/>
        </w:rPr>
        <w:t xml:space="preserve"> </w:t>
      </w:r>
      <w:r w:rsidRPr="00C24DA4">
        <w:rPr>
          <w:color w:val="000000"/>
        </w:rPr>
        <w:t>by</w:t>
      </w:r>
      <w:r w:rsidRPr="00C24DA4">
        <w:rPr>
          <w:color w:val="000000"/>
          <w:spacing w:val="-3"/>
        </w:rPr>
        <w:t xml:space="preserve"> </w:t>
      </w:r>
      <w:r w:rsidRPr="00C24DA4">
        <w:rPr>
          <w:color w:val="000000"/>
        </w:rPr>
        <w:t>the Title IX Coordinator, who may act under their own discretion, or in accordance with a duly executed and binding settlement of claim, and/or by court or government order.</w:t>
      </w:r>
    </w:p>
    <w:p w14:paraId="75C32BFB" w14:textId="77777777" w:rsidR="007A7719" w:rsidRDefault="007A7719">
      <w:pPr>
        <w:pStyle w:val="BodyText"/>
        <w:spacing w:before="22"/>
        <w:ind w:left="0" w:firstLine="0"/>
      </w:pPr>
    </w:p>
    <w:p w14:paraId="7EDC395F" w14:textId="77777777" w:rsidR="007A7719" w:rsidRDefault="00000000">
      <w:pPr>
        <w:pStyle w:val="Heading1"/>
        <w:ind w:left="117" w:firstLine="0"/>
        <w:rPr>
          <w:u w:val="none"/>
        </w:rPr>
      </w:pPr>
      <w:r>
        <w:rPr>
          <w:u w:val="thick"/>
        </w:rPr>
        <w:t>Record</w:t>
      </w:r>
      <w:r>
        <w:rPr>
          <w:spacing w:val="-14"/>
          <w:u w:val="thick"/>
        </w:rPr>
        <w:t xml:space="preserve"> </w:t>
      </w:r>
      <w:r>
        <w:rPr>
          <w:spacing w:val="-2"/>
          <w:u w:val="thick"/>
        </w:rPr>
        <w:t>Access</w:t>
      </w:r>
      <w:r>
        <w:rPr>
          <w:spacing w:val="-2"/>
          <w:u w:val="none"/>
        </w:rPr>
        <w:t>:</w:t>
      </w:r>
    </w:p>
    <w:p w14:paraId="0662AD45" w14:textId="77777777" w:rsidR="007A7719" w:rsidRDefault="007A7719">
      <w:pPr>
        <w:pStyle w:val="BodyText"/>
        <w:spacing w:before="46"/>
        <w:ind w:left="0" w:firstLine="0"/>
        <w:rPr>
          <w:b/>
        </w:rPr>
      </w:pPr>
    </w:p>
    <w:p w14:paraId="469E80E2" w14:textId="33E79D85" w:rsidR="007A7719" w:rsidRDefault="00000000">
      <w:pPr>
        <w:pStyle w:val="BodyText"/>
        <w:spacing w:line="256" w:lineRule="auto"/>
        <w:ind w:left="127" w:right="162" w:hanging="10"/>
      </w:pPr>
      <w:r w:rsidRPr="00C24DA4">
        <w:t>Access</w:t>
      </w:r>
      <w:r w:rsidRPr="00C24DA4">
        <w:rPr>
          <w:spacing w:val="-3"/>
        </w:rPr>
        <w:t xml:space="preserve"> </w:t>
      </w:r>
      <w:r w:rsidRPr="00C24DA4">
        <w:t>to</w:t>
      </w:r>
      <w:r w:rsidRPr="00C24DA4">
        <w:rPr>
          <w:spacing w:val="-3"/>
        </w:rPr>
        <w:t xml:space="preserve"> </w:t>
      </w:r>
      <w:r w:rsidRPr="00C24DA4">
        <w:t>records</w:t>
      </w:r>
      <w:r w:rsidRPr="00C24DA4">
        <w:rPr>
          <w:spacing w:val="-3"/>
        </w:rPr>
        <w:t xml:space="preserve"> </w:t>
      </w:r>
      <w:r w:rsidRPr="00C24DA4">
        <w:t>created</w:t>
      </w:r>
      <w:r w:rsidRPr="00C24DA4">
        <w:rPr>
          <w:spacing w:val="-3"/>
        </w:rPr>
        <w:t xml:space="preserve"> </w:t>
      </w:r>
      <w:r w:rsidRPr="00C24DA4">
        <w:t>pursuant</w:t>
      </w:r>
      <w:r w:rsidRPr="00C24DA4">
        <w:rPr>
          <w:spacing w:val="-3"/>
        </w:rPr>
        <w:t xml:space="preserve"> </w:t>
      </w:r>
      <w:r w:rsidRPr="00C24DA4">
        <w:t>to</w:t>
      </w:r>
      <w:r w:rsidRPr="00C24DA4">
        <w:rPr>
          <w:spacing w:val="-3"/>
        </w:rPr>
        <w:t xml:space="preserve"> </w:t>
      </w:r>
      <w:r w:rsidRPr="00C24DA4">
        <w:t>the</w:t>
      </w:r>
      <w:r w:rsidRPr="00C24DA4">
        <w:rPr>
          <w:spacing w:val="-3"/>
        </w:rPr>
        <w:t xml:space="preserve"> </w:t>
      </w:r>
      <w:r w:rsidRPr="00C24DA4">
        <w:t>Policy</w:t>
      </w:r>
      <w:r w:rsidRPr="00C24DA4">
        <w:rPr>
          <w:spacing w:val="-3"/>
        </w:rPr>
        <w:t xml:space="preserve"> </w:t>
      </w:r>
      <w:r w:rsidRPr="00C24DA4">
        <w:t>or</w:t>
      </w:r>
      <w:r w:rsidRPr="00C24DA4">
        <w:rPr>
          <w:spacing w:val="-3"/>
        </w:rPr>
        <w:t xml:space="preserve"> </w:t>
      </w:r>
      <w:r w:rsidRPr="00C24DA4">
        <w:t>housed</w:t>
      </w:r>
      <w:r w:rsidRPr="00C24DA4">
        <w:rPr>
          <w:spacing w:val="-3"/>
        </w:rPr>
        <w:t xml:space="preserve"> </w:t>
      </w:r>
      <w:r w:rsidRPr="00C24DA4">
        <w:t>in</w:t>
      </w:r>
      <w:r w:rsidRPr="00C24DA4">
        <w:rPr>
          <w:spacing w:val="-3"/>
        </w:rPr>
        <w:t xml:space="preserve"> </w:t>
      </w:r>
      <w:r w:rsidRPr="00C24DA4">
        <w:t>the</w:t>
      </w:r>
      <w:r w:rsidRPr="00C24DA4">
        <w:rPr>
          <w:spacing w:val="-10"/>
        </w:rPr>
        <w:t xml:space="preserve"> </w:t>
      </w:r>
      <w:r w:rsidRPr="00C24DA4">
        <w:rPr>
          <w:color w:val="000000"/>
        </w:rPr>
        <w:t>Title</w:t>
      </w:r>
      <w:r w:rsidRPr="00C24DA4">
        <w:rPr>
          <w:color w:val="000000"/>
          <w:spacing w:val="-3"/>
        </w:rPr>
        <w:t xml:space="preserve"> </w:t>
      </w:r>
      <w:r w:rsidRPr="00C24DA4">
        <w:rPr>
          <w:color w:val="000000"/>
        </w:rPr>
        <w:t>IX</w:t>
      </w:r>
      <w:r w:rsidRPr="00C24DA4">
        <w:rPr>
          <w:color w:val="000000"/>
          <w:spacing w:val="-3"/>
        </w:rPr>
        <w:t xml:space="preserve"> </w:t>
      </w:r>
      <w:r w:rsidRPr="00C24DA4">
        <w:rPr>
          <w:color w:val="000000"/>
        </w:rPr>
        <w:t>Office</w:t>
      </w:r>
      <w:r w:rsidRPr="00C24DA4">
        <w:rPr>
          <w:color w:val="000000"/>
          <w:spacing w:val="-3"/>
        </w:rPr>
        <w:t xml:space="preserve"> </w:t>
      </w:r>
      <w:r w:rsidRPr="00C24DA4">
        <w:rPr>
          <w:color w:val="000000"/>
        </w:rPr>
        <w:t>is</w:t>
      </w:r>
      <w:r w:rsidRPr="00C24DA4">
        <w:rPr>
          <w:color w:val="000000"/>
          <w:spacing w:val="-3"/>
        </w:rPr>
        <w:t xml:space="preserve"> </w:t>
      </w:r>
      <w:r w:rsidRPr="00C24DA4">
        <w:rPr>
          <w:color w:val="000000"/>
        </w:rPr>
        <w:t>strictly</w:t>
      </w:r>
      <w:r w:rsidRPr="00C24DA4">
        <w:rPr>
          <w:color w:val="000000"/>
          <w:spacing w:val="-3"/>
        </w:rPr>
        <w:t xml:space="preserve"> </w:t>
      </w:r>
      <w:r w:rsidRPr="00C24DA4">
        <w:rPr>
          <w:color w:val="000000"/>
        </w:rPr>
        <w:t>limited</w:t>
      </w:r>
      <w:r w:rsidRPr="00C24DA4">
        <w:rPr>
          <w:color w:val="000000"/>
          <w:spacing w:val="-3"/>
        </w:rPr>
        <w:t xml:space="preserve"> </w:t>
      </w:r>
      <w:r w:rsidRPr="00C24DA4">
        <w:rPr>
          <w:color w:val="000000"/>
        </w:rPr>
        <w:t>to</w:t>
      </w:r>
      <w:r w:rsidRPr="00C24DA4">
        <w:rPr>
          <w:color w:val="000000"/>
          <w:spacing w:val="-3"/>
        </w:rPr>
        <w:t xml:space="preserve"> </w:t>
      </w:r>
      <w:r w:rsidRPr="00C24DA4">
        <w:rPr>
          <w:color w:val="000000"/>
        </w:rPr>
        <w:t>the Title IX Coordinator and any individual the Coordinator authorizes in writing, at their discretion or via permission</w:t>
      </w:r>
      <w:r w:rsidRPr="00C24DA4">
        <w:rPr>
          <w:color w:val="000000"/>
          <w:spacing w:val="-1"/>
        </w:rPr>
        <w:t xml:space="preserve"> </w:t>
      </w:r>
      <w:r w:rsidRPr="00C24DA4">
        <w:rPr>
          <w:color w:val="000000"/>
        </w:rPr>
        <w:t>levels</w:t>
      </w:r>
      <w:r w:rsidRPr="00C24DA4">
        <w:rPr>
          <w:color w:val="000000"/>
          <w:spacing w:val="-1"/>
        </w:rPr>
        <w:t xml:space="preserve"> </w:t>
      </w:r>
      <w:r w:rsidRPr="00C24DA4">
        <w:rPr>
          <w:color w:val="000000"/>
        </w:rPr>
        <w:t>within</w:t>
      </w:r>
      <w:r w:rsidRPr="00C24DA4">
        <w:rPr>
          <w:color w:val="000000"/>
          <w:spacing w:val="-1"/>
        </w:rPr>
        <w:t xml:space="preserve"> </w:t>
      </w:r>
      <w:r w:rsidRPr="00C24DA4">
        <w:rPr>
          <w:color w:val="000000"/>
        </w:rPr>
        <w:t>the</w:t>
      </w:r>
      <w:r w:rsidRPr="00C24DA4">
        <w:rPr>
          <w:color w:val="000000"/>
          <w:spacing w:val="-1"/>
        </w:rPr>
        <w:t xml:space="preserve"> </w:t>
      </w:r>
      <w:r w:rsidRPr="00C24DA4">
        <w:rPr>
          <w:color w:val="000000"/>
        </w:rPr>
        <w:t>database. Those who are granted broad</w:t>
      </w:r>
      <w:r w:rsidRPr="00C24DA4">
        <w:rPr>
          <w:color w:val="000000"/>
          <w:spacing w:val="-3"/>
        </w:rPr>
        <w:t xml:space="preserve"> </w:t>
      </w:r>
      <w:r w:rsidRPr="00C24DA4">
        <w:rPr>
          <w:color w:val="000000"/>
        </w:rPr>
        <w:t>access</w:t>
      </w:r>
      <w:r w:rsidRPr="00C24DA4">
        <w:rPr>
          <w:color w:val="000000"/>
          <w:spacing w:val="-3"/>
        </w:rPr>
        <w:t xml:space="preserve"> </w:t>
      </w:r>
      <w:r w:rsidRPr="00C24DA4">
        <w:rPr>
          <w:color w:val="000000"/>
        </w:rPr>
        <w:t>to</w:t>
      </w:r>
      <w:r w:rsidRPr="00C24DA4">
        <w:rPr>
          <w:color w:val="000000"/>
          <w:spacing w:val="-3"/>
        </w:rPr>
        <w:t xml:space="preserve"> </w:t>
      </w:r>
      <w:r w:rsidRPr="00C24DA4">
        <w:rPr>
          <w:color w:val="000000"/>
        </w:rPr>
        <w:t>the</w:t>
      </w:r>
      <w:r w:rsidRPr="00C24DA4">
        <w:rPr>
          <w:color w:val="000000"/>
          <w:spacing w:val="-3"/>
        </w:rPr>
        <w:t xml:space="preserve"> </w:t>
      </w:r>
      <w:r w:rsidRPr="00C24DA4">
        <w:rPr>
          <w:color w:val="000000"/>
        </w:rPr>
        <w:t>records</w:t>
      </w:r>
      <w:r w:rsidRPr="00C24DA4">
        <w:rPr>
          <w:color w:val="000000"/>
          <w:spacing w:val="-3"/>
        </w:rPr>
        <w:t xml:space="preserve"> </w:t>
      </w:r>
      <w:r w:rsidRPr="00C24DA4">
        <w:rPr>
          <w:color w:val="000000"/>
        </w:rPr>
        <w:t>of</w:t>
      </w:r>
      <w:r w:rsidRPr="00C24DA4">
        <w:rPr>
          <w:color w:val="000000"/>
          <w:spacing w:val="-3"/>
        </w:rPr>
        <w:t xml:space="preserve"> </w:t>
      </w:r>
      <w:r w:rsidRPr="00C24DA4">
        <w:rPr>
          <w:color w:val="000000"/>
        </w:rPr>
        <w:t>the</w:t>
      </w:r>
      <w:r w:rsidRPr="00C24DA4">
        <w:rPr>
          <w:color w:val="000000"/>
          <w:spacing w:val="-8"/>
        </w:rPr>
        <w:t xml:space="preserve"> </w:t>
      </w:r>
      <w:r w:rsidRPr="00C24DA4">
        <w:rPr>
          <w:color w:val="000000"/>
        </w:rPr>
        <w:t>Title</w:t>
      </w:r>
      <w:r w:rsidRPr="00C24DA4">
        <w:rPr>
          <w:color w:val="000000"/>
          <w:spacing w:val="-3"/>
        </w:rPr>
        <w:t xml:space="preserve"> </w:t>
      </w:r>
      <w:r w:rsidRPr="00C24DA4">
        <w:rPr>
          <w:color w:val="000000"/>
        </w:rPr>
        <w:t>IX</w:t>
      </w:r>
      <w:r w:rsidRPr="00C24DA4">
        <w:rPr>
          <w:color w:val="000000"/>
          <w:spacing w:val="-3"/>
        </w:rPr>
        <w:t xml:space="preserve"> </w:t>
      </w:r>
      <w:r w:rsidRPr="00C24DA4">
        <w:rPr>
          <w:color w:val="000000"/>
        </w:rPr>
        <w:t>Office</w:t>
      </w:r>
      <w:r w:rsidRPr="00C24DA4">
        <w:rPr>
          <w:color w:val="000000"/>
          <w:spacing w:val="-3"/>
        </w:rPr>
        <w:t xml:space="preserve"> </w:t>
      </w:r>
      <w:r w:rsidRPr="00C24DA4">
        <w:rPr>
          <w:color w:val="000000"/>
        </w:rPr>
        <w:t>are</w:t>
      </w:r>
      <w:r w:rsidRPr="00C24DA4">
        <w:rPr>
          <w:color w:val="000000"/>
          <w:spacing w:val="-3"/>
        </w:rPr>
        <w:t xml:space="preserve"> </w:t>
      </w:r>
      <w:r w:rsidRPr="00C24DA4">
        <w:rPr>
          <w:color w:val="000000"/>
        </w:rPr>
        <w:t>expected</w:t>
      </w:r>
      <w:r w:rsidRPr="00C24DA4">
        <w:rPr>
          <w:color w:val="000000"/>
          <w:spacing w:val="-3"/>
        </w:rPr>
        <w:t xml:space="preserve"> </w:t>
      </w:r>
      <w:r w:rsidRPr="00C24DA4">
        <w:rPr>
          <w:color w:val="000000"/>
        </w:rPr>
        <w:t>to</w:t>
      </w:r>
      <w:r w:rsidRPr="00C24DA4">
        <w:rPr>
          <w:color w:val="000000"/>
          <w:spacing w:val="-3"/>
        </w:rPr>
        <w:t xml:space="preserve"> </w:t>
      </w:r>
      <w:r w:rsidRPr="00C24DA4">
        <w:rPr>
          <w:color w:val="000000"/>
        </w:rPr>
        <w:t>only</w:t>
      </w:r>
      <w:r w:rsidRPr="00C24DA4">
        <w:rPr>
          <w:color w:val="000000"/>
          <w:spacing w:val="-3"/>
        </w:rPr>
        <w:t xml:space="preserve"> </w:t>
      </w:r>
      <w:r w:rsidRPr="00C24DA4">
        <w:rPr>
          <w:color w:val="000000"/>
        </w:rPr>
        <w:t>access</w:t>
      </w:r>
      <w:r w:rsidRPr="00C24DA4">
        <w:rPr>
          <w:color w:val="000000"/>
          <w:spacing w:val="-3"/>
        </w:rPr>
        <w:t xml:space="preserve"> </w:t>
      </w:r>
      <w:r w:rsidRPr="00C24DA4">
        <w:rPr>
          <w:color w:val="000000"/>
        </w:rPr>
        <w:t>records</w:t>
      </w:r>
      <w:r w:rsidRPr="00C24DA4">
        <w:rPr>
          <w:color w:val="000000"/>
          <w:spacing w:val="-3"/>
        </w:rPr>
        <w:t xml:space="preserve"> </w:t>
      </w:r>
      <w:r w:rsidRPr="00C24DA4">
        <w:rPr>
          <w:color w:val="000000"/>
        </w:rPr>
        <w:t>pertinent</w:t>
      </w:r>
      <w:r w:rsidRPr="00C24DA4">
        <w:rPr>
          <w:color w:val="000000"/>
          <w:spacing w:val="-3"/>
        </w:rPr>
        <w:t xml:space="preserve"> </w:t>
      </w:r>
      <w:r w:rsidRPr="00C24DA4">
        <w:rPr>
          <w:color w:val="000000"/>
        </w:rPr>
        <w:t>to</w:t>
      </w:r>
      <w:r w:rsidRPr="00C24DA4">
        <w:rPr>
          <w:color w:val="000000"/>
          <w:spacing w:val="-3"/>
        </w:rPr>
        <w:t xml:space="preserve"> </w:t>
      </w:r>
      <w:r w:rsidRPr="00C24DA4">
        <w:rPr>
          <w:color w:val="000000"/>
        </w:rPr>
        <w:t>their scope or work or specific assignment.</w:t>
      </w:r>
      <w:r w:rsidRPr="00C24DA4">
        <w:rPr>
          <w:color w:val="000000"/>
          <w:spacing w:val="-5"/>
        </w:rPr>
        <w:t xml:space="preserve"> </w:t>
      </w:r>
      <w:r w:rsidRPr="00C24DA4">
        <w:rPr>
          <w:color w:val="000000"/>
        </w:rPr>
        <w:t>Anyone who</w:t>
      </w:r>
      <w:r>
        <w:rPr>
          <w:color w:val="000000"/>
        </w:rPr>
        <w:t xml:space="preserve"> accesses such records without proper authorization may be subject to an investigation and possible discipline/sanction. The discipline/sanction</w:t>
      </w:r>
      <w:r>
        <w:rPr>
          <w:color w:val="000000"/>
          <w:spacing w:val="-2"/>
        </w:rPr>
        <w:t xml:space="preserve"> </w:t>
      </w:r>
      <w:r>
        <w:rPr>
          <w:color w:val="000000"/>
        </w:rPr>
        <w:t>for</w:t>
      </w:r>
      <w:r>
        <w:rPr>
          <w:color w:val="000000"/>
          <w:spacing w:val="-2"/>
        </w:rPr>
        <w:t xml:space="preserve"> </w:t>
      </w:r>
      <w:r>
        <w:rPr>
          <w:color w:val="000000"/>
        </w:rPr>
        <w:t>unauthorized</w:t>
      </w:r>
      <w:r>
        <w:rPr>
          <w:color w:val="000000"/>
          <w:spacing w:val="-2"/>
        </w:rPr>
        <w:t xml:space="preserve"> </w:t>
      </w:r>
      <w:r>
        <w:rPr>
          <w:color w:val="000000"/>
        </w:rPr>
        <w:t>access</w:t>
      </w:r>
      <w:r>
        <w:rPr>
          <w:color w:val="000000"/>
          <w:spacing w:val="-2"/>
        </w:rPr>
        <w:t xml:space="preserve"> </w:t>
      </w:r>
      <w:r>
        <w:rPr>
          <w:color w:val="000000"/>
        </w:rPr>
        <w:t>of</w:t>
      </w:r>
      <w:r>
        <w:rPr>
          <w:color w:val="000000"/>
          <w:spacing w:val="-2"/>
        </w:rPr>
        <w:t xml:space="preserve"> </w:t>
      </w:r>
      <w:r>
        <w:rPr>
          <w:color w:val="000000"/>
        </w:rPr>
        <w:t>records</w:t>
      </w:r>
      <w:r>
        <w:rPr>
          <w:color w:val="000000"/>
          <w:spacing w:val="-2"/>
        </w:rPr>
        <w:t xml:space="preserve"> </w:t>
      </w:r>
      <w:r>
        <w:rPr>
          <w:color w:val="000000"/>
        </w:rPr>
        <w:t>covered</w:t>
      </w:r>
      <w:r>
        <w:rPr>
          <w:color w:val="000000"/>
          <w:spacing w:val="-2"/>
        </w:rPr>
        <w:t xml:space="preserve"> </w:t>
      </w:r>
      <w:r>
        <w:rPr>
          <w:color w:val="000000"/>
        </w:rPr>
        <w:t>by</w:t>
      </w:r>
      <w:r>
        <w:rPr>
          <w:color w:val="000000"/>
          <w:spacing w:val="-2"/>
        </w:rPr>
        <w:t xml:space="preserve"> </w:t>
      </w:r>
      <w:r>
        <w:rPr>
          <w:color w:val="000000"/>
        </w:rPr>
        <w:t>this</w:t>
      </w:r>
      <w:r>
        <w:rPr>
          <w:color w:val="000000"/>
          <w:spacing w:val="-2"/>
        </w:rPr>
        <w:t xml:space="preserve"> </w:t>
      </w:r>
      <w:r>
        <w:rPr>
          <w:color w:val="000000"/>
        </w:rPr>
        <w:t>policy</w:t>
      </w:r>
      <w:r>
        <w:rPr>
          <w:color w:val="000000"/>
          <w:spacing w:val="-2"/>
        </w:rPr>
        <w:t xml:space="preserve"> </w:t>
      </w:r>
      <w:r>
        <w:rPr>
          <w:color w:val="000000"/>
        </w:rPr>
        <w:t>will</w:t>
      </w:r>
      <w:r>
        <w:rPr>
          <w:color w:val="000000"/>
          <w:spacing w:val="-2"/>
        </w:rPr>
        <w:t xml:space="preserve"> </w:t>
      </w:r>
      <w:r>
        <w:rPr>
          <w:color w:val="000000"/>
        </w:rPr>
        <w:t>be</w:t>
      </w:r>
      <w:r>
        <w:rPr>
          <w:color w:val="000000"/>
          <w:spacing w:val="-2"/>
        </w:rPr>
        <w:t xml:space="preserve"> </w:t>
      </w:r>
      <w:r>
        <w:rPr>
          <w:color w:val="000000"/>
        </w:rPr>
        <w:t>at</w:t>
      </w:r>
      <w:r>
        <w:rPr>
          <w:color w:val="000000"/>
          <w:spacing w:val="-2"/>
        </w:rPr>
        <w:t xml:space="preserve"> </w:t>
      </w:r>
      <w:r>
        <w:rPr>
          <w:color w:val="000000"/>
        </w:rPr>
        <w:t>the</w:t>
      </w:r>
      <w:r>
        <w:rPr>
          <w:color w:val="000000"/>
          <w:spacing w:val="-2"/>
        </w:rPr>
        <w:t xml:space="preserve"> </w:t>
      </w:r>
      <w:r>
        <w:rPr>
          <w:color w:val="000000"/>
        </w:rPr>
        <w:t>discretion</w:t>
      </w:r>
      <w:r>
        <w:rPr>
          <w:color w:val="000000"/>
          <w:spacing w:val="-2"/>
        </w:rPr>
        <w:t xml:space="preserve"> </w:t>
      </w:r>
      <w:r>
        <w:rPr>
          <w:color w:val="000000"/>
        </w:rPr>
        <w:t>of the</w:t>
      </w:r>
      <w:r>
        <w:rPr>
          <w:color w:val="000000"/>
          <w:spacing w:val="-11"/>
        </w:rPr>
        <w:t xml:space="preserve"> </w:t>
      </w:r>
      <w:r>
        <w:rPr>
          <w:color w:val="000000"/>
        </w:rPr>
        <w:t>appropriate</w:t>
      </w:r>
      <w:r>
        <w:rPr>
          <w:color w:val="000000"/>
          <w:spacing w:val="-9"/>
        </w:rPr>
        <w:t xml:space="preserve"> </w:t>
      </w:r>
      <w:r>
        <w:rPr>
          <w:color w:val="000000"/>
        </w:rPr>
        <w:t>disciplinary</w:t>
      </w:r>
      <w:r>
        <w:rPr>
          <w:color w:val="000000"/>
          <w:spacing w:val="-9"/>
        </w:rPr>
        <w:t xml:space="preserve"> </w:t>
      </w:r>
      <w:r>
        <w:rPr>
          <w:color w:val="000000"/>
        </w:rPr>
        <w:t>authority,</w:t>
      </w:r>
      <w:r>
        <w:rPr>
          <w:color w:val="000000"/>
          <w:spacing w:val="-9"/>
        </w:rPr>
        <w:t xml:space="preserve"> </w:t>
      </w:r>
      <w:r>
        <w:rPr>
          <w:color w:val="000000"/>
        </w:rPr>
        <w:t>consistent</w:t>
      </w:r>
      <w:r>
        <w:rPr>
          <w:color w:val="000000"/>
          <w:spacing w:val="-9"/>
        </w:rPr>
        <w:t xml:space="preserve"> </w:t>
      </w:r>
      <w:r>
        <w:rPr>
          <w:color w:val="000000"/>
        </w:rPr>
        <w:t>with</w:t>
      </w:r>
      <w:r>
        <w:rPr>
          <w:color w:val="000000"/>
          <w:spacing w:val="-9"/>
        </w:rPr>
        <w:t xml:space="preserve"> </w:t>
      </w:r>
      <w:r>
        <w:rPr>
          <w:color w:val="000000"/>
        </w:rPr>
        <w:t>other</w:t>
      </w:r>
      <w:r>
        <w:rPr>
          <w:color w:val="000000"/>
          <w:spacing w:val="-9"/>
        </w:rPr>
        <w:t xml:space="preserve"> </w:t>
      </w:r>
      <w:r w:rsidRPr="00AD4068">
        <w:rPr>
          <w:color w:val="000000"/>
        </w:rPr>
        <w:t>relevant</w:t>
      </w:r>
      <w:r w:rsidRPr="00AD4068">
        <w:rPr>
          <w:color w:val="000000"/>
          <w:spacing w:val="-7"/>
        </w:rPr>
        <w:t xml:space="preserve"> </w:t>
      </w:r>
      <w:r w:rsidRPr="00AD4068">
        <w:rPr>
          <w:color w:val="000000"/>
        </w:rPr>
        <w:t>Recipient</w:t>
      </w:r>
      <w:r w:rsidRPr="00AD4068">
        <w:rPr>
          <w:color w:val="000000"/>
          <w:spacing w:val="-9"/>
        </w:rPr>
        <w:t xml:space="preserve"> </w:t>
      </w:r>
      <w:r w:rsidRPr="00AD4068">
        <w:rPr>
          <w:color w:val="000000"/>
        </w:rPr>
        <w:t>policies</w:t>
      </w:r>
      <w:r>
        <w:rPr>
          <w:color w:val="000000"/>
          <w:spacing w:val="-9"/>
        </w:rPr>
        <w:t xml:space="preserve"> </w:t>
      </w:r>
      <w:r>
        <w:rPr>
          <w:color w:val="000000"/>
        </w:rPr>
        <w:t>and</w:t>
      </w:r>
      <w:r>
        <w:rPr>
          <w:color w:val="000000"/>
          <w:spacing w:val="-8"/>
        </w:rPr>
        <w:t xml:space="preserve"> </w:t>
      </w:r>
      <w:r>
        <w:rPr>
          <w:color w:val="000000"/>
          <w:spacing w:val="-2"/>
        </w:rPr>
        <w:t>procedures.</w:t>
      </w:r>
    </w:p>
    <w:p w14:paraId="757622BD" w14:textId="77777777" w:rsidR="007A7719" w:rsidRDefault="007A7719">
      <w:pPr>
        <w:pStyle w:val="BodyText"/>
        <w:spacing w:before="37"/>
        <w:ind w:left="0" w:firstLine="0"/>
      </w:pPr>
    </w:p>
    <w:p w14:paraId="63F408A9" w14:textId="77777777" w:rsidR="007A7719" w:rsidRPr="00AD4068" w:rsidRDefault="00000000">
      <w:pPr>
        <w:pStyle w:val="BodyText"/>
        <w:spacing w:line="256" w:lineRule="auto"/>
        <w:ind w:left="127" w:right="608" w:hanging="10"/>
        <w:jc w:val="both"/>
      </w:pPr>
      <w:r>
        <w:t>Student parties may request access to their case file</w:t>
      </w:r>
      <w:r w:rsidRPr="00AD4068">
        <w:t>.</w:t>
      </w:r>
      <w:r w:rsidRPr="00AD4068">
        <w:rPr>
          <w:spacing w:val="-3"/>
        </w:rPr>
        <w:t xml:space="preserve"> </w:t>
      </w:r>
      <w:r w:rsidRPr="00AD4068">
        <w:t>The</w:t>
      </w:r>
      <w:r w:rsidRPr="00AD4068">
        <w:rPr>
          <w:spacing w:val="-1"/>
        </w:rPr>
        <w:t xml:space="preserve"> </w:t>
      </w:r>
      <w:r w:rsidRPr="00AD4068">
        <w:rPr>
          <w:color w:val="000000"/>
        </w:rPr>
        <w:t>Recipient will provide access or a copy within</w:t>
      </w:r>
      <w:r w:rsidRPr="00AD4068">
        <w:rPr>
          <w:color w:val="000000"/>
          <w:spacing w:val="-3"/>
        </w:rPr>
        <w:t xml:space="preserve"> </w:t>
      </w:r>
      <w:r w:rsidRPr="00AD4068">
        <w:rPr>
          <w:color w:val="000000"/>
        </w:rPr>
        <w:t>45</w:t>
      </w:r>
      <w:r w:rsidRPr="00AD4068">
        <w:rPr>
          <w:color w:val="000000"/>
          <w:spacing w:val="-3"/>
        </w:rPr>
        <w:t xml:space="preserve"> </w:t>
      </w:r>
      <w:r w:rsidRPr="00AD4068">
        <w:rPr>
          <w:color w:val="000000"/>
        </w:rPr>
        <w:t>days</w:t>
      </w:r>
      <w:r w:rsidRPr="00AD4068">
        <w:rPr>
          <w:color w:val="000000"/>
          <w:spacing w:val="-3"/>
        </w:rPr>
        <w:t xml:space="preserve"> </w:t>
      </w:r>
      <w:r w:rsidRPr="00AD4068">
        <w:rPr>
          <w:color w:val="000000"/>
        </w:rPr>
        <w:t>of</w:t>
      </w:r>
      <w:r w:rsidRPr="00AD4068">
        <w:rPr>
          <w:color w:val="000000"/>
          <w:spacing w:val="-3"/>
        </w:rPr>
        <w:t xml:space="preserve"> </w:t>
      </w:r>
      <w:r w:rsidRPr="00AD4068">
        <w:rPr>
          <w:color w:val="000000"/>
        </w:rPr>
        <w:t>the</w:t>
      </w:r>
      <w:r w:rsidRPr="00AD4068">
        <w:rPr>
          <w:color w:val="000000"/>
          <w:spacing w:val="-3"/>
        </w:rPr>
        <w:t xml:space="preserve"> </w:t>
      </w:r>
      <w:r w:rsidRPr="00AD4068">
        <w:rPr>
          <w:color w:val="000000"/>
        </w:rPr>
        <w:t>request.</w:t>
      </w:r>
      <w:r w:rsidRPr="00AD4068">
        <w:rPr>
          <w:color w:val="000000"/>
          <w:spacing w:val="-15"/>
        </w:rPr>
        <w:t xml:space="preserve"> </w:t>
      </w:r>
      <w:r w:rsidRPr="00AD4068">
        <w:rPr>
          <w:color w:val="000000"/>
        </w:rPr>
        <w:t>Appropriate</w:t>
      </w:r>
      <w:r w:rsidRPr="00AD4068">
        <w:rPr>
          <w:color w:val="000000"/>
          <w:spacing w:val="-3"/>
        </w:rPr>
        <w:t xml:space="preserve"> </w:t>
      </w:r>
      <w:r w:rsidRPr="00AD4068">
        <w:rPr>
          <w:color w:val="000000"/>
        </w:rPr>
        <w:t>redactions</w:t>
      </w:r>
      <w:r w:rsidRPr="00AD4068">
        <w:rPr>
          <w:color w:val="000000"/>
          <w:spacing w:val="-3"/>
        </w:rPr>
        <w:t xml:space="preserve"> </w:t>
      </w:r>
      <w:r w:rsidRPr="00AD4068">
        <w:rPr>
          <w:color w:val="000000"/>
        </w:rPr>
        <w:t>of</w:t>
      </w:r>
      <w:r w:rsidRPr="00AD4068">
        <w:rPr>
          <w:color w:val="000000"/>
          <w:spacing w:val="-3"/>
        </w:rPr>
        <w:t xml:space="preserve"> </w:t>
      </w:r>
      <w:r w:rsidRPr="00AD4068">
        <w:rPr>
          <w:color w:val="000000"/>
        </w:rPr>
        <w:t>personally</w:t>
      </w:r>
      <w:r w:rsidRPr="00AD4068">
        <w:rPr>
          <w:color w:val="000000"/>
          <w:spacing w:val="-3"/>
        </w:rPr>
        <w:t xml:space="preserve"> </w:t>
      </w:r>
      <w:r w:rsidRPr="00AD4068">
        <w:rPr>
          <w:color w:val="000000"/>
        </w:rPr>
        <w:t>identifiable</w:t>
      </w:r>
      <w:r w:rsidRPr="00AD4068">
        <w:rPr>
          <w:color w:val="000000"/>
          <w:spacing w:val="-3"/>
        </w:rPr>
        <w:t xml:space="preserve"> </w:t>
      </w:r>
      <w:r w:rsidRPr="00AD4068">
        <w:rPr>
          <w:color w:val="000000"/>
        </w:rPr>
        <w:t>information</w:t>
      </w:r>
      <w:r w:rsidRPr="00AD4068">
        <w:rPr>
          <w:color w:val="000000"/>
          <w:spacing w:val="-3"/>
        </w:rPr>
        <w:t xml:space="preserve"> </w:t>
      </w:r>
      <w:r w:rsidRPr="00AD4068">
        <w:rPr>
          <w:color w:val="000000"/>
        </w:rPr>
        <w:t>may</w:t>
      </w:r>
      <w:r w:rsidRPr="00AD4068">
        <w:rPr>
          <w:color w:val="000000"/>
          <w:spacing w:val="-3"/>
        </w:rPr>
        <w:t xml:space="preserve"> </w:t>
      </w:r>
      <w:r w:rsidRPr="00AD4068">
        <w:rPr>
          <w:color w:val="000000"/>
        </w:rPr>
        <w:t>be made before inspection or any copy is shared.</w:t>
      </w:r>
    </w:p>
    <w:p w14:paraId="6D72DC9D" w14:textId="77777777" w:rsidR="007A7719" w:rsidRPr="00AD4068" w:rsidRDefault="007A7719">
      <w:pPr>
        <w:pStyle w:val="BodyText"/>
        <w:spacing w:before="30"/>
        <w:ind w:left="0" w:firstLine="0"/>
      </w:pPr>
    </w:p>
    <w:p w14:paraId="2AD69293" w14:textId="77777777" w:rsidR="007A7719" w:rsidRDefault="00000000">
      <w:pPr>
        <w:pStyle w:val="BodyText"/>
        <w:spacing w:line="259" w:lineRule="auto"/>
        <w:ind w:left="127" w:right="706" w:hanging="10"/>
      </w:pPr>
      <w:r w:rsidRPr="00AD4068">
        <w:t>During the investigation, materials may be shared with the parties using secure file transmission software.</w:t>
      </w:r>
      <w:r w:rsidRPr="00AD4068">
        <w:rPr>
          <w:spacing w:val="-8"/>
        </w:rPr>
        <w:t xml:space="preserve"> </w:t>
      </w:r>
      <w:r w:rsidRPr="00AD4068">
        <w:t xml:space="preserve">Any such file will be watermarked by the </w:t>
      </w:r>
      <w:r w:rsidRPr="00AD4068">
        <w:rPr>
          <w:color w:val="000000"/>
        </w:rPr>
        <w:t>Title IX Office before being shared, with the watermark</w:t>
      </w:r>
      <w:r w:rsidRPr="00AD4068">
        <w:rPr>
          <w:color w:val="000000"/>
          <w:spacing w:val="-3"/>
        </w:rPr>
        <w:t xml:space="preserve"> </w:t>
      </w:r>
      <w:r w:rsidRPr="00AD4068">
        <w:rPr>
          <w:color w:val="000000"/>
        </w:rPr>
        <w:t>identifying</w:t>
      </w:r>
      <w:r w:rsidRPr="00AD4068">
        <w:rPr>
          <w:color w:val="000000"/>
          <w:spacing w:val="-3"/>
        </w:rPr>
        <w:t xml:space="preserve"> </w:t>
      </w:r>
      <w:r w:rsidRPr="00AD4068">
        <w:rPr>
          <w:color w:val="000000"/>
        </w:rPr>
        <w:t>the</w:t>
      </w:r>
      <w:r w:rsidRPr="00AD4068">
        <w:rPr>
          <w:color w:val="000000"/>
          <w:spacing w:val="-3"/>
        </w:rPr>
        <w:t xml:space="preserve"> </w:t>
      </w:r>
      <w:r w:rsidRPr="00AD4068">
        <w:rPr>
          <w:color w:val="000000"/>
        </w:rPr>
        <w:t>role</w:t>
      </w:r>
      <w:r w:rsidRPr="00AD4068">
        <w:rPr>
          <w:color w:val="000000"/>
          <w:spacing w:val="-3"/>
        </w:rPr>
        <w:t xml:space="preserve"> </w:t>
      </w:r>
      <w:r w:rsidRPr="00AD4068">
        <w:rPr>
          <w:color w:val="000000"/>
        </w:rPr>
        <w:t>of</w:t>
      </w:r>
      <w:r w:rsidRPr="00AD4068">
        <w:rPr>
          <w:color w:val="000000"/>
          <w:spacing w:val="-3"/>
        </w:rPr>
        <w:t xml:space="preserve"> </w:t>
      </w:r>
      <w:r w:rsidRPr="00AD4068">
        <w:rPr>
          <w:color w:val="000000"/>
        </w:rPr>
        <w:t>the</w:t>
      </w:r>
      <w:r w:rsidRPr="00AD4068">
        <w:rPr>
          <w:color w:val="000000"/>
          <w:spacing w:val="-3"/>
        </w:rPr>
        <w:t xml:space="preserve"> </w:t>
      </w:r>
      <w:r w:rsidRPr="00AD4068">
        <w:rPr>
          <w:color w:val="000000"/>
        </w:rPr>
        <w:t>recipient</w:t>
      </w:r>
      <w:r w:rsidRPr="00AD4068">
        <w:rPr>
          <w:color w:val="000000"/>
          <w:spacing w:val="-3"/>
        </w:rPr>
        <w:t xml:space="preserve"> </w:t>
      </w:r>
      <w:r w:rsidRPr="00AD4068">
        <w:rPr>
          <w:color w:val="000000"/>
        </w:rPr>
        <w:t>in</w:t>
      </w:r>
      <w:r w:rsidRPr="00AD4068">
        <w:rPr>
          <w:color w:val="000000"/>
          <w:spacing w:val="-3"/>
        </w:rPr>
        <w:t xml:space="preserve"> </w:t>
      </w:r>
      <w:r w:rsidRPr="00AD4068">
        <w:rPr>
          <w:color w:val="000000"/>
        </w:rPr>
        <w:t>the</w:t>
      </w:r>
      <w:r w:rsidRPr="00AD4068">
        <w:rPr>
          <w:color w:val="000000"/>
          <w:spacing w:val="-3"/>
        </w:rPr>
        <w:t xml:space="preserve"> </w:t>
      </w:r>
      <w:r w:rsidRPr="00AD4068">
        <w:rPr>
          <w:color w:val="000000"/>
        </w:rPr>
        <w:t>process</w:t>
      </w:r>
      <w:r w:rsidRPr="00AD4068">
        <w:rPr>
          <w:color w:val="000000"/>
          <w:spacing w:val="-3"/>
        </w:rPr>
        <w:t xml:space="preserve"> </w:t>
      </w:r>
      <w:r w:rsidRPr="00AD4068">
        <w:rPr>
          <w:color w:val="000000"/>
        </w:rPr>
        <w:t>(Complainant,</w:t>
      </w:r>
      <w:r w:rsidRPr="00AD4068">
        <w:rPr>
          <w:color w:val="000000"/>
          <w:spacing w:val="-3"/>
        </w:rPr>
        <w:t xml:space="preserve"> </w:t>
      </w:r>
      <w:r w:rsidRPr="00AD4068">
        <w:rPr>
          <w:color w:val="000000"/>
        </w:rPr>
        <w:t>Respondent,</w:t>
      </w:r>
      <w:r w:rsidRPr="00AD4068">
        <w:rPr>
          <w:color w:val="000000"/>
          <w:spacing w:val="-3"/>
        </w:rPr>
        <w:t xml:space="preserve"> </w:t>
      </w:r>
      <w:r w:rsidRPr="00AD4068">
        <w:rPr>
          <w:color w:val="000000"/>
        </w:rPr>
        <w:t>Hearing Decision-maker; Complainant’s Advisor, etc.).</w:t>
      </w:r>
    </w:p>
    <w:p w14:paraId="3DACA320" w14:textId="77777777" w:rsidR="007A7719" w:rsidRDefault="007A7719">
      <w:pPr>
        <w:pStyle w:val="BodyText"/>
        <w:spacing w:before="46"/>
        <w:ind w:left="0" w:firstLine="0"/>
      </w:pPr>
    </w:p>
    <w:p w14:paraId="3BB70ED8" w14:textId="77777777" w:rsidR="007A7719" w:rsidRDefault="00000000">
      <w:pPr>
        <w:pStyle w:val="Heading1"/>
        <w:ind w:left="117" w:firstLine="0"/>
        <w:rPr>
          <w:u w:val="none"/>
        </w:rPr>
      </w:pPr>
      <w:r>
        <w:rPr>
          <w:u w:val="thick"/>
        </w:rPr>
        <w:t>Record</w:t>
      </w:r>
      <w:r>
        <w:rPr>
          <w:spacing w:val="-6"/>
          <w:u w:val="thick"/>
        </w:rPr>
        <w:t xml:space="preserve"> </w:t>
      </w:r>
      <w:r>
        <w:rPr>
          <w:spacing w:val="-2"/>
          <w:u w:val="thick"/>
        </w:rPr>
        <w:t>Security</w:t>
      </w:r>
      <w:r>
        <w:rPr>
          <w:spacing w:val="-2"/>
          <w:u w:val="none"/>
        </w:rPr>
        <w:t>:</w:t>
      </w:r>
    </w:p>
    <w:p w14:paraId="53DBAC7D" w14:textId="77777777" w:rsidR="007A7719" w:rsidRDefault="007A7719">
      <w:pPr>
        <w:pStyle w:val="BodyText"/>
        <w:spacing w:before="46"/>
        <w:ind w:left="0" w:firstLine="0"/>
        <w:rPr>
          <w:b/>
        </w:rPr>
      </w:pPr>
    </w:p>
    <w:p w14:paraId="2A3E5B19" w14:textId="6B8B3CA8" w:rsidR="007A7719" w:rsidRDefault="00000000">
      <w:pPr>
        <w:pStyle w:val="BodyText"/>
        <w:spacing w:line="259" w:lineRule="auto"/>
        <w:ind w:left="127" w:right="156" w:hanging="10"/>
      </w:pPr>
      <w:r w:rsidRPr="00404525">
        <w:t>The</w:t>
      </w:r>
      <w:r w:rsidRPr="00404525">
        <w:rPr>
          <w:spacing w:val="-8"/>
        </w:rPr>
        <w:t xml:space="preserve"> </w:t>
      </w:r>
      <w:r w:rsidRPr="00404525">
        <w:rPr>
          <w:color w:val="000000"/>
        </w:rPr>
        <w:t>Title</w:t>
      </w:r>
      <w:r w:rsidRPr="00404525">
        <w:rPr>
          <w:color w:val="000000"/>
          <w:spacing w:val="-4"/>
        </w:rPr>
        <w:t xml:space="preserve"> </w:t>
      </w:r>
      <w:r w:rsidRPr="00404525">
        <w:rPr>
          <w:color w:val="000000"/>
        </w:rPr>
        <w:t>IX</w:t>
      </w:r>
      <w:r w:rsidRPr="00404525">
        <w:rPr>
          <w:color w:val="000000"/>
          <w:spacing w:val="-4"/>
        </w:rPr>
        <w:t xml:space="preserve"> </w:t>
      </w:r>
      <w:r w:rsidRPr="00404525">
        <w:rPr>
          <w:color w:val="000000"/>
        </w:rPr>
        <w:t>Coordinator</w:t>
      </w:r>
      <w:r w:rsidRPr="00404525">
        <w:rPr>
          <w:color w:val="000000"/>
          <w:spacing w:val="-3"/>
        </w:rPr>
        <w:t xml:space="preserve"> </w:t>
      </w:r>
      <w:r w:rsidRPr="00404525">
        <w:rPr>
          <w:color w:val="000000"/>
        </w:rPr>
        <w:t>is</w:t>
      </w:r>
      <w:r w:rsidRPr="00404525">
        <w:rPr>
          <w:color w:val="000000"/>
          <w:spacing w:val="-4"/>
        </w:rPr>
        <w:t xml:space="preserve"> </w:t>
      </w:r>
      <w:r w:rsidRPr="00404525">
        <w:rPr>
          <w:color w:val="000000"/>
        </w:rPr>
        <w:t>expected</w:t>
      </w:r>
      <w:r w:rsidRPr="00404525">
        <w:rPr>
          <w:color w:val="000000"/>
          <w:spacing w:val="-4"/>
        </w:rPr>
        <w:t xml:space="preserve"> </w:t>
      </w:r>
      <w:r w:rsidRPr="00404525">
        <w:rPr>
          <w:color w:val="000000"/>
        </w:rPr>
        <w:t>to</w:t>
      </w:r>
      <w:r w:rsidRPr="00404525">
        <w:rPr>
          <w:color w:val="000000"/>
          <w:spacing w:val="-4"/>
        </w:rPr>
        <w:t xml:space="preserve"> </w:t>
      </w:r>
      <w:r w:rsidRPr="00404525">
        <w:rPr>
          <w:color w:val="000000"/>
        </w:rPr>
        <w:t>maintain</w:t>
      </w:r>
      <w:r w:rsidRPr="00404525">
        <w:rPr>
          <w:color w:val="000000"/>
          <w:spacing w:val="-4"/>
        </w:rPr>
        <w:t xml:space="preserve"> </w:t>
      </w:r>
      <w:r w:rsidRPr="00404525">
        <w:rPr>
          <w:color w:val="000000"/>
        </w:rPr>
        <w:t>appropriate</w:t>
      </w:r>
      <w:r w:rsidRPr="00404525">
        <w:rPr>
          <w:color w:val="000000"/>
          <w:spacing w:val="-4"/>
        </w:rPr>
        <w:t xml:space="preserve"> </w:t>
      </w:r>
      <w:r w:rsidRPr="00404525">
        <w:rPr>
          <w:color w:val="000000"/>
        </w:rPr>
        <w:t>security</w:t>
      </w:r>
      <w:r w:rsidRPr="00404525">
        <w:rPr>
          <w:color w:val="000000"/>
          <w:spacing w:val="-4"/>
        </w:rPr>
        <w:t xml:space="preserve"> </w:t>
      </w:r>
      <w:r w:rsidRPr="00404525">
        <w:rPr>
          <w:color w:val="000000"/>
        </w:rPr>
        <w:t>practices</w:t>
      </w:r>
      <w:r w:rsidRPr="00404525">
        <w:rPr>
          <w:color w:val="000000"/>
          <w:spacing w:val="-4"/>
        </w:rPr>
        <w:t xml:space="preserve"> </w:t>
      </w:r>
      <w:r w:rsidRPr="00404525">
        <w:rPr>
          <w:color w:val="000000"/>
        </w:rPr>
        <w:t>for</w:t>
      </w:r>
      <w:r w:rsidRPr="00404525">
        <w:rPr>
          <w:color w:val="000000"/>
          <w:spacing w:val="-4"/>
        </w:rPr>
        <w:t xml:space="preserve"> </w:t>
      </w:r>
      <w:r w:rsidRPr="00404525">
        <w:rPr>
          <w:color w:val="000000"/>
        </w:rPr>
        <w:t>all</w:t>
      </w:r>
      <w:r w:rsidRPr="00404525">
        <w:rPr>
          <w:color w:val="000000"/>
          <w:spacing w:val="-4"/>
        </w:rPr>
        <w:t xml:space="preserve"> </w:t>
      </w:r>
      <w:r w:rsidRPr="00404525">
        <w:rPr>
          <w:color w:val="000000"/>
        </w:rPr>
        <w:t>records,</w:t>
      </w:r>
      <w:r w:rsidRPr="00404525">
        <w:rPr>
          <w:color w:val="000000"/>
          <w:spacing w:val="-4"/>
        </w:rPr>
        <w:t xml:space="preserve"> </w:t>
      </w:r>
      <w:r w:rsidRPr="00404525">
        <w:rPr>
          <w:color w:val="000000"/>
        </w:rPr>
        <w:t>including password protection, lock and key, and other barriers to access as appropriate. Record security should include protection from flood, fire, and other potential emergencies. Clothing, forensic, and other physical evidence should be securely stored in the Title IX Office, designated secure storage area, and/or with the campus law enforcement entity.</w:t>
      </w:r>
      <w:r w:rsidRPr="00404525">
        <w:rPr>
          <w:color w:val="000000"/>
          <w:spacing w:val="-7"/>
        </w:rPr>
        <w:t xml:space="preserve"> </w:t>
      </w:r>
      <w:r w:rsidRPr="00404525">
        <w:rPr>
          <w:color w:val="000000"/>
        </w:rPr>
        <w:t>All physical evidence will be maintained in a facility that is reasonably protected from flood and fire.</w:t>
      </w:r>
      <w:r w:rsidRPr="00404525">
        <w:rPr>
          <w:color w:val="000000"/>
          <w:spacing w:val="-7"/>
        </w:rPr>
        <w:t xml:space="preserve"> </w:t>
      </w:r>
      <w:r w:rsidRPr="00404525">
        <w:rPr>
          <w:color w:val="000000"/>
        </w:rPr>
        <w:t>A</w:t>
      </w:r>
      <w:r w:rsidRPr="00404525">
        <w:rPr>
          <w:color w:val="000000"/>
          <w:spacing w:val="-7"/>
        </w:rPr>
        <w:t xml:space="preserve"> </w:t>
      </w:r>
      <w:r w:rsidRPr="00404525">
        <w:rPr>
          <w:color w:val="000000"/>
        </w:rPr>
        <w:t>catalogue of all physical evidence will be retained with the case file.</w:t>
      </w:r>
    </w:p>
    <w:sectPr w:rsidR="007A7719">
      <w:pgSz w:w="12240" w:h="15840"/>
      <w:pgMar w:top="1600" w:right="1000" w:bottom="1220" w:left="1020" w:header="0" w:footer="10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71917" w14:textId="77777777" w:rsidR="006A0763" w:rsidRDefault="006A0763">
      <w:r>
        <w:separator/>
      </w:r>
    </w:p>
  </w:endnote>
  <w:endnote w:type="continuationSeparator" w:id="0">
    <w:p w14:paraId="299D7A37" w14:textId="77777777" w:rsidR="006A0763" w:rsidRDefault="006A0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A45F9" w14:textId="77777777" w:rsidR="007A7719" w:rsidRDefault="00000000">
    <w:pPr>
      <w:pStyle w:val="BodyText"/>
      <w:spacing w:line="14" w:lineRule="auto"/>
      <w:ind w:left="0" w:firstLine="0"/>
      <w:rPr>
        <w:sz w:val="20"/>
      </w:rPr>
    </w:pPr>
    <w:r>
      <w:rPr>
        <w:noProof/>
      </w:rPr>
      <mc:AlternateContent>
        <mc:Choice Requires="wps">
          <w:drawing>
            <wp:anchor distT="0" distB="0" distL="0" distR="0" simplePos="0" relativeHeight="486318080" behindDoc="1" locked="0" layoutInCell="1" allowOverlap="1" wp14:anchorId="5DD50985" wp14:editId="07777777">
              <wp:simplePos x="0" y="0"/>
              <wp:positionH relativeFrom="page">
                <wp:posOffset>6884600</wp:posOffset>
              </wp:positionH>
              <wp:positionV relativeFrom="page">
                <wp:posOffset>9269549</wp:posOffset>
              </wp:positionV>
              <wp:extent cx="21907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4718821A" w14:textId="77777777" w:rsidR="007A7719" w:rsidRDefault="00000000">
                          <w:pPr>
                            <w:pStyle w:val="BodyText"/>
                            <w:spacing w:before="13"/>
                            <w:ind w:left="2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DD50985" id="_x0000_t202" coordsize="21600,21600" o:spt="202" path="m,l,21600r21600,l21600,xe">
              <v:stroke joinstyle="miter"/>
              <v:path gradientshapeok="t" o:connecttype="rect"/>
            </v:shapetype>
            <v:shape id="Textbox 1" o:spid="_x0000_s1026" type="#_x0000_t202" style="position:absolute;margin-left:542.1pt;margin-top:729.9pt;width:17.25pt;height:14.35pt;z-index:-1699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" filled="f" stroked="f">
              <v:textbox inset="0,0,0,0">
                <w:txbxContent>
                  <w:p w14:paraId="4718821A" w14:textId="77777777" w:rsidR="007A7719" w:rsidRDefault="00000000">
                    <w:pPr>
                      <w:pStyle w:val="BodyText"/>
                      <w:spacing w:before="13"/>
                      <w:ind w:left="2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1755A" w14:textId="77777777" w:rsidR="006A0763" w:rsidRDefault="006A0763">
      <w:r>
        <w:separator/>
      </w:r>
    </w:p>
  </w:footnote>
  <w:footnote w:type="continuationSeparator" w:id="0">
    <w:p w14:paraId="19B33318" w14:textId="77777777" w:rsidR="006A0763" w:rsidRDefault="006A07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27E6"/>
    <w:multiLevelType w:val="hybridMultilevel"/>
    <w:tmpl w:val="AC0242AA"/>
    <w:lvl w:ilvl="0" w:tplc="F47E24B6">
      <w:start w:val="1"/>
      <w:numFmt w:val="upperLetter"/>
      <w:lvlText w:val="%1."/>
      <w:lvlJc w:val="left"/>
      <w:pPr>
        <w:ind w:left="837" w:hanging="710"/>
        <w:jc w:val="left"/>
      </w:pPr>
      <w:rPr>
        <w:rFonts w:ascii="Arial" w:eastAsia="Arial" w:hAnsi="Arial" w:cs="Arial" w:hint="default"/>
        <w:b/>
        <w:bCs/>
        <w:i w:val="0"/>
        <w:iCs w:val="0"/>
        <w:spacing w:val="-1"/>
        <w:w w:val="100"/>
        <w:sz w:val="22"/>
        <w:szCs w:val="22"/>
        <w:lang w:val="en-US" w:eastAsia="en-US" w:bidi="ar-SA"/>
      </w:rPr>
    </w:lvl>
    <w:lvl w:ilvl="1" w:tplc="C5A02376">
      <w:start w:val="1"/>
      <w:numFmt w:val="decimal"/>
      <w:lvlText w:val="%2)"/>
      <w:lvlJc w:val="left"/>
      <w:pPr>
        <w:ind w:left="1557" w:hanging="360"/>
        <w:jc w:val="left"/>
      </w:pPr>
      <w:rPr>
        <w:rFonts w:ascii="Arial" w:eastAsia="Arial" w:hAnsi="Arial" w:cs="Arial" w:hint="default"/>
        <w:b w:val="0"/>
        <w:bCs w:val="0"/>
        <w:i w:val="0"/>
        <w:iCs w:val="0"/>
        <w:spacing w:val="-1"/>
        <w:w w:val="100"/>
        <w:sz w:val="22"/>
        <w:szCs w:val="22"/>
        <w:lang w:val="en-US" w:eastAsia="en-US" w:bidi="ar-SA"/>
      </w:rPr>
    </w:lvl>
    <w:lvl w:ilvl="2" w:tplc="E89AF984">
      <w:numFmt w:val="bullet"/>
      <w:lvlText w:val="•"/>
      <w:lvlJc w:val="left"/>
      <w:pPr>
        <w:ind w:left="2522" w:hanging="360"/>
      </w:pPr>
      <w:rPr>
        <w:rFonts w:hint="default"/>
        <w:lang w:val="en-US" w:eastAsia="en-US" w:bidi="ar-SA"/>
      </w:rPr>
    </w:lvl>
    <w:lvl w:ilvl="3" w:tplc="D2BABFD8">
      <w:numFmt w:val="bullet"/>
      <w:lvlText w:val="•"/>
      <w:lvlJc w:val="left"/>
      <w:pPr>
        <w:ind w:left="3484" w:hanging="360"/>
      </w:pPr>
      <w:rPr>
        <w:rFonts w:hint="default"/>
        <w:lang w:val="en-US" w:eastAsia="en-US" w:bidi="ar-SA"/>
      </w:rPr>
    </w:lvl>
    <w:lvl w:ilvl="4" w:tplc="3D763742">
      <w:numFmt w:val="bullet"/>
      <w:lvlText w:val="•"/>
      <w:lvlJc w:val="left"/>
      <w:pPr>
        <w:ind w:left="4446" w:hanging="360"/>
      </w:pPr>
      <w:rPr>
        <w:rFonts w:hint="default"/>
        <w:lang w:val="en-US" w:eastAsia="en-US" w:bidi="ar-SA"/>
      </w:rPr>
    </w:lvl>
    <w:lvl w:ilvl="5" w:tplc="66009CE0">
      <w:numFmt w:val="bullet"/>
      <w:lvlText w:val="•"/>
      <w:lvlJc w:val="left"/>
      <w:pPr>
        <w:ind w:left="5408" w:hanging="360"/>
      </w:pPr>
      <w:rPr>
        <w:rFonts w:hint="default"/>
        <w:lang w:val="en-US" w:eastAsia="en-US" w:bidi="ar-SA"/>
      </w:rPr>
    </w:lvl>
    <w:lvl w:ilvl="6" w:tplc="A3E8810E">
      <w:numFmt w:val="bullet"/>
      <w:lvlText w:val="•"/>
      <w:lvlJc w:val="left"/>
      <w:pPr>
        <w:ind w:left="6371" w:hanging="360"/>
      </w:pPr>
      <w:rPr>
        <w:rFonts w:hint="default"/>
        <w:lang w:val="en-US" w:eastAsia="en-US" w:bidi="ar-SA"/>
      </w:rPr>
    </w:lvl>
    <w:lvl w:ilvl="7" w:tplc="78F259D0">
      <w:numFmt w:val="bullet"/>
      <w:lvlText w:val="•"/>
      <w:lvlJc w:val="left"/>
      <w:pPr>
        <w:ind w:left="7333" w:hanging="360"/>
      </w:pPr>
      <w:rPr>
        <w:rFonts w:hint="default"/>
        <w:lang w:val="en-US" w:eastAsia="en-US" w:bidi="ar-SA"/>
      </w:rPr>
    </w:lvl>
    <w:lvl w:ilvl="8" w:tplc="DA9E8170">
      <w:numFmt w:val="bullet"/>
      <w:lvlText w:val="•"/>
      <w:lvlJc w:val="left"/>
      <w:pPr>
        <w:ind w:left="8295" w:hanging="360"/>
      </w:pPr>
      <w:rPr>
        <w:rFonts w:hint="default"/>
        <w:lang w:val="en-US" w:eastAsia="en-US" w:bidi="ar-SA"/>
      </w:rPr>
    </w:lvl>
  </w:abstractNum>
  <w:abstractNum w:abstractNumId="1" w15:restartNumberingAfterBreak="0">
    <w:nsid w:val="0660AC93"/>
    <w:multiLevelType w:val="hybridMultilevel"/>
    <w:tmpl w:val="0AFCA62A"/>
    <w:lvl w:ilvl="0" w:tplc="3804665E">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1" w:tplc="B1D252E2">
      <w:numFmt w:val="bullet"/>
      <w:lvlText w:val="•"/>
      <w:lvlJc w:val="left"/>
      <w:pPr>
        <w:ind w:left="2426" w:hanging="360"/>
      </w:pPr>
      <w:rPr>
        <w:rFonts w:hint="default"/>
        <w:lang w:val="en-US" w:eastAsia="en-US" w:bidi="ar-SA"/>
      </w:rPr>
    </w:lvl>
    <w:lvl w:ilvl="2" w:tplc="31AE4188">
      <w:numFmt w:val="bullet"/>
      <w:lvlText w:val="•"/>
      <w:lvlJc w:val="left"/>
      <w:pPr>
        <w:ind w:left="3292" w:hanging="360"/>
      </w:pPr>
      <w:rPr>
        <w:rFonts w:hint="default"/>
        <w:lang w:val="en-US" w:eastAsia="en-US" w:bidi="ar-SA"/>
      </w:rPr>
    </w:lvl>
    <w:lvl w:ilvl="3" w:tplc="94D41E3E">
      <w:numFmt w:val="bullet"/>
      <w:lvlText w:val="•"/>
      <w:lvlJc w:val="left"/>
      <w:pPr>
        <w:ind w:left="4158" w:hanging="360"/>
      </w:pPr>
      <w:rPr>
        <w:rFonts w:hint="default"/>
        <w:lang w:val="en-US" w:eastAsia="en-US" w:bidi="ar-SA"/>
      </w:rPr>
    </w:lvl>
    <w:lvl w:ilvl="4" w:tplc="7DC4547A">
      <w:numFmt w:val="bullet"/>
      <w:lvlText w:val="•"/>
      <w:lvlJc w:val="left"/>
      <w:pPr>
        <w:ind w:left="5024" w:hanging="360"/>
      </w:pPr>
      <w:rPr>
        <w:rFonts w:hint="default"/>
        <w:lang w:val="en-US" w:eastAsia="en-US" w:bidi="ar-SA"/>
      </w:rPr>
    </w:lvl>
    <w:lvl w:ilvl="5" w:tplc="3462DDB0">
      <w:numFmt w:val="bullet"/>
      <w:lvlText w:val="•"/>
      <w:lvlJc w:val="left"/>
      <w:pPr>
        <w:ind w:left="5890" w:hanging="360"/>
      </w:pPr>
      <w:rPr>
        <w:rFonts w:hint="default"/>
        <w:lang w:val="en-US" w:eastAsia="en-US" w:bidi="ar-SA"/>
      </w:rPr>
    </w:lvl>
    <w:lvl w:ilvl="6" w:tplc="55CE49F2">
      <w:numFmt w:val="bullet"/>
      <w:lvlText w:val="•"/>
      <w:lvlJc w:val="left"/>
      <w:pPr>
        <w:ind w:left="6756" w:hanging="360"/>
      </w:pPr>
      <w:rPr>
        <w:rFonts w:hint="default"/>
        <w:lang w:val="en-US" w:eastAsia="en-US" w:bidi="ar-SA"/>
      </w:rPr>
    </w:lvl>
    <w:lvl w:ilvl="7" w:tplc="4D0C59CE">
      <w:numFmt w:val="bullet"/>
      <w:lvlText w:val="•"/>
      <w:lvlJc w:val="left"/>
      <w:pPr>
        <w:ind w:left="7622" w:hanging="360"/>
      </w:pPr>
      <w:rPr>
        <w:rFonts w:hint="default"/>
        <w:lang w:val="en-US" w:eastAsia="en-US" w:bidi="ar-SA"/>
      </w:rPr>
    </w:lvl>
    <w:lvl w:ilvl="8" w:tplc="AD02942E">
      <w:numFmt w:val="bullet"/>
      <w:lvlText w:val="•"/>
      <w:lvlJc w:val="left"/>
      <w:pPr>
        <w:ind w:left="8488" w:hanging="360"/>
      </w:pPr>
      <w:rPr>
        <w:rFonts w:hint="default"/>
        <w:lang w:val="en-US" w:eastAsia="en-US" w:bidi="ar-SA"/>
      </w:rPr>
    </w:lvl>
  </w:abstractNum>
  <w:abstractNum w:abstractNumId="2" w15:restartNumberingAfterBreak="0">
    <w:nsid w:val="0C184B23"/>
    <w:multiLevelType w:val="hybridMultilevel"/>
    <w:tmpl w:val="107CB404"/>
    <w:lvl w:ilvl="0" w:tplc="83BC4D18">
      <w:start w:val="1"/>
      <w:numFmt w:val="decimal"/>
      <w:lvlText w:val="%1)"/>
      <w:lvlJc w:val="left"/>
      <w:pPr>
        <w:ind w:left="1917" w:hanging="360"/>
        <w:jc w:val="left"/>
      </w:pPr>
      <w:rPr>
        <w:rFonts w:ascii="Arial" w:eastAsia="Arial" w:hAnsi="Arial" w:cs="Arial" w:hint="default"/>
        <w:b w:val="0"/>
        <w:bCs w:val="0"/>
        <w:i w:val="0"/>
        <w:iCs w:val="0"/>
        <w:spacing w:val="-1"/>
        <w:w w:val="100"/>
        <w:sz w:val="22"/>
        <w:szCs w:val="22"/>
        <w:lang w:val="en-US" w:eastAsia="en-US" w:bidi="ar-SA"/>
      </w:rPr>
    </w:lvl>
    <w:lvl w:ilvl="1" w:tplc="1B7268AC">
      <w:numFmt w:val="bullet"/>
      <w:lvlText w:val="•"/>
      <w:lvlJc w:val="left"/>
      <w:pPr>
        <w:ind w:left="2750" w:hanging="360"/>
      </w:pPr>
      <w:rPr>
        <w:rFonts w:hint="default"/>
        <w:lang w:val="en-US" w:eastAsia="en-US" w:bidi="ar-SA"/>
      </w:rPr>
    </w:lvl>
    <w:lvl w:ilvl="2" w:tplc="0204D62C">
      <w:numFmt w:val="bullet"/>
      <w:lvlText w:val="•"/>
      <w:lvlJc w:val="left"/>
      <w:pPr>
        <w:ind w:left="3580" w:hanging="360"/>
      </w:pPr>
      <w:rPr>
        <w:rFonts w:hint="default"/>
        <w:lang w:val="en-US" w:eastAsia="en-US" w:bidi="ar-SA"/>
      </w:rPr>
    </w:lvl>
    <w:lvl w:ilvl="3" w:tplc="E364048E">
      <w:numFmt w:val="bullet"/>
      <w:lvlText w:val="•"/>
      <w:lvlJc w:val="left"/>
      <w:pPr>
        <w:ind w:left="4410" w:hanging="360"/>
      </w:pPr>
      <w:rPr>
        <w:rFonts w:hint="default"/>
        <w:lang w:val="en-US" w:eastAsia="en-US" w:bidi="ar-SA"/>
      </w:rPr>
    </w:lvl>
    <w:lvl w:ilvl="4" w:tplc="FA2CF94A">
      <w:numFmt w:val="bullet"/>
      <w:lvlText w:val="•"/>
      <w:lvlJc w:val="left"/>
      <w:pPr>
        <w:ind w:left="5240" w:hanging="360"/>
      </w:pPr>
      <w:rPr>
        <w:rFonts w:hint="default"/>
        <w:lang w:val="en-US" w:eastAsia="en-US" w:bidi="ar-SA"/>
      </w:rPr>
    </w:lvl>
    <w:lvl w:ilvl="5" w:tplc="2F52C8E2">
      <w:numFmt w:val="bullet"/>
      <w:lvlText w:val="•"/>
      <w:lvlJc w:val="left"/>
      <w:pPr>
        <w:ind w:left="6070" w:hanging="360"/>
      </w:pPr>
      <w:rPr>
        <w:rFonts w:hint="default"/>
        <w:lang w:val="en-US" w:eastAsia="en-US" w:bidi="ar-SA"/>
      </w:rPr>
    </w:lvl>
    <w:lvl w:ilvl="6" w:tplc="367EDCDC">
      <w:numFmt w:val="bullet"/>
      <w:lvlText w:val="•"/>
      <w:lvlJc w:val="left"/>
      <w:pPr>
        <w:ind w:left="6900" w:hanging="360"/>
      </w:pPr>
      <w:rPr>
        <w:rFonts w:hint="default"/>
        <w:lang w:val="en-US" w:eastAsia="en-US" w:bidi="ar-SA"/>
      </w:rPr>
    </w:lvl>
    <w:lvl w:ilvl="7" w:tplc="820EED5E">
      <w:numFmt w:val="bullet"/>
      <w:lvlText w:val="•"/>
      <w:lvlJc w:val="left"/>
      <w:pPr>
        <w:ind w:left="7730" w:hanging="360"/>
      </w:pPr>
      <w:rPr>
        <w:rFonts w:hint="default"/>
        <w:lang w:val="en-US" w:eastAsia="en-US" w:bidi="ar-SA"/>
      </w:rPr>
    </w:lvl>
    <w:lvl w:ilvl="8" w:tplc="CF28CAC8">
      <w:numFmt w:val="bullet"/>
      <w:lvlText w:val="•"/>
      <w:lvlJc w:val="left"/>
      <w:pPr>
        <w:ind w:left="8560" w:hanging="360"/>
      </w:pPr>
      <w:rPr>
        <w:rFonts w:hint="default"/>
        <w:lang w:val="en-US" w:eastAsia="en-US" w:bidi="ar-SA"/>
      </w:rPr>
    </w:lvl>
  </w:abstractNum>
  <w:abstractNum w:abstractNumId="3" w15:restartNumberingAfterBreak="0">
    <w:nsid w:val="101BD29C"/>
    <w:multiLevelType w:val="hybridMultilevel"/>
    <w:tmpl w:val="E47C25C0"/>
    <w:lvl w:ilvl="0" w:tplc="B470E584">
      <w:start w:val="1"/>
      <w:numFmt w:val="decimal"/>
      <w:lvlText w:val="%1)"/>
      <w:lvlJc w:val="left"/>
      <w:pPr>
        <w:ind w:left="1557" w:hanging="360"/>
        <w:jc w:val="left"/>
      </w:pPr>
      <w:rPr>
        <w:rFonts w:hint="default"/>
        <w:spacing w:val="-1"/>
        <w:w w:val="100"/>
        <w:lang w:val="en-US" w:eastAsia="en-US" w:bidi="ar-SA"/>
      </w:rPr>
    </w:lvl>
    <w:lvl w:ilvl="1" w:tplc="98B00A06">
      <w:numFmt w:val="bullet"/>
      <w:lvlText w:val="•"/>
      <w:lvlJc w:val="left"/>
      <w:pPr>
        <w:ind w:left="2426" w:hanging="360"/>
      </w:pPr>
      <w:rPr>
        <w:rFonts w:hint="default"/>
        <w:lang w:val="en-US" w:eastAsia="en-US" w:bidi="ar-SA"/>
      </w:rPr>
    </w:lvl>
    <w:lvl w:ilvl="2" w:tplc="FE080DE2">
      <w:numFmt w:val="bullet"/>
      <w:lvlText w:val="•"/>
      <w:lvlJc w:val="left"/>
      <w:pPr>
        <w:ind w:left="3292" w:hanging="360"/>
      </w:pPr>
      <w:rPr>
        <w:rFonts w:hint="default"/>
        <w:lang w:val="en-US" w:eastAsia="en-US" w:bidi="ar-SA"/>
      </w:rPr>
    </w:lvl>
    <w:lvl w:ilvl="3" w:tplc="DEFAD756">
      <w:numFmt w:val="bullet"/>
      <w:lvlText w:val="•"/>
      <w:lvlJc w:val="left"/>
      <w:pPr>
        <w:ind w:left="4158" w:hanging="360"/>
      </w:pPr>
      <w:rPr>
        <w:rFonts w:hint="default"/>
        <w:lang w:val="en-US" w:eastAsia="en-US" w:bidi="ar-SA"/>
      </w:rPr>
    </w:lvl>
    <w:lvl w:ilvl="4" w:tplc="A7028ED2">
      <w:numFmt w:val="bullet"/>
      <w:lvlText w:val="•"/>
      <w:lvlJc w:val="left"/>
      <w:pPr>
        <w:ind w:left="5024" w:hanging="360"/>
      </w:pPr>
      <w:rPr>
        <w:rFonts w:hint="default"/>
        <w:lang w:val="en-US" w:eastAsia="en-US" w:bidi="ar-SA"/>
      </w:rPr>
    </w:lvl>
    <w:lvl w:ilvl="5" w:tplc="90F222EA">
      <w:numFmt w:val="bullet"/>
      <w:lvlText w:val="•"/>
      <w:lvlJc w:val="left"/>
      <w:pPr>
        <w:ind w:left="5890" w:hanging="360"/>
      </w:pPr>
      <w:rPr>
        <w:rFonts w:hint="default"/>
        <w:lang w:val="en-US" w:eastAsia="en-US" w:bidi="ar-SA"/>
      </w:rPr>
    </w:lvl>
    <w:lvl w:ilvl="6" w:tplc="D7905B56">
      <w:numFmt w:val="bullet"/>
      <w:lvlText w:val="•"/>
      <w:lvlJc w:val="left"/>
      <w:pPr>
        <w:ind w:left="6756" w:hanging="360"/>
      </w:pPr>
      <w:rPr>
        <w:rFonts w:hint="default"/>
        <w:lang w:val="en-US" w:eastAsia="en-US" w:bidi="ar-SA"/>
      </w:rPr>
    </w:lvl>
    <w:lvl w:ilvl="7" w:tplc="5A08806C">
      <w:numFmt w:val="bullet"/>
      <w:lvlText w:val="•"/>
      <w:lvlJc w:val="left"/>
      <w:pPr>
        <w:ind w:left="7622" w:hanging="360"/>
      </w:pPr>
      <w:rPr>
        <w:rFonts w:hint="default"/>
        <w:lang w:val="en-US" w:eastAsia="en-US" w:bidi="ar-SA"/>
      </w:rPr>
    </w:lvl>
    <w:lvl w:ilvl="8" w:tplc="5880A976">
      <w:numFmt w:val="bullet"/>
      <w:lvlText w:val="•"/>
      <w:lvlJc w:val="left"/>
      <w:pPr>
        <w:ind w:left="8488" w:hanging="360"/>
      </w:pPr>
      <w:rPr>
        <w:rFonts w:hint="default"/>
        <w:lang w:val="en-US" w:eastAsia="en-US" w:bidi="ar-SA"/>
      </w:rPr>
    </w:lvl>
  </w:abstractNum>
  <w:abstractNum w:abstractNumId="4" w15:restartNumberingAfterBreak="0">
    <w:nsid w:val="13652C1D"/>
    <w:multiLevelType w:val="hybridMultilevel"/>
    <w:tmpl w:val="BFD2973A"/>
    <w:lvl w:ilvl="0" w:tplc="1BD8796A">
      <w:numFmt w:val="bullet"/>
      <w:lvlText w:val=""/>
      <w:lvlJc w:val="left"/>
      <w:pPr>
        <w:ind w:left="837" w:hanging="360"/>
      </w:pPr>
      <w:rPr>
        <w:rFonts w:ascii="Symbol" w:eastAsia="Symbol" w:hAnsi="Symbol" w:cs="Symbol" w:hint="default"/>
        <w:b w:val="0"/>
        <w:bCs w:val="0"/>
        <w:i w:val="0"/>
        <w:iCs w:val="0"/>
        <w:spacing w:val="0"/>
        <w:w w:val="100"/>
        <w:sz w:val="24"/>
        <w:szCs w:val="24"/>
        <w:lang w:val="en-US" w:eastAsia="en-US" w:bidi="ar-SA"/>
      </w:rPr>
    </w:lvl>
    <w:lvl w:ilvl="1" w:tplc="35AC56CC">
      <w:numFmt w:val="bullet"/>
      <w:lvlText w:val="o"/>
      <w:lvlJc w:val="left"/>
      <w:pPr>
        <w:ind w:left="1557" w:hanging="360"/>
      </w:pPr>
      <w:rPr>
        <w:rFonts w:ascii="Courier New" w:eastAsia="Courier New" w:hAnsi="Courier New" w:cs="Courier New" w:hint="default"/>
        <w:b w:val="0"/>
        <w:bCs w:val="0"/>
        <w:i w:val="0"/>
        <w:iCs w:val="0"/>
        <w:spacing w:val="0"/>
        <w:w w:val="100"/>
        <w:sz w:val="22"/>
        <w:szCs w:val="22"/>
        <w:lang w:val="en-US" w:eastAsia="en-US" w:bidi="ar-SA"/>
      </w:rPr>
    </w:lvl>
    <w:lvl w:ilvl="2" w:tplc="676294FA">
      <w:numFmt w:val="bullet"/>
      <w:lvlText w:val="•"/>
      <w:lvlJc w:val="left"/>
      <w:pPr>
        <w:ind w:left="2522" w:hanging="360"/>
      </w:pPr>
      <w:rPr>
        <w:rFonts w:hint="default"/>
        <w:lang w:val="en-US" w:eastAsia="en-US" w:bidi="ar-SA"/>
      </w:rPr>
    </w:lvl>
    <w:lvl w:ilvl="3" w:tplc="BF56E5E2">
      <w:numFmt w:val="bullet"/>
      <w:lvlText w:val="•"/>
      <w:lvlJc w:val="left"/>
      <w:pPr>
        <w:ind w:left="3484" w:hanging="360"/>
      </w:pPr>
      <w:rPr>
        <w:rFonts w:hint="default"/>
        <w:lang w:val="en-US" w:eastAsia="en-US" w:bidi="ar-SA"/>
      </w:rPr>
    </w:lvl>
    <w:lvl w:ilvl="4" w:tplc="95A68A72">
      <w:numFmt w:val="bullet"/>
      <w:lvlText w:val="•"/>
      <w:lvlJc w:val="left"/>
      <w:pPr>
        <w:ind w:left="4446" w:hanging="360"/>
      </w:pPr>
      <w:rPr>
        <w:rFonts w:hint="default"/>
        <w:lang w:val="en-US" w:eastAsia="en-US" w:bidi="ar-SA"/>
      </w:rPr>
    </w:lvl>
    <w:lvl w:ilvl="5" w:tplc="9766D252">
      <w:numFmt w:val="bullet"/>
      <w:lvlText w:val="•"/>
      <w:lvlJc w:val="left"/>
      <w:pPr>
        <w:ind w:left="5408" w:hanging="360"/>
      </w:pPr>
      <w:rPr>
        <w:rFonts w:hint="default"/>
        <w:lang w:val="en-US" w:eastAsia="en-US" w:bidi="ar-SA"/>
      </w:rPr>
    </w:lvl>
    <w:lvl w:ilvl="6" w:tplc="1498730E">
      <w:numFmt w:val="bullet"/>
      <w:lvlText w:val="•"/>
      <w:lvlJc w:val="left"/>
      <w:pPr>
        <w:ind w:left="6371" w:hanging="360"/>
      </w:pPr>
      <w:rPr>
        <w:rFonts w:hint="default"/>
        <w:lang w:val="en-US" w:eastAsia="en-US" w:bidi="ar-SA"/>
      </w:rPr>
    </w:lvl>
    <w:lvl w:ilvl="7" w:tplc="81BA199A">
      <w:numFmt w:val="bullet"/>
      <w:lvlText w:val="•"/>
      <w:lvlJc w:val="left"/>
      <w:pPr>
        <w:ind w:left="7333" w:hanging="360"/>
      </w:pPr>
      <w:rPr>
        <w:rFonts w:hint="default"/>
        <w:lang w:val="en-US" w:eastAsia="en-US" w:bidi="ar-SA"/>
      </w:rPr>
    </w:lvl>
    <w:lvl w:ilvl="8" w:tplc="AE90487A">
      <w:numFmt w:val="bullet"/>
      <w:lvlText w:val="•"/>
      <w:lvlJc w:val="left"/>
      <w:pPr>
        <w:ind w:left="8295" w:hanging="360"/>
      </w:pPr>
      <w:rPr>
        <w:rFonts w:hint="default"/>
        <w:lang w:val="en-US" w:eastAsia="en-US" w:bidi="ar-SA"/>
      </w:rPr>
    </w:lvl>
  </w:abstractNum>
  <w:abstractNum w:abstractNumId="5" w15:restartNumberingAfterBreak="0">
    <w:nsid w:val="1AD22DB2"/>
    <w:multiLevelType w:val="hybridMultilevel"/>
    <w:tmpl w:val="1F8E0082"/>
    <w:lvl w:ilvl="0" w:tplc="F0F228AC">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1" w:tplc="9684E022">
      <w:numFmt w:val="bullet"/>
      <w:lvlText w:val="•"/>
      <w:lvlJc w:val="left"/>
      <w:pPr>
        <w:ind w:left="2426" w:hanging="360"/>
      </w:pPr>
      <w:rPr>
        <w:rFonts w:hint="default"/>
        <w:lang w:val="en-US" w:eastAsia="en-US" w:bidi="ar-SA"/>
      </w:rPr>
    </w:lvl>
    <w:lvl w:ilvl="2" w:tplc="0AB0448A">
      <w:numFmt w:val="bullet"/>
      <w:lvlText w:val="•"/>
      <w:lvlJc w:val="left"/>
      <w:pPr>
        <w:ind w:left="3292" w:hanging="360"/>
      </w:pPr>
      <w:rPr>
        <w:rFonts w:hint="default"/>
        <w:lang w:val="en-US" w:eastAsia="en-US" w:bidi="ar-SA"/>
      </w:rPr>
    </w:lvl>
    <w:lvl w:ilvl="3" w:tplc="E3805498">
      <w:numFmt w:val="bullet"/>
      <w:lvlText w:val="•"/>
      <w:lvlJc w:val="left"/>
      <w:pPr>
        <w:ind w:left="4158" w:hanging="360"/>
      </w:pPr>
      <w:rPr>
        <w:rFonts w:hint="default"/>
        <w:lang w:val="en-US" w:eastAsia="en-US" w:bidi="ar-SA"/>
      </w:rPr>
    </w:lvl>
    <w:lvl w:ilvl="4" w:tplc="A9C20AB6">
      <w:numFmt w:val="bullet"/>
      <w:lvlText w:val="•"/>
      <w:lvlJc w:val="left"/>
      <w:pPr>
        <w:ind w:left="5024" w:hanging="360"/>
      </w:pPr>
      <w:rPr>
        <w:rFonts w:hint="default"/>
        <w:lang w:val="en-US" w:eastAsia="en-US" w:bidi="ar-SA"/>
      </w:rPr>
    </w:lvl>
    <w:lvl w:ilvl="5" w:tplc="32A08F0C">
      <w:numFmt w:val="bullet"/>
      <w:lvlText w:val="•"/>
      <w:lvlJc w:val="left"/>
      <w:pPr>
        <w:ind w:left="5890" w:hanging="360"/>
      </w:pPr>
      <w:rPr>
        <w:rFonts w:hint="default"/>
        <w:lang w:val="en-US" w:eastAsia="en-US" w:bidi="ar-SA"/>
      </w:rPr>
    </w:lvl>
    <w:lvl w:ilvl="6" w:tplc="5EEE3944">
      <w:numFmt w:val="bullet"/>
      <w:lvlText w:val="•"/>
      <w:lvlJc w:val="left"/>
      <w:pPr>
        <w:ind w:left="6756" w:hanging="360"/>
      </w:pPr>
      <w:rPr>
        <w:rFonts w:hint="default"/>
        <w:lang w:val="en-US" w:eastAsia="en-US" w:bidi="ar-SA"/>
      </w:rPr>
    </w:lvl>
    <w:lvl w:ilvl="7" w:tplc="44E2F68C">
      <w:numFmt w:val="bullet"/>
      <w:lvlText w:val="•"/>
      <w:lvlJc w:val="left"/>
      <w:pPr>
        <w:ind w:left="7622" w:hanging="360"/>
      </w:pPr>
      <w:rPr>
        <w:rFonts w:hint="default"/>
        <w:lang w:val="en-US" w:eastAsia="en-US" w:bidi="ar-SA"/>
      </w:rPr>
    </w:lvl>
    <w:lvl w:ilvl="8" w:tplc="DE8084E8">
      <w:numFmt w:val="bullet"/>
      <w:lvlText w:val="•"/>
      <w:lvlJc w:val="left"/>
      <w:pPr>
        <w:ind w:left="8488" w:hanging="360"/>
      </w:pPr>
      <w:rPr>
        <w:rFonts w:hint="default"/>
        <w:lang w:val="en-US" w:eastAsia="en-US" w:bidi="ar-SA"/>
      </w:rPr>
    </w:lvl>
  </w:abstractNum>
  <w:abstractNum w:abstractNumId="6" w15:restartNumberingAfterBreak="0">
    <w:nsid w:val="1B0367F4"/>
    <w:multiLevelType w:val="hybridMultilevel"/>
    <w:tmpl w:val="311EAA26"/>
    <w:lvl w:ilvl="0" w:tplc="DCFAE1B8">
      <w:numFmt w:val="bullet"/>
      <w:lvlText w:val=""/>
      <w:lvlJc w:val="left"/>
      <w:pPr>
        <w:ind w:left="1557" w:hanging="360"/>
      </w:pPr>
      <w:rPr>
        <w:rFonts w:ascii="Symbol" w:eastAsia="Symbol" w:hAnsi="Symbol" w:cs="Symbol" w:hint="default"/>
        <w:b w:val="0"/>
        <w:bCs w:val="0"/>
        <w:i w:val="0"/>
        <w:iCs w:val="0"/>
        <w:spacing w:val="0"/>
        <w:w w:val="100"/>
        <w:sz w:val="24"/>
        <w:szCs w:val="24"/>
        <w:lang w:val="en-US" w:eastAsia="en-US" w:bidi="ar-SA"/>
      </w:rPr>
    </w:lvl>
    <w:lvl w:ilvl="1" w:tplc="040EC91A">
      <w:numFmt w:val="bullet"/>
      <w:lvlText w:val="•"/>
      <w:lvlJc w:val="left"/>
      <w:pPr>
        <w:ind w:left="2426" w:hanging="360"/>
      </w:pPr>
      <w:rPr>
        <w:rFonts w:hint="default"/>
        <w:lang w:val="en-US" w:eastAsia="en-US" w:bidi="ar-SA"/>
      </w:rPr>
    </w:lvl>
    <w:lvl w:ilvl="2" w:tplc="90D4987C">
      <w:numFmt w:val="bullet"/>
      <w:lvlText w:val="•"/>
      <w:lvlJc w:val="left"/>
      <w:pPr>
        <w:ind w:left="3292" w:hanging="360"/>
      </w:pPr>
      <w:rPr>
        <w:rFonts w:hint="default"/>
        <w:lang w:val="en-US" w:eastAsia="en-US" w:bidi="ar-SA"/>
      </w:rPr>
    </w:lvl>
    <w:lvl w:ilvl="3" w:tplc="563245BC">
      <w:numFmt w:val="bullet"/>
      <w:lvlText w:val="•"/>
      <w:lvlJc w:val="left"/>
      <w:pPr>
        <w:ind w:left="4158" w:hanging="360"/>
      </w:pPr>
      <w:rPr>
        <w:rFonts w:hint="default"/>
        <w:lang w:val="en-US" w:eastAsia="en-US" w:bidi="ar-SA"/>
      </w:rPr>
    </w:lvl>
    <w:lvl w:ilvl="4" w:tplc="92763C12">
      <w:numFmt w:val="bullet"/>
      <w:lvlText w:val="•"/>
      <w:lvlJc w:val="left"/>
      <w:pPr>
        <w:ind w:left="5024" w:hanging="360"/>
      </w:pPr>
      <w:rPr>
        <w:rFonts w:hint="default"/>
        <w:lang w:val="en-US" w:eastAsia="en-US" w:bidi="ar-SA"/>
      </w:rPr>
    </w:lvl>
    <w:lvl w:ilvl="5" w:tplc="06CE5950">
      <w:numFmt w:val="bullet"/>
      <w:lvlText w:val="•"/>
      <w:lvlJc w:val="left"/>
      <w:pPr>
        <w:ind w:left="5890" w:hanging="360"/>
      </w:pPr>
      <w:rPr>
        <w:rFonts w:hint="default"/>
        <w:lang w:val="en-US" w:eastAsia="en-US" w:bidi="ar-SA"/>
      </w:rPr>
    </w:lvl>
    <w:lvl w:ilvl="6" w:tplc="ED2C444C">
      <w:numFmt w:val="bullet"/>
      <w:lvlText w:val="•"/>
      <w:lvlJc w:val="left"/>
      <w:pPr>
        <w:ind w:left="6756" w:hanging="360"/>
      </w:pPr>
      <w:rPr>
        <w:rFonts w:hint="default"/>
        <w:lang w:val="en-US" w:eastAsia="en-US" w:bidi="ar-SA"/>
      </w:rPr>
    </w:lvl>
    <w:lvl w:ilvl="7" w:tplc="6A4A1B4E">
      <w:numFmt w:val="bullet"/>
      <w:lvlText w:val="•"/>
      <w:lvlJc w:val="left"/>
      <w:pPr>
        <w:ind w:left="7622" w:hanging="360"/>
      </w:pPr>
      <w:rPr>
        <w:rFonts w:hint="default"/>
        <w:lang w:val="en-US" w:eastAsia="en-US" w:bidi="ar-SA"/>
      </w:rPr>
    </w:lvl>
    <w:lvl w:ilvl="8" w:tplc="C52A8FD8">
      <w:numFmt w:val="bullet"/>
      <w:lvlText w:val="•"/>
      <w:lvlJc w:val="left"/>
      <w:pPr>
        <w:ind w:left="8488" w:hanging="360"/>
      </w:pPr>
      <w:rPr>
        <w:rFonts w:hint="default"/>
        <w:lang w:val="en-US" w:eastAsia="en-US" w:bidi="ar-SA"/>
      </w:rPr>
    </w:lvl>
  </w:abstractNum>
  <w:abstractNum w:abstractNumId="7" w15:restartNumberingAfterBreak="0">
    <w:nsid w:val="1D34FA51"/>
    <w:multiLevelType w:val="hybridMultilevel"/>
    <w:tmpl w:val="20DCE156"/>
    <w:lvl w:ilvl="0" w:tplc="2286F0A0">
      <w:start w:val="1"/>
      <w:numFmt w:val="decimal"/>
      <w:lvlText w:val="%1."/>
      <w:lvlJc w:val="left"/>
      <w:pPr>
        <w:ind w:left="837" w:hanging="360"/>
        <w:jc w:val="left"/>
      </w:pPr>
      <w:rPr>
        <w:rFonts w:ascii="Arial" w:eastAsia="Arial" w:hAnsi="Arial" w:cs="Arial" w:hint="default"/>
        <w:b w:val="0"/>
        <w:bCs w:val="0"/>
        <w:i w:val="0"/>
        <w:iCs w:val="0"/>
        <w:spacing w:val="-1"/>
        <w:w w:val="100"/>
        <w:sz w:val="22"/>
        <w:szCs w:val="22"/>
        <w:lang w:val="en-US" w:eastAsia="en-US" w:bidi="ar-SA"/>
      </w:rPr>
    </w:lvl>
    <w:lvl w:ilvl="1" w:tplc="B4B64018">
      <w:numFmt w:val="bullet"/>
      <w:lvlText w:val="•"/>
      <w:lvlJc w:val="left"/>
      <w:pPr>
        <w:ind w:left="1778" w:hanging="360"/>
      </w:pPr>
      <w:rPr>
        <w:rFonts w:hint="default"/>
        <w:lang w:val="en-US" w:eastAsia="en-US" w:bidi="ar-SA"/>
      </w:rPr>
    </w:lvl>
    <w:lvl w:ilvl="2" w:tplc="4216CC42">
      <w:numFmt w:val="bullet"/>
      <w:lvlText w:val="•"/>
      <w:lvlJc w:val="left"/>
      <w:pPr>
        <w:ind w:left="2716" w:hanging="360"/>
      </w:pPr>
      <w:rPr>
        <w:rFonts w:hint="default"/>
        <w:lang w:val="en-US" w:eastAsia="en-US" w:bidi="ar-SA"/>
      </w:rPr>
    </w:lvl>
    <w:lvl w:ilvl="3" w:tplc="A58EDB66">
      <w:numFmt w:val="bullet"/>
      <w:lvlText w:val="•"/>
      <w:lvlJc w:val="left"/>
      <w:pPr>
        <w:ind w:left="3654" w:hanging="360"/>
      </w:pPr>
      <w:rPr>
        <w:rFonts w:hint="default"/>
        <w:lang w:val="en-US" w:eastAsia="en-US" w:bidi="ar-SA"/>
      </w:rPr>
    </w:lvl>
    <w:lvl w:ilvl="4" w:tplc="730CF8E6">
      <w:numFmt w:val="bullet"/>
      <w:lvlText w:val="•"/>
      <w:lvlJc w:val="left"/>
      <w:pPr>
        <w:ind w:left="4592" w:hanging="360"/>
      </w:pPr>
      <w:rPr>
        <w:rFonts w:hint="default"/>
        <w:lang w:val="en-US" w:eastAsia="en-US" w:bidi="ar-SA"/>
      </w:rPr>
    </w:lvl>
    <w:lvl w:ilvl="5" w:tplc="1F3EDEC6">
      <w:numFmt w:val="bullet"/>
      <w:lvlText w:val="•"/>
      <w:lvlJc w:val="left"/>
      <w:pPr>
        <w:ind w:left="5530" w:hanging="360"/>
      </w:pPr>
      <w:rPr>
        <w:rFonts w:hint="default"/>
        <w:lang w:val="en-US" w:eastAsia="en-US" w:bidi="ar-SA"/>
      </w:rPr>
    </w:lvl>
    <w:lvl w:ilvl="6" w:tplc="05CCBBBA">
      <w:numFmt w:val="bullet"/>
      <w:lvlText w:val="•"/>
      <w:lvlJc w:val="left"/>
      <w:pPr>
        <w:ind w:left="6468" w:hanging="360"/>
      </w:pPr>
      <w:rPr>
        <w:rFonts w:hint="default"/>
        <w:lang w:val="en-US" w:eastAsia="en-US" w:bidi="ar-SA"/>
      </w:rPr>
    </w:lvl>
    <w:lvl w:ilvl="7" w:tplc="48E6060C">
      <w:numFmt w:val="bullet"/>
      <w:lvlText w:val="•"/>
      <w:lvlJc w:val="left"/>
      <w:pPr>
        <w:ind w:left="7406" w:hanging="360"/>
      </w:pPr>
      <w:rPr>
        <w:rFonts w:hint="default"/>
        <w:lang w:val="en-US" w:eastAsia="en-US" w:bidi="ar-SA"/>
      </w:rPr>
    </w:lvl>
    <w:lvl w:ilvl="8" w:tplc="39D2AD36">
      <w:numFmt w:val="bullet"/>
      <w:lvlText w:val="•"/>
      <w:lvlJc w:val="left"/>
      <w:pPr>
        <w:ind w:left="8344" w:hanging="360"/>
      </w:pPr>
      <w:rPr>
        <w:rFonts w:hint="default"/>
        <w:lang w:val="en-US" w:eastAsia="en-US" w:bidi="ar-SA"/>
      </w:rPr>
    </w:lvl>
  </w:abstractNum>
  <w:abstractNum w:abstractNumId="8" w15:restartNumberingAfterBreak="0">
    <w:nsid w:val="20FCC5B2"/>
    <w:multiLevelType w:val="hybridMultilevel"/>
    <w:tmpl w:val="EB3A9BE8"/>
    <w:lvl w:ilvl="0" w:tplc="7EF86642">
      <w:start w:val="1"/>
      <w:numFmt w:val="upperLetter"/>
      <w:lvlText w:val="%1."/>
      <w:lvlJc w:val="left"/>
      <w:pPr>
        <w:ind w:left="837" w:hanging="710"/>
        <w:jc w:val="left"/>
      </w:pPr>
      <w:rPr>
        <w:rFonts w:ascii="Arial" w:eastAsia="Arial" w:hAnsi="Arial" w:cs="Arial" w:hint="default"/>
        <w:b/>
        <w:bCs/>
        <w:i w:val="0"/>
        <w:iCs w:val="0"/>
        <w:spacing w:val="-1"/>
        <w:w w:val="100"/>
        <w:sz w:val="22"/>
        <w:szCs w:val="22"/>
        <w:lang w:val="en-US" w:eastAsia="en-US" w:bidi="ar-SA"/>
      </w:rPr>
    </w:lvl>
    <w:lvl w:ilvl="1" w:tplc="53CAF652">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2" w:tplc="5380C042">
      <w:numFmt w:val="bullet"/>
      <w:lvlText w:val="•"/>
      <w:lvlJc w:val="left"/>
      <w:pPr>
        <w:ind w:left="2522" w:hanging="360"/>
      </w:pPr>
      <w:rPr>
        <w:rFonts w:hint="default"/>
        <w:lang w:val="en-US" w:eastAsia="en-US" w:bidi="ar-SA"/>
      </w:rPr>
    </w:lvl>
    <w:lvl w:ilvl="3" w:tplc="171292D6">
      <w:numFmt w:val="bullet"/>
      <w:lvlText w:val="•"/>
      <w:lvlJc w:val="left"/>
      <w:pPr>
        <w:ind w:left="3484" w:hanging="360"/>
      </w:pPr>
      <w:rPr>
        <w:rFonts w:hint="default"/>
        <w:lang w:val="en-US" w:eastAsia="en-US" w:bidi="ar-SA"/>
      </w:rPr>
    </w:lvl>
    <w:lvl w:ilvl="4" w:tplc="80B4F414">
      <w:numFmt w:val="bullet"/>
      <w:lvlText w:val="•"/>
      <w:lvlJc w:val="left"/>
      <w:pPr>
        <w:ind w:left="4446" w:hanging="360"/>
      </w:pPr>
      <w:rPr>
        <w:rFonts w:hint="default"/>
        <w:lang w:val="en-US" w:eastAsia="en-US" w:bidi="ar-SA"/>
      </w:rPr>
    </w:lvl>
    <w:lvl w:ilvl="5" w:tplc="6D0AB0C6">
      <w:numFmt w:val="bullet"/>
      <w:lvlText w:val="•"/>
      <w:lvlJc w:val="left"/>
      <w:pPr>
        <w:ind w:left="5408" w:hanging="360"/>
      </w:pPr>
      <w:rPr>
        <w:rFonts w:hint="default"/>
        <w:lang w:val="en-US" w:eastAsia="en-US" w:bidi="ar-SA"/>
      </w:rPr>
    </w:lvl>
    <w:lvl w:ilvl="6" w:tplc="0D108FF4">
      <w:numFmt w:val="bullet"/>
      <w:lvlText w:val="•"/>
      <w:lvlJc w:val="left"/>
      <w:pPr>
        <w:ind w:left="6371" w:hanging="360"/>
      </w:pPr>
      <w:rPr>
        <w:rFonts w:hint="default"/>
        <w:lang w:val="en-US" w:eastAsia="en-US" w:bidi="ar-SA"/>
      </w:rPr>
    </w:lvl>
    <w:lvl w:ilvl="7" w:tplc="1CA2E5AE">
      <w:numFmt w:val="bullet"/>
      <w:lvlText w:val="•"/>
      <w:lvlJc w:val="left"/>
      <w:pPr>
        <w:ind w:left="7333" w:hanging="360"/>
      </w:pPr>
      <w:rPr>
        <w:rFonts w:hint="default"/>
        <w:lang w:val="en-US" w:eastAsia="en-US" w:bidi="ar-SA"/>
      </w:rPr>
    </w:lvl>
    <w:lvl w:ilvl="8" w:tplc="C4F45C56">
      <w:numFmt w:val="bullet"/>
      <w:lvlText w:val="•"/>
      <w:lvlJc w:val="left"/>
      <w:pPr>
        <w:ind w:left="8295" w:hanging="360"/>
      </w:pPr>
      <w:rPr>
        <w:rFonts w:hint="default"/>
        <w:lang w:val="en-US" w:eastAsia="en-US" w:bidi="ar-SA"/>
      </w:rPr>
    </w:lvl>
  </w:abstractNum>
  <w:abstractNum w:abstractNumId="9" w15:restartNumberingAfterBreak="0">
    <w:nsid w:val="23E14624"/>
    <w:multiLevelType w:val="hybridMultilevel"/>
    <w:tmpl w:val="EEDC0F12"/>
    <w:lvl w:ilvl="0" w:tplc="9F04065E">
      <w:numFmt w:val="bullet"/>
      <w:lvlText w:val=""/>
      <w:lvlJc w:val="left"/>
      <w:pPr>
        <w:ind w:left="1557" w:hanging="360"/>
      </w:pPr>
      <w:rPr>
        <w:rFonts w:ascii="Symbol" w:eastAsia="Symbol" w:hAnsi="Symbol" w:cs="Symbol" w:hint="default"/>
        <w:b w:val="0"/>
        <w:bCs w:val="0"/>
        <w:i w:val="0"/>
        <w:iCs w:val="0"/>
        <w:spacing w:val="0"/>
        <w:w w:val="100"/>
        <w:sz w:val="24"/>
        <w:szCs w:val="24"/>
        <w:lang w:val="en-US" w:eastAsia="en-US" w:bidi="ar-SA"/>
      </w:rPr>
    </w:lvl>
    <w:lvl w:ilvl="1" w:tplc="A272599C">
      <w:numFmt w:val="bullet"/>
      <w:lvlText w:val="•"/>
      <w:lvlJc w:val="left"/>
      <w:pPr>
        <w:ind w:left="2426" w:hanging="360"/>
      </w:pPr>
      <w:rPr>
        <w:rFonts w:hint="default"/>
        <w:lang w:val="en-US" w:eastAsia="en-US" w:bidi="ar-SA"/>
      </w:rPr>
    </w:lvl>
    <w:lvl w:ilvl="2" w:tplc="0DEA4312">
      <w:numFmt w:val="bullet"/>
      <w:lvlText w:val="•"/>
      <w:lvlJc w:val="left"/>
      <w:pPr>
        <w:ind w:left="3292" w:hanging="360"/>
      </w:pPr>
      <w:rPr>
        <w:rFonts w:hint="default"/>
        <w:lang w:val="en-US" w:eastAsia="en-US" w:bidi="ar-SA"/>
      </w:rPr>
    </w:lvl>
    <w:lvl w:ilvl="3" w:tplc="967A41BC">
      <w:numFmt w:val="bullet"/>
      <w:lvlText w:val="•"/>
      <w:lvlJc w:val="left"/>
      <w:pPr>
        <w:ind w:left="4158" w:hanging="360"/>
      </w:pPr>
      <w:rPr>
        <w:rFonts w:hint="default"/>
        <w:lang w:val="en-US" w:eastAsia="en-US" w:bidi="ar-SA"/>
      </w:rPr>
    </w:lvl>
    <w:lvl w:ilvl="4" w:tplc="4B66DABE">
      <w:numFmt w:val="bullet"/>
      <w:lvlText w:val="•"/>
      <w:lvlJc w:val="left"/>
      <w:pPr>
        <w:ind w:left="5024" w:hanging="360"/>
      </w:pPr>
      <w:rPr>
        <w:rFonts w:hint="default"/>
        <w:lang w:val="en-US" w:eastAsia="en-US" w:bidi="ar-SA"/>
      </w:rPr>
    </w:lvl>
    <w:lvl w:ilvl="5" w:tplc="5CD00092">
      <w:numFmt w:val="bullet"/>
      <w:lvlText w:val="•"/>
      <w:lvlJc w:val="left"/>
      <w:pPr>
        <w:ind w:left="5890" w:hanging="360"/>
      </w:pPr>
      <w:rPr>
        <w:rFonts w:hint="default"/>
        <w:lang w:val="en-US" w:eastAsia="en-US" w:bidi="ar-SA"/>
      </w:rPr>
    </w:lvl>
    <w:lvl w:ilvl="6" w:tplc="34AAAFB8">
      <w:numFmt w:val="bullet"/>
      <w:lvlText w:val="•"/>
      <w:lvlJc w:val="left"/>
      <w:pPr>
        <w:ind w:left="6756" w:hanging="360"/>
      </w:pPr>
      <w:rPr>
        <w:rFonts w:hint="default"/>
        <w:lang w:val="en-US" w:eastAsia="en-US" w:bidi="ar-SA"/>
      </w:rPr>
    </w:lvl>
    <w:lvl w:ilvl="7" w:tplc="AE64E828">
      <w:numFmt w:val="bullet"/>
      <w:lvlText w:val="•"/>
      <w:lvlJc w:val="left"/>
      <w:pPr>
        <w:ind w:left="7622" w:hanging="360"/>
      </w:pPr>
      <w:rPr>
        <w:rFonts w:hint="default"/>
        <w:lang w:val="en-US" w:eastAsia="en-US" w:bidi="ar-SA"/>
      </w:rPr>
    </w:lvl>
    <w:lvl w:ilvl="8" w:tplc="C6D6842E">
      <w:numFmt w:val="bullet"/>
      <w:lvlText w:val="•"/>
      <w:lvlJc w:val="left"/>
      <w:pPr>
        <w:ind w:left="8488" w:hanging="360"/>
      </w:pPr>
      <w:rPr>
        <w:rFonts w:hint="default"/>
        <w:lang w:val="en-US" w:eastAsia="en-US" w:bidi="ar-SA"/>
      </w:rPr>
    </w:lvl>
  </w:abstractNum>
  <w:abstractNum w:abstractNumId="10" w15:restartNumberingAfterBreak="0">
    <w:nsid w:val="257DF67F"/>
    <w:multiLevelType w:val="hybridMultilevel"/>
    <w:tmpl w:val="CA3C1B58"/>
    <w:lvl w:ilvl="0" w:tplc="4FCA7DF0">
      <w:start w:val="1"/>
      <w:numFmt w:val="decimal"/>
      <w:lvlText w:val="%1)"/>
      <w:lvlJc w:val="left"/>
      <w:pPr>
        <w:ind w:left="837" w:hanging="360"/>
        <w:jc w:val="left"/>
      </w:pPr>
      <w:rPr>
        <w:rFonts w:ascii="Arial" w:eastAsia="Arial" w:hAnsi="Arial" w:cs="Arial" w:hint="default"/>
        <w:b w:val="0"/>
        <w:bCs w:val="0"/>
        <w:i w:val="0"/>
        <w:iCs w:val="0"/>
        <w:spacing w:val="-1"/>
        <w:w w:val="100"/>
        <w:sz w:val="22"/>
        <w:szCs w:val="22"/>
        <w:lang w:val="en-US" w:eastAsia="en-US" w:bidi="ar-SA"/>
      </w:rPr>
    </w:lvl>
    <w:lvl w:ilvl="1" w:tplc="F9BE9770">
      <w:numFmt w:val="bullet"/>
      <w:lvlText w:val="•"/>
      <w:lvlJc w:val="left"/>
      <w:pPr>
        <w:ind w:left="1778" w:hanging="360"/>
      </w:pPr>
      <w:rPr>
        <w:rFonts w:hint="default"/>
        <w:lang w:val="en-US" w:eastAsia="en-US" w:bidi="ar-SA"/>
      </w:rPr>
    </w:lvl>
    <w:lvl w:ilvl="2" w:tplc="37A41614">
      <w:numFmt w:val="bullet"/>
      <w:lvlText w:val="•"/>
      <w:lvlJc w:val="left"/>
      <w:pPr>
        <w:ind w:left="2716" w:hanging="360"/>
      </w:pPr>
      <w:rPr>
        <w:rFonts w:hint="default"/>
        <w:lang w:val="en-US" w:eastAsia="en-US" w:bidi="ar-SA"/>
      </w:rPr>
    </w:lvl>
    <w:lvl w:ilvl="3" w:tplc="3EE07A42">
      <w:numFmt w:val="bullet"/>
      <w:lvlText w:val="•"/>
      <w:lvlJc w:val="left"/>
      <w:pPr>
        <w:ind w:left="3654" w:hanging="360"/>
      </w:pPr>
      <w:rPr>
        <w:rFonts w:hint="default"/>
        <w:lang w:val="en-US" w:eastAsia="en-US" w:bidi="ar-SA"/>
      </w:rPr>
    </w:lvl>
    <w:lvl w:ilvl="4" w:tplc="A2E0F5DA">
      <w:numFmt w:val="bullet"/>
      <w:lvlText w:val="•"/>
      <w:lvlJc w:val="left"/>
      <w:pPr>
        <w:ind w:left="4592" w:hanging="360"/>
      </w:pPr>
      <w:rPr>
        <w:rFonts w:hint="default"/>
        <w:lang w:val="en-US" w:eastAsia="en-US" w:bidi="ar-SA"/>
      </w:rPr>
    </w:lvl>
    <w:lvl w:ilvl="5" w:tplc="6EF63582">
      <w:numFmt w:val="bullet"/>
      <w:lvlText w:val="•"/>
      <w:lvlJc w:val="left"/>
      <w:pPr>
        <w:ind w:left="5530" w:hanging="360"/>
      </w:pPr>
      <w:rPr>
        <w:rFonts w:hint="default"/>
        <w:lang w:val="en-US" w:eastAsia="en-US" w:bidi="ar-SA"/>
      </w:rPr>
    </w:lvl>
    <w:lvl w:ilvl="6" w:tplc="44EED364">
      <w:numFmt w:val="bullet"/>
      <w:lvlText w:val="•"/>
      <w:lvlJc w:val="left"/>
      <w:pPr>
        <w:ind w:left="6468" w:hanging="360"/>
      </w:pPr>
      <w:rPr>
        <w:rFonts w:hint="default"/>
        <w:lang w:val="en-US" w:eastAsia="en-US" w:bidi="ar-SA"/>
      </w:rPr>
    </w:lvl>
    <w:lvl w:ilvl="7" w:tplc="42FC42F8">
      <w:numFmt w:val="bullet"/>
      <w:lvlText w:val="•"/>
      <w:lvlJc w:val="left"/>
      <w:pPr>
        <w:ind w:left="7406" w:hanging="360"/>
      </w:pPr>
      <w:rPr>
        <w:rFonts w:hint="default"/>
        <w:lang w:val="en-US" w:eastAsia="en-US" w:bidi="ar-SA"/>
      </w:rPr>
    </w:lvl>
    <w:lvl w:ilvl="8" w:tplc="96165ED8">
      <w:numFmt w:val="bullet"/>
      <w:lvlText w:val="•"/>
      <w:lvlJc w:val="left"/>
      <w:pPr>
        <w:ind w:left="8344" w:hanging="360"/>
      </w:pPr>
      <w:rPr>
        <w:rFonts w:hint="default"/>
        <w:lang w:val="en-US" w:eastAsia="en-US" w:bidi="ar-SA"/>
      </w:rPr>
    </w:lvl>
  </w:abstractNum>
  <w:abstractNum w:abstractNumId="11" w15:restartNumberingAfterBreak="0">
    <w:nsid w:val="25EDEB9E"/>
    <w:multiLevelType w:val="hybridMultilevel"/>
    <w:tmpl w:val="ED96194E"/>
    <w:lvl w:ilvl="0" w:tplc="0DA82592">
      <w:start w:val="1"/>
      <w:numFmt w:val="lowerLetter"/>
      <w:lvlText w:val="%1."/>
      <w:lvlJc w:val="left"/>
      <w:pPr>
        <w:ind w:left="2277" w:hanging="360"/>
        <w:jc w:val="left"/>
      </w:pPr>
      <w:rPr>
        <w:rFonts w:ascii="Arial" w:eastAsia="Arial" w:hAnsi="Arial" w:cs="Arial" w:hint="default"/>
        <w:b w:val="0"/>
        <w:bCs w:val="0"/>
        <w:i w:val="0"/>
        <w:iCs w:val="0"/>
        <w:spacing w:val="-1"/>
        <w:w w:val="100"/>
        <w:sz w:val="22"/>
        <w:szCs w:val="22"/>
        <w:lang w:val="en-US" w:eastAsia="en-US" w:bidi="ar-SA"/>
      </w:rPr>
    </w:lvl>
    <w:lvl w:ilvl="1" w:tplc="DEC82444">
      <w:numFmt w:val="bullet"/>
      <w:lvlText w:val="•"/>
      <w:lvlJc w:val="left"/>
      <w:pPr>
        <w:ind w:left="3074" w:hanging="360"/>
      </w:pPr>
      <w:rPr>
        <w:rFonts w:hint="default"/>
        <w:lang w:val="en-US" w:eastAsia="en-US" w:bidi="ar-SA"/>
      </w:rPr>
    </w:lvl>
    <w:lvl w:ilvl="2" w:tplc="CA4A21C0">
      <w:numFmt w:val="bullet"/>
      <w:lvlText w:val="•"/>
      <w:lvlJc w:val="left"/>
      <w:pPr>
        <w:ind w:left="3868" w:hanging="360"/>
      </w:pPr>
      <w:rPr>
        <w:rFonts w:hint="default"/>
        <w:lang w:val="en-US" w:eastAsia="en-US" w:bidi="ar-SA"/>
      </w:rPr>
    </w:lvl>
    <w:lvl w:ilvl="3" w:tplc="32C0777C">
      <w:numFmt w:val="bullet"/>
      <w:lvlText w:val="•"/>
      <w:lvlJc w:val="left"/>
      <w:pPr>
        <w:ind w:left="4662" w:hanging="360"/>
      </w:pPr>
      <w:rPr>
        <w:rFonts w:hint="default"/>
        <w:lang w:val="en-US" w:eastAsia="en-US" w:bidi="ar-SA"/>
      </w:rPr>
    </w:lvl>
    <w:lvl w:ilvl="4" w:tplc="604CC918">
      <w:numFmt w:val="bullet"/>
      <w:lvlText w:val="•"/>
      <w:lvlJc w:val="left"/>
      <w:pPr>
        <w:ind w:left="5456" w:hanging="360"/>
      </w:pPr>
      <w:rPr>
        <w:rFonts w:hint="default"/>
        <w:lang w:val="en-US" w:eastAsia="en-US" w:bidi="ar-SA"/>
      </w:rPr>
    </w:lvl>
    <w:lvl w:ilvl="5" w:tplc="25AE0B7A">
      <w:numFmt w:val="bullet"/>
      <w:lvlText w:val="•"/>
      <w:lvlJc w:val="left"/>
      <w:pPr>
        <w:ind w:left="6250" w:hanging="360"/>
      </w:pPr>
      <w:rPr>
        <w:rFonts w:hint="default"/>
        <w:lang w:val="en-US" w:eastAsia="en-US" w:bidi="ar-SA"/>
      </w:rPr>
    </w:lvl>
    <w:lvl w:ilvl="6" w:tplc="81E0F2E6">
      <w:numFmt w:val="bullet"/>
      <w:lvlText w:val="•"/>
      <w:lvlJc w:val="left"/>
      <w:pPr>
        <w:ind w:left="7044" w:hanging="360"/>
      </w:pPr>
      <w:rPr>
        <w:rFonts w:hint="default"/>
        <w:lang w:val="en-US" w:eastAsia="en-US" w:bidi="ar-SA"/>
      </w:rPr>
    </w:lvl>
    <w:lvl w:ilvl="7" w:tplc="E6C6B660">
      <w:numFmt w:val="bullet"/>
      <w:lvlText w:val="•"/>
      <w:lvlJc w:val="left"/>
      <w:pPr>
        <w:ind w:left="7838" w:hanging="360"/>
      </w:pPr>
      <w:rPr>
        <w:rFonts w:hint="default"/>
        <w:lang w:val="en-US" w:eastAsia="en-US" w:bidi="ar-SA"/>
      </w:rPr>
    </w:lvl>
    <w:lvl w:ilvl="8" w:tplc="33B8ABA0">
      <w:numFmt w:val="bullet"/>
      <w:lvlText w:val="•"/>
      <w:lvlJc w:val="left"/>
      <w:pPr>
        <w:ind w:left="8632" w:hanging="360"/>
      </w:pPr>
      <w:rPr>
        <w:rFonts w:hint="default"/>
        <w:lang w:val="en-US" w:eastAsia="en-US" w:bidi="ar-SA"/>
      </w:rPr>
    </w:lvl>
  </w:abstractNum>
  <w:abstractNum w:abstractNumId="12" w15:restartNumberingAfterBreak="0">
    <w:nsid w:val="2770B2B4"/>
    <w:multiLevelType w:val="hybridMultilevel"/>
    <w:tmpl w:val="2BCA40AC"/>
    <w:lvl w:ilvl="0" w:tplc="9BFA5FCA">
      <w:start w:val="1"/>
      <w:numFmt w:val="upperLetter"/>
      <w:lvlText w:val="%1."/>
      <w:lvlJc w:val="left"/>
      <w:pPr>
        <w:ind w:left="837" w:hanging="720"/>
        <w:jc w:val="left"/>
      </w:pPr>
      <w:rPr>
        <w:rFonts w:ascii="Arial" w:eastAsia="Arial" w:hAnsi="Arial" w:cs="Arial" w:hint="default"/>
        <w:b/>
        <w:bCs/>
        <w:i w:val="0"/>
        <w:iCs w:val="0"/>
        <w:spacing w:val="-1"/>
        <w:w w:val="100"/>
        <w:sz w:val="22"/>
        <w:szCs w:val="22"/>
        <w:lang w:val="en-US" w:eastAsia="en-US" w:bidi="ar-SA"/>
      </w:rPr>
    </w:lvl>
    <w:lvl w:ilvl="1" w:tplc="51FC93A0">
      <w:numFmt w:val="bullet"/>
      <w:lvlText w:val="•"/>
      <w:lvlJc w:val="left"/>
      <w:pPr>
        <w:ind w:left="1778" w:hanging="720"/>
      </w:pPr>
      <w:rPr>
        <w:rFonts w:hint="default"/>
        <w:lang w:val="en-US" w:eastAsia="en-US" w:bidi="ar-SA"/>
      </w:rPr>
    </w:lvl>
    <w:lvl w:ilvl="2" w:tplc="E6DC1D2C">
      <w:numFmt w:val="bullet"/>
      <w:lvlText w:val="•"/>
      <w:lvlJc w:val="left"/>
      <w:pPr>
        <w:ind w:left="2716" w:hanging="720"/>
      </w:pPr>
      <w:rPr>
        <w:rFonts w:hint="default"/>
        <w:lang w:val="en-US" w:eastAsia="en-US" w:bidi="ar-SA"/>
      </w:rPr>
    </w:lvl>
    <w:lvl w:ilvl="3" w:tplc="A26ED25C">
      <w:numFmt w:val="bullet"/>
      <w:lvlText w:val="•"/>
      <w:lvlJc w:val="left"/>
      <w:pPr>
        <w:ind w:left="3654" w:hanging="720"/>
      </w:pPr>
      <w:rPr>
        <w:rFonts w:hint="default"/>
        <w:lang w:val="en-US" w:eastAsia="en-US" w:bidi="ar-SA"/>
      </w:rPr>
    </w:lvl>
    <w:lvl w:ilvl="4" w:tplc="D2464302">
      <w:numFmt w:val="bullet"/>
      <w:lvlText w:val="•"/>
      <w:lvlJc w:val="left"/>
      <w:pPr>
        <w:ind w:left="4592" w:hanging="720"/>
      </w:pPr>
      <w:rPr>
        <w:rFonts w:hint="default"/>
        <w:lang w:val="en-US" w:eastAsia="en-US" w:bidi="ar-SA"/>
      </w:rPr>
    </w:lvl>
    <w:lvl w:ilvl="5" w:tplc="3806B4E8">
      <w:numFmt w:val="bullet"/>
      <w:lvlText w:val="•"/>
      <w:lvlJc w:val="left"/>
      <w:pPr>
        <w:ind w:left="5530" w:hanging="720"/>
      </w:pPr>
      <w:rPr>
        <w:rFonts w:hint="default"/>
        <w:lang w:val="en-US" w:eastAsia="en-US" w:bidi="ar-SA"/>
      </w:rPr>
    </w:lvl>
    <w:lvl w:ilvl="6" w:tplc="D7DA8812">
      <w:numFmt w:val="bullet"/>
      <w:lvlText w:val="•"/>
      <w:lvlJc w:val="left"/>
      <w:pPr>
        <w:ind w:left="6468" w:hanging="720"/>
      </w:pPr>
      <w:rPr>
        <w:rFonts w:hint="default"/>
        <w:lang w:val="en-US" w:eastAsia="en-US" w:bidi="ar-SA"/>
      </w:rPr>
    </w:lvl>
    <w:lvl w:ilvl="7" w:tplc="AC302856">
      <w:numFmt w:val="bullet"/>
      <w:lvlText w:val="•"/>
      <w:lvlJc w:val="left"/>
      <w:pPr>
        <w:ind w:left="7406" w:hanging="720"/>
      </w:pPr>
      <w:rPr>
        <w:rFonts w:hint="default"/>
        <w:lang w:val="en-US" w:eastAsia="en-US" w:bidi="ar-SA"/>
      </w:rPr>
    </w:lvl>
    <w:lvl w:ilvl="8" w:tplc="E2B4C848">
      <w:numFmt w:val="bullet"/>
      <w:lvlText w:val="•"/>
      <w:lvlJc w:val="left"/>
      <w:pPr>
        <w:ind w:left="8344" w:hanging="720"/>
      </w:pPr>
      <w:rPr>
        <w:rFonts w:hint="default"/>
        <w:lang w:val="en-US" w:eastAsia="en-US" w:bidi="ar-SA"/>
      </w:rPr>
    </w:lvl>
  </w:abstractNum>
  <w:abstractNum w:abstractNumId="13" w15:restartNumberingAfterBreak="0">
    <w:nsid w:val="283D2282"/>
    <w:multiLevelType w:val="hybridMultilevel"/>
    <w:tmpl w:val="E8128BB8"/>
    <w:lvl w:ilvl="0" w:tplc="8DB00034">
      <w:numFmt w:val="bullet"/>
      <w:lvlText w:val=""/>
      <w:lvlJc w:val="left"/>
      <w:pPr>
        <w:ind w:left="1557" w:hanging="360"/>
      </w:pPr>
      <w:rPr>
        <w:rFonts w:ascii="Symbol" w:eastAsia="Symbol" w:hAnsi="Symbol" w:cs="Symbol" w:hint="default"/>
        <w:b w:val="0"/>
        <w:bCs w:val="0"/>
        <w:i w:val="0"/>
        <w:iCs w:val="0"/>
        <w:spacing w:val="0"/>
        <w:w w:val="100"/>
        <w:sz w:val="22"/>
        <w:szCs w:val="22"/>
        <w:lang w:val="en-US" w:eastAsia="en-US" w:bidi="ar-SA"/>
      </w:rPr>
    </w:lvl>
    <w:lvl w:ilvl="1" w:tplc="17C09340">
      <w:numFmt w:val="bullet"/>
      <w:lvlText w:val="o"/>
      <w:lvlJc w:val="left"/>
      <w:pPr>
        <w:ind w:left="2277" w:hanging="360"/>
      </w:pPr>
      <w:rPr>
        <w:rFonts w:ascii="Courier New" w:eastAsia="Courier New" w:hAnsi="Courier New" w:cs="Courier New" w:hint="default"/>
        <w:b w:val="0"/>
        <w:bCs w:val="0"/>
        <w:i w:val="0"/>
        <w:iCs w:val="0"/>
        <w:spacing w:val="0"/>
        <w:w w:val="100"/>
        <w:sz w:val="22"/>
        <w:szCs w:val="22"/>
        <w:lang w:val="en-US" w:eastAsia="en-US" w:bidi="ar-SA"/>
      </w:rPr>
    </w:lvl>
    <w:lvl w:ilvl="2" w:tplc="7BAE202E">
      <w:numFmt w:val="bullet"/>
      <w:lvlText w:val="•"/>
      <w:lvlJc w:val="left"/>
      <w:pPr>
        <w:ind w:left="3162" w:hanging="360"/>
      </w:pPr>
      <w:rPr>
        <w:rFonts w:hint="default"/>
        <w:lang w:val="en-US" w:eastAsia="en-US" w:bidi="ar-SA"/>
      </w:rPr>
    </w:lvl>
    <w:lvl w:ilvl="3" w:tplc="CF769FB0">
      <w:numFmt w:val="bullet"/>
      <w:lvlText w:val="•"/>
      <w:lvlJc w:val="left"/>
      <w:pPr>
        <w:ind w:left="4044" w:hanging="360"/>
      </w:pPr>
      <w:rPr>
        <w:rFonts w:hint="default"/>
        <w:lang w:val="en-US" w:eastAsia="en-US" w:bidi="ar-SA"/>
      </w:rPr>
    </w:lvl>
    <w:lvl w:ilvl="4" w:tplc="B93E2F12">
      <w:numFmt w:val="bullet"/>
      <w:lvlText w:val="•"/>
      <w:lvlJc w:val="left"/>
      <w:pPr>
        <w:ind w:left="4926" w:hanging="360"/>
      </w:pPr>
      <w:rPr>
        <w:rFonts w:hint="default"/>
        <w:lang w:val="en-US" w:eastAsia="en-US" w:bidi="ar-SA"/>
      </w:rPr>
    </w:lvl>
    <w:lvl w:ilvl="5" w:tplc="0CDEFD56">
      <w:numFmt w:val="bullet"/>
      <w:lvlText w:val="•"/>
      <w:lvlJc w:val="left"/>
      <w:pPr>
        <w:ind w:left="5808" w:hanging="360"/>
      </w:pPr>
      <w:rPr>
        <w:rFonts w:hint="default"/>
        <w:lang w:val="en-US" w:eastAsia="en-US" w:bidi="ar-SA"/>
      </w:rPr>
    </w:lvl>
    <w:lvl w:ilvl="6" w:tplc="9606F83C">
      <w:numFmt w:val="bullet"/>
      <w:lvlText w:val="•"/>
      <w:lvlJc w:val="left"/>
      <w:pPr>
        <w:ind w:left="6691" w:hanging="360"/>
      </w:pPr>
      <w:rPr>
        <w:rFonts w:hint="default"/>
        <w:lang w:val="en-US" w:eastAsia="en-US" w:bidi="ar-SA"/>
      </w:rPr>
    </w:lvl>
    <w:lvl w:ilvl="7" w:tplc="D2EC2AFE">
      <w:numFmt w:val="bullet"/>
      <w:lvlText w:val="•"/>
      <w:lvlJc w:val="left"/>
      <w:pPr>
        <w:ind w:left="7573" w:hanging="360"/>
      </w:pPr>
      <w:rPr>
        <w:rFonts w:hint="default"/>
        <w:lang w:val="en-US" w:eastAsia="en-US" w:bidi="ar-SA"/>
      </w:rPr>
    </w:lvl>
    <w:lvl w:ilvl="8" w:tplc="A526285E">
      <w:numFmt w:val="bullet"/>
      <w:lvlText w:val="•"/>
      <w:lvlJc w:val="left"/>
      <w:pPr>
        <w:ind w:left="8455" w:hanging="360"/>
      </w:pPr>
      <w:rPr>
        <w:rFonts w:hint="default"/>
        <w:lang w:val="en-US" w:eastAsia="en-US" w:bidi="ar-SA"/>
      </w:rPr>
    </w:lvl>
  </w:abstractNum>
  <w:abstractNum w:abstractNumId="14" w15:restartNumberingAfterBreak="0">
    <w:nsid w:val="28DDBC75"/>
    <w:multiLevelType w:val="hybridMultilevel"/>
    <w:tmpl w:val="1AD83E58"/>
    <w:lvl w:ilvl="0" w:tplc="0C382716">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1" w:tplc="EA4C13B4">
      <w:numFmt w:val="bullet"/>
      <w:lvlText w:val="•"/>
      <w:lvlJc w:val="left"/>
      <w:pPr>
        <w:ind w:left="1778" w:hanging="360"/>
      </w:pPr>
      <w:rPr>
        <w:rFonts w:hint="default"/>
        <w:lang w:val="en-US" w:eastAsia="en-US" w:bidi="ar-SA"/>
      </w:rPr>
    </w:lvl>
    <w:lvl w:ilvl="2" w:tplc="609EEA88">
      <w:numFmt w:val="bullet"/>
      <w:lvlText w:val="•"/>
      <w:lvlJc w:val="left"/>
      <w:pPr>
        <w:ind w:left="2716" w:hanging="360"/>
      </w:pPr>
      <w:rPr>
        <w:rFonts w:hint="default"/>
        <w:lang w:val="en-US" w:eastAsia="en-US" w:bidi="ar-SA"/>
      </w:rPr>
    </w:lvl>
    <w:lvl w:ilvl="3" w:tplc="0BE826C8">
      <w:numFmt w:val="bullet"/>
      <w:lvlText w:val="•"/>
      <w:lvlJc w:val="left"/>
      <w:pPr>
        <w:ind w:left="3654" w:hanging="360"/>
      </w:pPr>
      <w:rPr>
        <w:rFonts w:hint="default"/>
        <w:lang w:val="en-US" w:eastAsia="en-US" w:bidi="ar-SA"/>
      </w:rPr>
    </w:lvl>
    <w:lvl w:ilvl="4" w:tplc="2A3495F8">
      <w:numFmt w:val="bullet"/>
      <w:lvlText w:val="•"/>
      <w:lvlJc w:val="left"/>
      <w:pPr>
        <w:ind w:left="4592" w:hanging="360"/>
      </w:pPr>
      <w:rPr>
        <w:rFonts w:hint="default"/>
        <w:lang w:val="en-US" w:eastAsia="en-US" w:bidi="ar-SA"/>
      </w:rPr>
    </w:lvl>
    <w:lvl w:ilvl="5" w:tplc="F4C249EE">
      <w:numFmt w:val="bullet"/>
      <w:lvlText w:val="•"/>
      <w:lvlJc w:val="left"/>
      <w:pPr>
        <w:ind w:left="5530" w:hanging="360"/>
      </w:pPr>
      <w:rPr>
        <w:rFonts w:hint="default"/>
        <w:lang w:val="en-US" w:eastAsia="en-US" w:bidi="ar-SA"/>
      </w:rPr>
    </w:lvl>
    <w:lvl w:ilvl="6" w:tplc="C2C6C374">
      <w:numFmt w:val="bullet"/>
      <w:lvlText w:val="•"/>
      <w:lvlJc w:val="left"/>
      <w:pPr>
        <w:ind w:left="6468" w:hanging="360"/>
      </w:pPr>
      <w:rPr>
        <w:rFonts w:hint="default"/>
        <w:lang w:val="en-US" w:eastAsia="en-US" w:bidi="ar-SA"/>
      </w:rPr>
    </w:lvl>
    <w:lvl w:ilvl="7" w:tplc="F0966EAE">
      <w:numFmt w:val="bullet"/>
      <w:lvlText w:val="•"/>
      <w:lvlJc w:val="left"/>
      <w:pPr>
        <w:ind w:left="7406" w:hanging="360"/>
      </w:pPr>
      <w:rPr>
        <w:rFonts w:hint="default"/>
        <w:lang w:val="en-US" w:eastAsia="en-US" w:bidi="ar-SA"/>
      </w:rPr>
    </w:lvl>
    <w:lvl w:ilvl="8" w:tplc="7F9AC29C">
      <w:numFmt w:val="bullet"/>
      <w:lvlText w:val="•"/>
      <w:lvlJc w:val="left"/>
      <w:pPr>
        <w:ind w:left="8344" w:hanging="360"/>
      </w:pPr>
      <w:rPr>
        <w:rFonts w:hint="default"/>
        <w:lang w:val="en-US" w:eastAsia="en-US" w:bidi="ar-SA"/>
      </w:rPr>
    </w:lvl>
  </w:abstractNum>
  <w:abstractNum w:abstractNumId="15" w15:restartNumberingAfterBreak="0">
    <w:nsid w:val="2A1D22A5"/>
    <w:multiLevelType w:val="hybridMultilevel"/>
    <w:tmpl w:val="7DAE14C2"/>
    <w:lvl w:ilvl="0" w:tplc="B29A6662">
      <w:numFmt w:val="bullet"/>
      <w:lvlText w:val=""/>
      <w:lvlJc w:val="left"/>
      <w:pPr>
        <w:ind w:left="1467" w:hanging="270"/>
      </w:pPr>
      <w:rPr>
        <w:rFonts w:ascii="Symbol" w:eastAsia="Symbol" w:hAnsi="Symbol" w:cs="Symbol" w:hint="default"/>
        <w:b w:val="0"/>
        <w:bCs w:val="0"/>
        <w:i w:val="0"/>
        <w:iCs w:val="0"/>
        <w:spacing w:val="0"/>
        <w:w w:val="100"/>
        <w:sz w:val="22"/>
        <w:szCs w:val="22"/>
        <w:lang w:val="en-US" w:eastAsia="en-US" w:bidi="ar-SA"/>
      </w:rPr>
    </w:lvl>
    <w:lvl w:ilvl="1" w:tplc="53545510">
      <w:numFmt w:val="bullet"/>
      <w:lvlText w:val="•"/>
      <w:lvlJc w:val="left"/>
      <w:pPr>
        <w:ind w:left="2336" w:hanging="270"/>
      </w:pPr>
      <w:rPr>
        <w:rFonts w:hint="default"/>
        <w:lang w:val="en-US" w:eastAsia="en-US" w:bidi="ar-SA"/>
      </w:rPr>
    </w:lvl>
    <w:lvl w:ilvl="2" w:tplc="ABF2CFE2">
      <w:numFmt w:val="bullet"/>
      <w:lvlText w:val="•"/>
      <w:lvlJc w:val="left"/>
      <w:pPr>
        <w:ind w:left="3212" w:hanging="270"/>
      </w:pPr>
      <w:rPr>
        <w:rFonts w:hint="default"/>
        <w:lang w:val="en-US" w:eastAsia="en-US" w:bidi="ar-SA"/>
      </w:rPr>
    </w:lvl>
    <w:lvl w:ilvl="3" w:tplc="94D0950A">
      <w:numFmt w:val="bullet"/>
      <w:lvlText w:val="•"/>
      <w:lvlJc w:val="left"/>
      <w:pPr>
        <w:ind w:left="4088" w:hanging="270"/>
      </w:pPr>
      <w:rPr>
        <w:rFonts w:hint="default"/>
        <w:lang w:val="en-US" w:eastAsia="en-US" w:bidi="ar-SA"/>
      </w:rPr>
    </w:lvl>
    <w:lvl w:ilvl="4" w:tplc="1F3A38F8">
      <w:numFmt w:val="bullet"/>
      <w:lvlText w:val="•"/>
      <w:lvlJc w:val="left"/>
      <w:pPr>
        <w:ind w:left="4964" w:hanging="270"/>
      </w:pPr>
      <w:rPr>
        <w:rFonts w:hint="default"/>
        <w:lang w:val="en-US" w:eastAsia="en-US" w:bidi="ar-SA"/>
      </w:rPr>
    </w:lvl>
    <w:lvl w:ilvl="5" w:tplc="D67287E0">
      <w:numFmt w:val="bullet"/>
      <w:lvlText w:val="•"/>
      <w:lvlJc w:val="left"/>
      <w:pPr>
        <w:ind w:left="5840" w:hanging="270"/>
      </w:pPr>
      <w:rPr>
        <w:rFonts w:hint="default"/>
        <w:lang w:val="en-US" w:eastAsia="en-US" w:bidi="ar-SA"/>
      </w:rPr>
    </w:lvl>
    <w:lvl w:ilvl="6" w:tplc="26341A48">
      <w:numFmt w:val="bullet"/>
      <w:lvlText w:val="•"/>
      <w:lvlJc w:val="left"/>
      <w:pPr>
        <w:ind w:left="6716" w:hanging="270"/>
      </w:pPr>
      <w:rPr>
        <w:rFonts w:hint="default"/>
        <w:lang w:val="en-US" w:eastAsia="en-US" w:bidi="ar-SA"/>
      </w:rPr>
    </w:lvl>
    <w:lvl w:ilvl="7" w:tplc="930A6FDA">
      <w:numFmt w:val="bullet"/>
      <w:lvlText w:val="•"/>
      <w:lvlJc w:val="left"/>
      <w:pPr>
        <w:ind w:left="7592" w:hanging="270"/>
      </w:pPr>
      <w:rPr>
        <w:rFonts w:hint="default"/>
        <w:lang w:val="en-US" w:eastAsia="en-US" w:bidi="ar-SA"/>
      </w:rPr>
    </w:lvl>
    <w:lvl w:ilvl="8" w:tplc="91A27882">
      <w:numFmt w:val="bullet"/>
      <w:lvlText w:val="•"/>
      <w:lvlJc w:val="left"/>
      <w:pPr>
        <w:ind w:left="8468" w:hanging="270"/>
      </w:pPr>
      <w:rPr>
        <w:rFonts w:hint="default"/>
        <w:lang w:val="en-US" w:eastAsia="en-US" w:bidi="ar-SA"/>
      </w:rPr>
    </w:lvl>
  </w:abstractNum>
  <w:abstractNum w:abstractNumId="16" w15:restartNumberingAfterBreak="0">
    <w:nsid w:val="2DF17D9D"/>
    <w:multiLevelType w:val="hybridMultilevel"/>
    <w:tmpl w:val="5B0A208A"/>
    <w:lvl w:ilvl="0" w:tplc="D466C750">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1" w:tplc="F28207B0">
      <w:numFmt w:val="bullet"/>
      <w:lvlText w:val="•"/>
      <w:lvlJc w:val="left"/>
      <w:pPr>
        <w:ind w:left="1778" w:hanging="360"/>
      </w:pPr>
      <w:rPr>
        <w:rFonts w:hint="default"/>
        <w:lang w:val="en-US" w:eastAsia="en-US" w:bidi="ar-SA"/>
      </w:rPr>
    </w:lvl>
    <w:lvl w:ilvl="2" w:tplc="365E0370">
      <w:numFmt w:val="bullet"/>
      <w:lvlText w:val="•"/>
      <w:lvlJc w:val="left"/>
      <w:pPr>
        <w:ind w:left="2716" w:hanging="360"/>
      </w:pPr>
      <w:rPr>
        <w:rFonts w:hint="default"/>
        <w:lang w:val="en-US" w:eastAsia="en-US" w:bidi="ar-SA"/>
      </w:rPr>
    </w:lvl>
    <w:lvl w:ilvl="3" w:tplc="2F0893DE">
      <w:numFmt w:val="bullet"/>
      <w:lvlText w:val="•"/>
      <w:lvlJc w:val="left"/>
      <w:pPr>
        <w:ind w:left="3654" w:hanging="360"/>
      </w:pPr>
      <w:rPr>
        <w:rFonts w:hint="default"/>
        <w:lang w:val="en-US" w:eastAsia="en-US" w:bidi="ar-SA"/>
      </w:rPr>
    </w:lvl>
    <w:lvl w:ilvl="4" w:tplc="4C04A4E6">
      <w:numFmt w:val="bullet"/>
      <w:lvlText w:val="•"/>
      <w:lvlJc w:val="left"/>
      <w:pPr>
        <w:ind w:left="4592" w:hanging="360"/>
      </w:pPr>
      <w:rPr>
        <w:rFonts w:hint="default"/>
        <w:lang w:val="en-US" w:eastAsia="en-US" w:bidi="ar-SA"/>
      </w:rPr>
    </w:lvl>
    <w:lvl w:ilvl="5" w:tplc="78166D28">
      <w:numFmt w:val="bullet"/>
      <w:lvlText w:val="•"/>
      <w:lvlJc w:val="left"/>
      <w:pPr>
        <w:ind w:left="5530" w:hanging="360"/>
      </w:pPr>
      <w:rPr>
        <w:rFonts w:hint="default"/>
        <w:lang w:val="en-US" w:eastAsia="en-US" w:bidi="ar-SA"/>
      </w:rPr>
    </w:lvl>
    <w:lvl w:ilvl="6" w:tplc="0F9AEAD0">
      <w:numFmt w:val="bullet"/>
      <w:lvlText w:val="•"/>
      <w:lvlJc w:val="left"/>
      <w:pPr>
        <w:ind w:left="6468" w:hanging="360"/>
      </w:pPr>
      <w:rPr>
        <w:rFonts w:hint="default"/>
        <w:lang w:val="en-US" w:eastAsia="en-US" w:bidi="ar-SA"/>
      </w:rPr>
    </w:lvl>
    <w:lvl w:ilvl="7" w:tplc="BC2E9FA8">
      <w:numFmt w:val="bullet"/>
      <w:lvlText w:val="•"/>
      <w:lvlJc w:val="left"/>
      <w:pPr>
        <w:ind w:left="7406" w:hanging="360"/>
      </w:pPr>
      <w:rPr>
        <w:rFonts w:hint="default"/>
        <w:lang w:val="en-US" w:eastAsia="en-US" w:bidi="ar-SA"/>
      </w:rPr>
    </w:lvl>
    <w:lvl w:ilvl="8" w:tplc="940ADD58">
      <w:numFmt w:val="bullet"/>
      <w:lvlText w:val="•"/>
      <w:lvlJc w:val="left"/>
      <w:pPr>
        <w:ind w:left="8344" w:hanging="360"/>
      </w:pPr>
      <w:rPr>
        <w:rFonts w:hint="default"/>
        <w:lang w:val="en-US" w:eastAsia="en-US" w:bidi="ar-SA"/>
      </w:rPr>
    </w:lvl>
  </w:abstractNum>
  <w:abstractNum w:abstractNumId="17" w15:restartNumberingAfterBreak="0">
    <w:nsid w:val="2DF8FB2C"/>
    <w:multiLevelType w:val="hybridMultilevel"/>
    <w:tmpl w:val="E886DE28"/>
    <w:lvl w:ilvl="0" w:tplc="48D0C1CC">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1" w:tplc="3C8C197C">
      <w:numFmt w:val="bullet"/>
      <w:lvlText w:val="o"/>
      <w:lvlJc w:val="left"/>
      <w:pPr>
        <w:ind w:left="1557" w:hanging="360"/>
      </w:pPr>
      <w:rPr>
        <w:rFonts w:ascii="Arial" w:eastAsia="Arial" w:hAnsi="Arial" w:cs="Arial" w:hint="default"/>
        <w:b w:val="0"/>
        <w:bCs w:val="0"/>
        <w:i w:val="0"/>
        <w:iCs w:val="0"/>
        <w:spacing w:val="0"/>
        <w:w w:val="100"/>
        <w:sz w:val="22"/>
        <w:szCs w:val="22"/>
        <w:lang w:val="en-US" w:eastAsia="en-US" w:bidi="ar-SA"/>
      </w:rPr>
    </w:lvl>
    <w:lvl w:ilvl="2" w:tplc="156E7DAA">
      <w:numFmt w:val="bullet"/>
      <w:lvlText w:val="•"/>
      <w:lvlJc w:val="left"/>
      <w:pPr>
        <w:ind w:left="2522" w:hanging="360"/>
      </w:pPr>
      <w:rPr>
        <w:rFonts w:hint="default"/>
        <w:lang w:val="en-US" w:eastAsia="en-US" w:bidi="ar-SA"/>
      </w:rPr>
    </w:lvl>
    <w:lvl w:ilvl="3" w:tplc="51BC1AA6">
      <w:numFmt w:val="bullet"/>
      <w:lvlText w:val="•"/>
      <w:lvlJc w:val="left"/>
      <w:pPr>
        <w:ind w:left="3484" w:hanging="360"/>
      </w:pPr>
      <w:rPr>
        <w:rFonts w:hint="default"/>
        <w:lang w:val="en-US" w:eastAsia="en-US" w:bidi="ar-SA"/>
      </w:rPr>
    </w:lvl>
    <w:lvl w:ilvl="4" w:tplc="C5B442AE">
      <w:numFmt w:val="bullet"/>
      <w:lvlText w:val="•"/>
      <w:lvlJc w:val="left"/>
      <w:pPr>
        <w:ind w:left="4446" w:hanging="360"/>
      </w:pPr>
      <w:rPr>
        <w:rFonts w:hint="default"/>
        <w:lang w:val="en-US" w:eastAsia="en-US" w:bidi="ar-SA"/>
      </w:rPr>
    </w:lvl>
    <w:lvl w:ilvl="5" w:tplc="61FECB3A">
      <w:numFmt w:val="bullet"/>
      <w:lvlText w:val="•"/>
      <w:lvlJc w:val="left"/>
      <w:pPr>
        <w:ind w:left="5408" w:hanging="360"/>
      </w:pPr>
      <w:rPr>
        <w:rFonts w:hint="default"/>
        <w:lang w:val="en-US" w:eastAsia="en-US" w:bidi="ar-SA"/>
      </w:rPr>
    </w:lvl>
    <w:lvl w:ilvl="6" w:tplc="23D29026">
      <w:numFmt w:val="bullet"/>
      <w:lvlText w:val="•"/>
      <w:lvlJc w:val="left"/>
      <w:pPr>
        <w:ind w:left="6371" w:hanging="360"/>
      </w:pPr>
      <w:rPr>
        <w:rFonts w:hint="default"/>
        <w:lang w:val="en-US" w:eastAsia="en-US" w:bidi="ar-SA"/>
      </w:rPr>
    </w:lvl>
    <w:lvl w:ilvl="7" w:tplc="7898F7EA">
      <w:numFmt w:val="bullet"/>
      <w:lvlText w:val="•"/>
      <w:lvlJc w:val="left"/>
      <w:pPr>
        <w:ind w:left="7333" w:hanging="360"/>
      </w:pPr>
      <w:rPr>
        <w:rFonts w:hint="default"/>
        <w:lang w:val="en-US" w:eastAsia="en-US" w:bidi="ar-SA"/>
      </w:rPr>
    </w:lvl>
    <w:lvl w:ilvl="8" w:tplc="643482A8">
      <w:numFmt w:val="bullet"/>
      <w:lvlText w:val="•"/>
      <w:lvlJc w:val="left"/>
      <w:pPr>
        <w:ind w:left="8295" w:hanging="360"/>
      </w:pPr>
      <w:rPr>
        <w:rFonts w:hint="default"/>
        <w:lang w:val="en-US" w:eastAsia="en-US" w:bidi="ar-SA"/>
      </w:rPr>
    </w:lvl>
  </w:abstractNum>
  <w:abstractNum w:abstractNumId="18" w15:restartNumberingAfterBreak="0">
    <w:nsid w:val="2F266D48"/>
    <w:multiLevelType w:val="hybridMultilevel"/>
    <w:tmpl w:val="8D4E5A02"/>
    <w:lvl w:ilvl="0" w:tplc="9A4242DA">
      <w:numFmt w:val="bullet"/>
      <w:lvlText w:val=""/>
      <w:lvlJc w:val="left"/>
      <w:pPr>
        <w:ind w:left="1557" w:hanging="360"/>
      </w:pPr>
      <w:rPr>
        <w:rFonts w:ascii="Symbol" w:eastAsia="Symbol" w:hAnsi="Symbol" w:cs="Symbol" w:hint="default"/>
        <w:b w:val="0"/>
        <w:bCs w:val="0"/>
        <w:i w:val="0"/>
        <w:iCs w:val="0"/>
        <w:spacing w:val="0"/>
        <w:w w:val="100"/>
        <w:sz w:val="24"/>
        <w:szCs w:val="24"/>
        <w:lang w:val="en-US" w:eastAsia="en-US" w:bidi="ar-SA"/>
      </w:rPr>
    </w:lvl>
    <w:lvl w:ilvl="1" w:tplc="20FE009A">
      <w:numFmt w:val="bullet"/>
      <w:lvlText w:val="•"/>
      <w:lvlJc w:val="left"/>
      <w:pPr>
        <w:ind w:left="2426" w:hanging="360"/>
      </w:pPr>
      <w:rPr>
        <w:rFonts w:hint="default"/>
        <w:lang w:val="en-US" w:eastAsia="en-US" w:bidi="ar-SA"/>
      </w:rPr>
    </w:lvl>
    <w:lvl w:ilvl="2" w:tplc="60923F3E">
      <w:numFmt w:val="bullet"/>
      <w:lvlText w:val="•"/>
      <w:lvlJc w:val="left"/>
      <w:pPr>
        <w:ind w:left="3292" w:hanging="360"/>
      </w:pPr>
      <w:rPr>
        <w:rFonts w:hint="default"/>
        <w:lang w:val="en-US" w:eastAsia="en-US" w:bidi="ar-SA"/>
      </w:rPr>
    </w:lvl>
    <w:lvl w:ilvl="3" w:tplc="8F74E902">
      <w:numFmt w:val="bullet"/>
      <w:lvlText w:val="•"/>
      <w:lvlJc w:val="left"/>
      <w:pPr>
        <w:ind w:left="4158" w:hanging="360"/>
      </w:pPr>
      <w:rPr>
        <w:rFonts w:hint="default"/>
        <w:lang w:val="en-US" w:eastAsia="en-US" w:bidi="ar-SA"/>
      </w:rPr>
    </w:lvl>
    <w:lvl w:ilvl="4" w:tplc="77FA2E0A">
      <w:numFmt w:val="bullet"/>
      <w:lvlText w:val="•"/>
      <w:lvlJc w:val="left"/>
      <w:pPr>
        <w:ind w:left="5024" w:hanging="360"/>
      </w:pPr>
      <w:rPr>
        <w:rFonts w:hint="default"/>
        <w:lang w:val="en-US" w:eastAsia="en-US" w:bidi="ar-SA"/>
      </w:rPr>
    </w:lvl>
    <w:lvl w:ilvl="5" w:tplc="C5E2E0CC">
      <w:numFmt w:val="bullet"/>
      <w:lvlText w:val="•"/>
      <w:lvlJc w:val="left"/>
      <w:pPr>
        <w:ind w:left="5890" w:hanging="360"/>
      </w:pPr>
      <w:rPr>
        <w:rFonts w:hint="default"/>
        <w:lang w:val="en-US" w:eastAsia="en-US" w:bidi="ar-SA"/>
      </w:rPr>
    </w:lvl>
    <w:lvl w:ilvl="6" w:tplc="A5CE8426">
      <w:numFmt w:val="bullet"/>
      <w:lvlText w:val="•"/>
      <w:lvlJc w:val="left"/>
      <w:pPr>
        <w:ind w:left="6756" w:hanging="360"/>
      </w:pPr>
      <w:rPr>
        <w:rFonts w:hint="default"/>
        <w:lang w:val="en-US" w:eastAsia="en-US" w:bidi="ar-SA"/>
      </w:rPr>
    </w:lvl>
    <w:lvl w:ilvl="7" w:tplc="2C4CD6EA">
      <w:numFmt w:val="bullet"/>
      <w:lvlText w:val="•"/>
      <w:lvlJc w:val="left"/>
      <w:pPr>
        <w:ind w:left="7622" w:hanging="360"/>
      </w:pPr>
      <w:rPr>
        <w:rFonts w:hint="default"/>
        <w:lang w:val="en-US" w:eastAsia="en-US" w:bidi="ar-SA"/>
      </w:rPr>
    </w:lvl>
    <w:lvl w:ilvl="8" w:tplc="8D9AB3CA">
      <w:numFmt w:val="bullet"/>
      <w:lvlText w:val="•"/>
      <w:lvlJc w:val="left"/>
      <w:pPr>
        <w:ind w:left="8488" w:hanging="360"/>
      </w:pPr>
      <w:rPr>
        <w:rFonts w:hint="default"/>
        <w:lang w:val="en-US" w:eastAsia="en-US" w:bidi="ar-SA"/>
      </w:rPr>
    </w:lvl>
  </w:abstractNum>
  <w:abstractNum w:abstractNumId="19" w15:restartNumberingAfterBreak="0">
    <w:nsid w:val="35DC77A6"/>
    <w:multiLevelType w:val="hybridMultilevel"/>
    <w:tmpl w:val="7CE4A300"/>
    <w:lvl w:ilvl="0" w:tplc="B28C1942">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1" w:tplc="491658E0">
      <w:numFmt w:val="bullet"/>
      <w:lvlText w:val="•"/>
      <w:lvlJc w:val="left"/>
      <w:pPr>
        <w:ind w:left="2426" w:hanging="360"/>
      </w:pPr>
      <w:rPr>
        <w:rFonts w:hint="default"/>
        <w:lang w:val="en-US" w:eastAsia="en-US" w:bidi="ar-SA"/>
      </w:rPr>
    </w:lvl>
    <w:lvl w:ilvl="2" w:tplc="1A5CA918">
      <w:numFmt w:val="bullet"/>
      <w:lvlText w:val="•"/>
      <w:lvlJc w:val="left"/>
      <w:pPr>
        <w:ind w:left="3292" w:hanging="360"/>
      </w:pPr>
      <w:rPr>
        <w:rFonts w:hint="default"/>
        <w:lang w:val="en-US" w:eastAsia="en-US" w:bidi="ar-SA"/>
      </w:rPr>
    </w:lvl>
    <w:lvl w:ilvl="3" w:tplc="75BC1CF6">
      <w:numFmt w:val="bullet"/>
      <w:lvlText w:val="•"/>
      <w:lvlJc w:val="left"/>
      <w:pPr>
        <w:ind w:left="4158" w:hanging="360"/>
      </w:pPr>
      <w:rPr>
        <w:rFonts w:hint="default"/>
        <w:lang w:val="en-US" w:eastAsia="en-US" w:bidi="ar-SA"/>
      </w:rPr>
    </w:lvl>
    <w:lvl w:ilvl="4" w:tplc="80526AF0">
      <w:numFmt w:val="bullet"/>
      <w:lvlText w:val="•"/>
      <w:lvlJc w:val="left"/>
      <w:pPr>
        <w:ind w:left="5024" w:hanging="360"/>
      </w:pPr>
      <w:rPr>
        <w:rFonts w:hint="default"/>
        <w:lang w:val="en-US" w:eastAsia="en-US" w:bidi="ar-SA"/>
      </w:rPr>
    </w:lvl>
    <w:lvl w:ilvl="5" w:tplc="0CB28F38">
      <w:numFmt w:val="bullet"/>
      <w:lvlText w:val="•"/>
      <w:lvlJc w:val="left"/>
      <w:pPr>
        <w:ind w:left="5890" w:hanging="360"/>
      </w:pPr>
      <w:rPr>
        <w:rFonts w:hint="default"/>
        <w:lang w:val="en-US" w:eastAsia="en-US" w:bidi="ar-SA"/>
      </w:rPr>
    </w:lvl>
    <w:lvl w:ilvl="6" w:tplc="DE38A99E">
      <w:numFmt w:val="bullet"/>
      <w:lvlText w:val="•"/>
      <w:lvlJc w:val="left"/>
      <w:pPr>
        <w:ind w:left="6756" w:hanging="360"/>
      </w:pPr>
      <w:rPr>
        <w:rFonts w:hint="default"/>
        <w:lang w:val="en-US" w:eastAsia="en-US" w:bidi="ar-SA"/>
      </w:rPr>
    </w:lvl>
    <w:lvl w:ilvl="7" w:tplc="A32079FE">
      <w:numFmt w:val="bullet"/>
      <w:lvlText w:val="•"/>
      <w:lvlJc w:val="left"/>
      <w:pPr>
        <w:ind w:left="7622" w:hanging="360"/>
      </w:pPr>
      <w:rPr>
        <w:rFonts w:hint="default"/>
        <w:lang w:val="en-US" w:eastAsia="en-US" w:bidi="ar-SA"/>
      </w:rPr>
    </w:lvl>
    <w:lvl w:ilvl="8" w:tplc="8FAE7F8C">
      <w:numFmt w:val="bullet"/>
      <w:lvlText w:val="•"/>
      <w:lvlJc w:val="left"/>
      <w:pPr>
        <w:ind w:left="8488" w:hanging="360"/>
      </w:pPr>
      <w:rPr>
        <w:rFonts w:hint="default"/>
        <w:lang w:val="en-US" w:eastAsia="en-US" w:bidi="ar-SA"/>
      </w:rPr>
    </w:lvl>
  </w:abstractNum>
  <w:abstractNum w:abstractNumId="20" w15:restartNumberingAfterBreak="0">
    <w:nsid w:val="37D412A3"/>
    <w:multiLevelType w:val="hybridMultilevel"/>
    <w:tmpl w:val="D24A1FFC"/>
    <w:lvl w:ilvl="0" w:tplc="8A12661C">
      <w:start w:val="1"/>
      <w:numFmt w:val="upperLetter"/>
      <w:lvlText w:val="%1."/>
      <w:lvlJc w:val="left"/>
      <w:pPr>
        <w:ind w:left="837" w:hanging="710"/>
        <w:jc w:val="left"/>
      </w:pPr>
      <w:rPr>
        <w:rFonts w:ascii="Arial" w:eastAsia="Arial" w:hAnsi="Arial" w:cs="Arial" w:hint="default"/>
        <w:b/>
        <w:bCs/>
        <w:i w:val="0"/>
        <w:iCs w:val="0"/>
        <w:spacing w:val="-1"/>
        <w:w w:val="100"/>
        <w:sz w:val="22"/>
        <w:szCs w:val="22"/>
        <w:lang w:val="en-US" w:eastAsia="en-US" w:bidi="ar-SA"/>
      </w:rPr>
    </w:lvl>
    <w:lvl w:ilvl="1" w:tplc="98266E5A">
      <w:numFmt w:val="bullet"/>
      <w:lvlText w:val="•"/>
      <w:lvlJc w:val="left"/>
      <w:pPr>
        <w:ind w:left="1778" w:hanging="710"/>
      </w:pPr>
      <w:rPr>
        <w:rFonts w:hint="default"/>
        <w:lang w:val="en-US" w:eastAsia="en-US" w:bidi="ar-SA"/>
      </w:rPr>
    </w:lvl>
    <w:lvl w:ilvl="2" w:tplc="03820032">
      <w:numFmt w:val="bullet"/>
      <w:lvlText w:val="•"/>
      <w:lvlJc w:val="left"/>
      <w:pPr>
        <w:ind w:left="2716" w:hanging="710"/>
      </w:pPr>
      <w:rPr>
        <w:rFonts w:hint="default"/>
        <w:lang w:val="en-US" w:eastAsia="en-US" w:bidi="ar-SA"/>
      </w:rPr>
    </w:lvl>
    <w:lvl w:ilvl="3" w:tplc="F3825620">
      <w:numFmt w:val="bullet"/>
      <w:lvlText w:val="•"/>
      <w:lvlJc w:val="left"/>
      <w:pPr>
        <w:ind w:left="3654" w:hanging="710"/>
      </w:pPr>
      <w:rPr>
        <w:rFonts w:hint="default"/>
        <w:lang w:val="en-US" w:eastAsia="en-US" w:bidi="ar-SA"/>
      </w:rPr>
    </w:lvl>
    <w:lvl w:ilvl="4" w:tplc="5F3A87FC">
      <w:numFmt w:val="bullet"/>
      <w:lvlText w:val="•"/>
      <w:lvlJc w:val="left"/>
      <w:pPr>
        <w:ind w:left="4592" w:hanging="710"/>
      </w:pPr>
      <w:rPr>
        <w:rFonts w:hint="default"/>
        <w:lang w:val="en-US" w:eastAsia="en-US" w:bidi="ar-SA"/>
      </w:rPr>
    </w:lvl>
    <w:lvl w:ilvl="5" w:tplc="761C95DA">
      <w:numFmt w:val="bullet"/>
      <w:lvlText w:val="•"/>
      <w:lvlJc w:val="left"/>
      <w:pPr>
        <w:ind w:left="5530" w:hanging="710"/>
      </w:pPr>
      <w:rPr>
        <w:rFonts w:hint="default"/>
        <w:lang w:val="en-US" w:eastAsia="en-US" w:bidi="ar-SA"/>
      </w:rPr>
    </w:lvl>
    <w:lvl w:ilvl="6" w:tplc="3770244C">
      <w:numFmt w:val="bullet"/>
      <w:lvlText w:val="•"/>
      <w:lvlJc w:val="left"/>
      <w:pPr>
        <w:ind w:left="6468" w:hanging="710"/>
      </w:pPr>
      <w:rPr>
        <w:rFonts w:hint="default"/>
        <w:lang w:val="en-US" w:eastAsia="en-US" w:bidi="ar-SA"/>
      </w:rPr>
    </w:lvl>
    <w:lvl w:ilvl="7" w:tplc="E25EBF72">
      <w:numFmt w:val="bullet"/>
      <w:lvlText w:val="•"/>
      <w:lvlJc w:val="left"/>
      <w:pPr>
        <w:ind w:left="7406" w:hanging="710"/>
      </w:pPr>
      <w:rPr>
        <w:rFonts w:hint="default"/>
        <w:lang w:val="en-US" w:eastAsia="en-US" w:bidi="ar-SA"/>
      </w:rPr>
    </w:lvl>
    <w:lvl w:ilvl="8" w:tplc="19C2681E">
      <w:numFmt w:val="bullet"/>
      <w:lvlText w:val="•"/>
      <w:lvlJc w:val="left"/>
      <w:pPr>
        <w:ind w:left="8344" w:hanging="710"/>
      </w:pPr>
      <w:rPr>
        <w:rFonts w:hint="default"/>
        <w:lang w:val="en-US" w:eastAsia="en-US" w:bidi="ar-SA"/>
      </w:rPr>
    </w:lvl>
  </w:abstractNum>
  <w:abstractNum w:abstractNumId="21" w15:restartNumberingAfterBreak="0">
    <w:nsid w:val="3915A53B"/>
    <w:multiLevelType w:val="hybridMultilevel"/>
    <w:tmpl w:val="0F78AC4A"/>
    <w:lvl w:ilvl="0" w:tplc="04B86182">
      <w:start w:val="1"/>
      <w:numFmt w:val="decimal"/>
      <w:lvlText w:val="%1."/>
      <w:lvlJc w:val="left"/>
      <w:pPr>
        <w:ind w:left="837" w:hanging="720"/>
        <w:jc w:val="left"/>
      </w:pPr>
      <w:rPr>
        <w:rFonts w:hint="default"/>
        <w:spacing w:val="-1"/>
        <w:w w:val="100"/>
        <w:lang w:val="en-US" w:eastAsia="en-US" w:bidi="ar-SA"/>
      </w:rPr>
    </w:lvl>
    <w:lvl w:ilvl="1" w:tplc="2E0290D6">
      <w:numFmt w:val="bullet"/>
      <w:lvlText w:val=""/>
      <w:lvlJc w:val="left"/>
      <w:pPr>
        <w:ind w:left="837" w:hanging="360"/>
      </w:pPr>
      <w:rPr>
        <w:rFonts w:ascii="Symbol" w:eastAsia="Symbol" w:hAnsi="Symbol" w:cs="Symbol" w:hint="default"/>
        <w:spacing w:val="0"/>
        <w:w w:val="100"/>
        <w:lang w:val="en-US" w:eastAsia="en-US" w:bidi="ar-SA"/>
      </w:rPr>
    </w:lvl>
    <w:lvl w:ilvl="2" w:tplc="DBBC7784">
      <w:numFmt w:val="bullet"/>
      <w:lvlText w:val="o"/>
      <w:lvlJc w:val="left"/>
      <w:pPr>
        <w:ind w:left="1557" w:hanging="360"/>
      </w:pPr>
      <w:rPr>
        <w:rFonts w:ascii="Courier New" w:eastAsia="Courier New" w:hAnsi="Courier New" w:cs="Courier New" w:hint="default"/>
        <w:spacing w:val="0"/>
        <w:w w:val="100"/>
        <w:lang w:val="en-US" w:eastAsia="en-US" w:bidi="ar-SA"/>
      </w:rPr>
    </w:lvl>
    <w:lvl w:ilvl="3" w:tplc="9E6E5EB8">
      <w:numFmt w:val="bullet"/>
      <w:lvlText w:val="■"/>
      <w:lvlJc w:val="left"/>
      <w:pPr>
        <w:ind w:left="2277" w:hanging="360"/>
      </w:pPr>
      <w:rPr>
        <w:rFonts w:ascii="Arial" w:eastAsia="Arial" w:hAnsi="Arial" w:cs="Arial" w:hint="default"/>
        <w:b w:val="0"/>
        <w:bCs w:val="0"/>
        <w:i w:val="0"/>
        <w:iCs w:val="0"/>
        <w:spacing w:val="0"/>
        <w:w w:val="76"/>
        <w:sz w:val="22"/>
        <w:szCs w:val="22"/>
        <w:lang w:val="en-US" w:eastAsia="en-US" w:bidi="ar-SA"/>
      </w:rPr>
    </w:lvl>
    <w:lvl w:ilvl="4" w:tplc="291C6294">
      <w:numFmt w:val="bullet"/>
      <w:lvlText w:val="•"/>
      <w:lvlJc w:val="left"/>
      <w:pPr>
        <w:ind w:left="4265" w:hanging="360"/>
      </w:pPr>
      <w:rPr>
        <w:rFonts w:hint="default"/>
        <w:lang w:val="en-US" w:eastAsia="en-US" w:bidi="ar-SA"/>
      </w:rPr>
    </w:lvl>
    <w:lvl w:ilvl="5" w:tplc="522242E0">
      <w:numFmt w:val="bullet"/>
      <w:lvlText w:val="•"/>
      <w:lvlJc w:val="left"/>
      <w:pPr>
        <w:ind w:left="5257" w:hanging="360"/>
      </w:pPr>
      <w:rPr>
        <w:rFonts w:hint="default"/>
        <w:lang w:val="en-US" w:eastAsia="en-US" w:bidi="ar-SA"/>
      </w:rPr>
    </w:lvl>
    <w:lvl w:ilvl="6" w:tplc="009E032C">
      <w:numFmt w:val="bullet"/>
      <w:lvlText w:val="•"/>
      <w:lvlJc w:val="left"/>
      <w:pPr>
        <w:ind w:left="6250" w:hanging="360"/>
      </w:pPr>
      <w:rPr>
        <w:rFonts w:hint="default"/>
        <w:lang w:val="en-US" w:eastAsia="en-US" w:bidi="ar-SA"/>
      </w:rPr>
    </w:lvl>
    <w:lvl w:ilvl="7" w:tplc="2A9AD7EA">
      <w:numFmt w:val="bullet"/>
      <w:lvlText w:val="•"/>
      <w:lvlJc w:val="left"/>
      <w:pPr>
        <w:ind w:left="7242" w:hanging="360"/>
      </w:pPr>
      <w:rPr>
        <w:rFonts w:hint="default"/>
        <w:lang w:val="en-US" w:eastAsia="en-US" w:bidi="ar-SA"/>
      </w:rPr>
    </w:lvl>
    <w:lvl w:ilvl="8" w:tplc="C64AB5B0">
      <w:numFmt w:val="bullet"/>
      <w:lvlText w:val="•"/>
      <w:lvlJc w:val="left"/>
      <w:pPr>
        <w:ind w:left="8235" w:hanging="360"/>
      </w:pPr>
      <w:rPr>
        <w:rFonts w:hint="default"/>
        <w:lang w:val="en-US" w:eastAsia="en-US" w:bidi="ar-SA"/>
      </w:rPr>
    </w:lvl>
  </w:abstractNum>
  <w:abstractNum w:abstractNumId="22" w15:restartNumberingAfterBreak="0">
    <w:nsid w:val="392666DD"/>
    <w:multiLevelType w:val="hybridMultilevel"/>
    <w:tmpl w:val="675A86FC"/>
    <w:lvl w:ilvl="0" w:tplc="D418377A">
      <w:start w:val="1"/>
      <w:numFmt w:val="decimal"/>
      <w:lvlText w:val="%1)"/>
      <w:lvlJc w:val="left"/>
      <w:pPr>
        <w:ind w:left="1557" w:hanging="360"/>
        <w:jc w:val="right"/>
      </w:pPr>
      <w:rPr>
        <w:rFonts w:hint="default"/>
        <w:spacing w:val="-1"/>
        <w:w w:val="100"/>
        <w:lang w:val="en-US" w:eastAsia="en-US" w:bidi="ar-SA"/>
      </w:rPr>
    </w:lvl>
    <w:lvl w:ilvl="1" w:tplc="8F60BD7A">
      <w:numFmt w:val="bullet"/>
      <w:lvlText w:val=""/>
      <w:lvlJc w:val="left"/>
      <w:pPr>
        <w:ind w:left="1557" w:hanging="360"/>
      </w:pPr>
      <w:rPr>
        <w:rFonts w:ascii="Symbol" w:eastAsia="Symbol" w:hAnsi="Symbol" w:cs="Symbol" w:hint="default"/>
        <w:b w:val="0"/>
        <w:bCs w:val="0"/>
        <w:i w:val="0"/>
        <w:iCs w:val="0"/>
        <w:spacing w:val="0"/>
        <w:w w:val="100"/>
        <w:sz w:val="22"/>
        <w:szCs w:val="22"/>
        <w:lang w:val="en-US" w:eastAsia="en-US" w:bidi="ar-SA"/>
      </w:rPr>
    </w:lvl>
    <w:lvl w:ilvl="2" w:tplc="8D4072F6">
      <w:numFmt w:val="bullet"/>
      <w:lvlText w:val="o"/>
      <w:lvlJc w:val="left"/>
      <w:pPr>
        <w:ind w:left="2277" w:hanging="360"/>
      </w:pPr>
      <w:rPr>
        <w:rFonts w:ascii="Courier New" w:eastAsia="Courier New" w:hAnsi="Courier New" w:cs="Courier New" w:hint="default"/>
        <w:b w:val="0"/>
        <w:bCs w:val="0"/>
        <w:i w:val="0"/>
        <w:iCs w:val="0"/>
        <w:spacing w:val="0"/>
        <w:w w:val="100"/>
        <w:sz w:val="22"/>
        <w:szCs w:val="22"/>
        <w:lang w:val="en-US" w:eastAsia="en-US" w:bidi="ar-SA"/>
      </w:rPr>
    </w:lvl>
    <w:lvl w:ilvl="3" w:tplc="D758F84A">
      <w:numFmt w:val="bullet"/>
      <w:lvlText w:val="•"/>
      <w:lvlJc w:val="left"/>
      <w:pPr>
        <w:ind w:left="4044" w:hanging="360"/>
      </w:pPr>
      <w:rPr>
        <w:rFonts w:hint="default"/>
        <w:lang w:val="en-US" w:eastAsia="en-US" w:bidi="ar-SA"/>
      </w:rPr>
    </w:lvl>
    <w:lvl w:ilvl="4" w:tplc="D4AAF9D6">
      <w:numFmt w:val="bullet"/>
      <w:lvlText w:val="•"/>
      <w:lvlJc w:val="left"/>
      <w:pPr>
        <w:ind w:left="4926" w:hanging="360"/>
      </w:pPr>
      <w:rPr>
        <w:rFonts w:hint="default"/>
        <w:lang w:val="en-US" w:eastAsia="en-US" w:bidi="ar-SA"/>
      </w:rPr>
    </w:lvl>
    <w:lvl w:ilvl="5" w:tplc="515A6EF8">
      <w:numFmt w:val="bullet"/>
      <w:lvlText w:val="•"/>
      <w:lvlJc w:val="left"/>
      <w:pPr>
        <w:ind w:left="5808" w:hanging="360"/>
      </w:pPr>
      <w:rPr>
        <w:rFonts w:hint="default"/>
        <w:lang w:val="en-US" w:eastAsia="en-US" w:bidi="ar-SA"/>
      </w:rPr>
    </w:lvl>
    <w:lvl w:ilvl="6" w:tplc="7D824010">
      <w:numFmt w:val="bullet"/>
      <w:lvlText w:val="•"/>
      <w:lvlJc w:val="left"/>
      <w:pPr>
        <w:ind w:left="6691" w:hanging="360"/>
      </w:pPr>
      <w:rPr>
        <w:rFonts w:hint="default"/>
        <w:lang w:val="en-US" w:eastAsia="en-US" w:bidi="ar-SA"/>
      </w:rPr>
    </w:lvl>
    <w:lvl w:ilvl="7" w:tplc="367A575A">
      <w:numFmt w:val="bullet"/>
      <w:lvlText w:val="•"/>
      <w:lvlJc w:val="left"/>
      <w:pPr>
        <w:ind w:left="7573" w:hanging="360"/>
      </w:pPr>
      <w:rPr>
        <w:rFonts w:hint="default"/>
        <w:lang w:val="en-US" w:eastAsia="en-US" w:bidi="ar-SA"/>
      </w:rPr>
    </w:lvl>
    <w:lvl w:ilvl="8" w:tplc="94B6A69E">
      <w:numFmt w:val="bullet"/>
      <w:lvlText w:val="•"/>
      <w:lvlJc w:val="left"/>
      <w:pPr>
        <w:ind w:left="8455" w:hanging="360"/>
      </w:pPr>
      <w:rPr>
        <w:rFonts w:hint="default"/>
        <w:lang w:val="en-US" w:eastAsia="en-US" w:bidi="ar-SA"/>
      </w:rPr>
    </w:lvl>
  </w:abstractNum>
  <w:abstractNum w:abstractNumId="23" w15:restartNumberingAfterBreak="0">
    <w:nsid w:val="39898A24"/>
    <w:multiLevelType w:val="hybridMultilevel"/>
    <w:tmpl w:val="47501BD6"/>
    <w:lvl w:ilvl="0" w:tplc="4420DD26">
      <w:numFmt w:val="bullet"/>
      <w:lvlText w:val=""/>
      <w:lvlJc w:val="left"/>
      <w:pPr>
        <w:ind w:left="1557" w:hanging="360"/>
      </w:pPr>
      <w:rPr>
        <w:rFonts w:ascii="Symbol" w:eastAsia="Symbol" w:hAnsi="Symbol" w:cs="Symbol" w:hint="default"/>
        <w:b w:val="0"/>
        <w:bCs w:val="0"/>
        <w:i w:val="0"/>
        <w:iCs w:val="0"/>
        <w:spacing w:val="0"/>
        <w:w w:val="100"/>
        <w:sz w:val="22"/>
        <w:szCs w:val="22"/>
        <w:lang w:val="en-US" w:eastAsia="en-US" w:bidi="ar-SA"/>
      </w:rPr>
    </w:lvl>
    <w:lvl w:ilvl="1" w:tplc="B5C84FC2">
      <w:numFmt w:val="bullet"/>
      <w:lvlText w:val="•"/>
      <w:lvlJc w:val="left"/>
      <w:pPr>
        <w:ind w:left="2426" w:hanging="360"/>
      </w:pPr>
      <w:rPr>
        <w:rFonts w:hint="default"/>
        <w:lang w:val="en-US" w:eastAsia="en-US" w:bidi="ar-SA"/>
      </w:rPr>
    </w:lvl>
    <w:lvl w:ilvl="2" w:tplc="16785452">
      <w:numFmt w:val="bullet"/>
      <w:lvlText w:val="•"/>
      <w:lvlJc w:val="left"/>
      <w:pPr>
        <w:ind w:left="3292" w:hanging="360"/>
      </w:pPr>
      <w:rPr>
        <w:rFonts w:hint="default"/>
        <w:lang w:val="en-US" w:eastAsia="en-US" w:bidi="ar-SA"/>
      </w:rPr>
    </w:lvl>
    <w:lvl w:ilvl="3" w:tplc="5386A038">
      <w:numFmt w:val="bullet"/>
      <w:lvlText w:val="•"/>
      <w:lvlJc w:val="left"/>
      <w:pPr>
        <w:ind w:left="4158" w:hanging="360"/>
      </w:pPr>
      <w:rPr>
        <w:rFonts w:hint="default"/>
        <w:lang w:val="en-US" w:eastAsia="en-US" w:bidi="ar-SA"/>
      </w:rPr>
    </w:lvl>
    <w:lvl w:ilvl="4" w:tplc="23C49372">
      <w:numFmt w:val="bullet"/>
      <w:lvlText w:val="•"/>
      <w:lvlJc w:val="left"/>
      <w:pPr>
        <w:ind w:left="5024" w:hanging="360"/>
      </w:pPr>
      <w:rPr>
        <w:rFonts w:hint="default"/>
        <w:lang w:val="en-US" w:eastAsia="en-US" w:bidi="ar-SA"/>
      </w:rPr>
    </w:lvl>
    <w:lvl w:ilvl="5" w:tplc="252C81D8">
      <w:numFmt w:val="bullet"/>
      <w:lvlText w:val="•"/>
      <w:lvlJc w:val="left"/>
      <w:pPr>
        <w:ind w:left="5890" w:hanging="360"/>
      </w:pPr>
      <w:rPr>
        <w:rFonts w:hint="default"/>
        <w:lang w:val="en-US" w:eastAsia="en-US" w:bidi="ar-SA"/>
      </w:rPr>
    </w:lvl>
    <w:lvl w:ilvl="6" w:tplc="AD506388">
      <w:numFmt w:val="bullet"/>
      <w:lvlText w:val="•"/>
      <w:lvlJc w:val="left"/>
      <w:pPr>
        <w:ind w:left="6756" w:hanging="360"/>
      </w:pPr>
      <w:rPr>
        <w:rFonts w:hint="default"/>
        <w:lang w:val="en-US" w:eastAsia="en-US" w:bidi="ar-SA"/>
      </w:rPr>
    </w:lvl>
    <w:lvl w:ilvl="7" w:tplc="E1D65F92">
      <w:numFmt w:val="bullet"/>
      <w:lvlText w:val="•"/>
      <w:lvlJc w:val="left"/>
      <w:pPr>
        <w:ind w:left="7622" w:hanging="360"/>
      </w:pPr>
      <w:rPr>
        <w:rFonts w:hint="default"/>
        <w:lang w:val="en-US" w:eastAsia="en-US" w:bidi="ar-SA"/>
      </w:rPr>
    </w:lvl>
    <w:lvl w:ilvl="8" w:tplc="E5625E94">
      <w:numFmt w:val="bullet"/>
      <w:lvlText w:val="•"/>
      <w:lvlJc w:val="left"/>
      <w:pPr>
        <w:ind w:left="8488" w:hanging="360"/>
      </w:pPr>
      <w:rPr>
        <w:rFonts w:hint="default"/>
        <w:lang w:val="en-US" w:eastAsia="en-US" w:bidi="ar-SA"/>
      </w:rPr>
    </w:lvl>
  </w:abstractNum>
  <w:abstractNum w:abstractNumId="24" w15:restartNumberingAfterBreak="0">
    <w:nsid w:val="3A748471"/>
    <w:multiLevelType w:val="hybridMultilevel"/>
    <w:tmpl w:val="AA7E5550"/>
    <w:lvl w:ilvl="0" w:tplc="3F423048">
      <w:start w:val="1"/>
      <w:numFmt w:val="upperLetter"/>
      <w:lvlText w:val="%1."/>
      <w:lvlJc w:val="left"/>
      <w:pPr>
        <w:ind w:left="837" w:hanging="710"/>
        <w:jc w:val="left"/>
      </w:pPr>
      <w:rPr>
        <w:rFonts w:ascii="Arial" w:eastAsia="Arial" w:hAnsi="Arial" w:cs="Arial" w:hint="default"/>
        <w:b/>
        <w:bCs/>
        <w:i w:val="0"/>
        <w:iCs w:val="0"/>
        <w:spacing w:val="-1"/>
        <w:w w:val="100"/>
        <w:sz w:val="22"/>
        <w:szCs w:val="22"/>
        <w:lang w:val="en-US" w:eastAsia="en-US" w:bidi="ar-SA"/>
      </w:rPr>
    </w:lvl>
    <w:lvl w:ilvl="1" w:tplc="831E7386">
      <w:start w:val="1"/>
      <w:numFmt w:val="decimal"/>
      <w:lvlText w:val="%2)"/>
      <w:lvlJc w:val="left"/>
      <w:pPr>
        <w:ind w:left="1557" w:hanging="360"/>
        <w:jc w:val="left"/>
      </w:pPr>
      <w:rPr>
        <w:rFonts w:ascii="Arial" w:eastAsia="Arial" w:hAnsi="Arial" w:cs="Arial" w:hint="default"/>
        <w:b/>
        <w:bCs/>
        <w:i w:val="0"/>
        <w:iCs w:val="0"/>
        <w:spacing w:val="-1"/>
        <w:w w:val="100"/>
        <w:sz w:val="22"/>
        <w:szCs w:val="22"/>
        <w:lang w:val="en-US" w:eastAsia="en-US" w:bidi="ar-SA"/>
      </w:rPr>
    </w:lvl>
    <w:lvl w:ilvl="2" w:tplc="7534C096">
      <w:numFmt w:val="bullet"/>
      <w:lvlText w:val="•"/>
      <w:lvlJc w:val="left"/>
      <w:pPr>
        <w:ind w:left="2522" w:hanging="360"/>
      </w:pPr>
      <w:rPr>
        <w:rFonts w:hint="default"/>
        <w:lang w:val="en-US" w:eastAsia="en-US" w:bidi="ar-SA"/>
      </w:rPr>
    </w:lvl>
    <w:lvl w:ilvl="3" w:tplc="C22A5000">
      <w:numFmt w:val="bullet"/>
      <w:lvlText w:val="•"/>
      <w:lvlJc w:val="left"/>
      <w:pPr>
        <w:ind w:left="3484" w:hanging="360"/>
      </w:pPr>
      <w:rPr>
        <w:rFonts w:hint="default"/>
        <w:lang w:val="en-US" w:eastAsia="en-US" w:bidi="ar-SA"/>
      </w:rPr>
    </w:lvl>
    <w:lvl w:ilvl="4" w:tplc="A3707574">
      <w:numFmt w:val="bullet"/>
      <w:lvlText w:val="•"/>
      <w:lvlJc w:val="left"/>
      <w:pPr>
        <w:ind w:left="4446" w:hanging="360"/>
      </w:pPr>
      <w:rPr>
        <w:rFonts w:hint="default"/>
        <w:lang w:val="en-US" w:eastAsia="en-US" w:bidi="ar-SA"/>
      </w:rPr>
    </w:lvl>
    <w:lvl w:ilvl="5" w:tplc="6CD48B3E">
      <w:numFmt w:val="bullet"/>
      <w:lvlText w:val="•"/>
      <w:lvlJc w:val="left"/>
      <w:pPr>
        <w:ind w:left="5408" w:hanging="360"/>
      </w:pPr>
      <w:rPr>
        <w:rFonts w:hint="default"/>
        <w:lang w:val="en-US" w:eastAsia="en-US" w:bidi="ar-SA"/>
      </w:rPr>
    </w:lvl>
    <w:lvl w:ilvl="6" w:tplc="6CAC7D08">
      <w:numFmt w:val="bullet"/>
      <w:lvlText w:val="•"/>
      <w:lvlJc w:val="left"/>
      <w:pPr>
        <w:ind w:left="6371" w:hanging="360"/>
      </w:pPr>
      <w:rPr>
        <w:rFonts w:hint="default"/>
        <w:lang w:val="en-US" w:eastAsia="en-US" w:bidi="ar-SA"/>
      </w:rPr>
    </w:lvl>
    <w:lvl w:ilvl="7" w:tplc="F8C8AA26">
      <w:numFmt w:val="bullet"/>
      <w:lvlText w:val="•"/>
      <w:lvlJc w:val="left"/>
      <w:pPr>
        <w:ind w:left="7333" w:hanging="360"/>
      </w:pPr>
      <w:rPr>
        <w:rFonts w:hint="default"/>
        <w:lang w:val="en-US" w:eastAsia="en-US" w:bidi="ar-SA"/>
      </w:rPr>
    </w:lvl>
    <w:lvl w:ilvl="8" w:tplc="EDF6B066">
      <w:numFmt w:val="bullet"/>
      <w:lvlText w:val="•"/>
      <w:lvlJc w:val="left"/>
      <w:pPr>
        <w:ind w:left="8295" w:hanging="360"/>
      </w:pPr>
      <w:rPr>
        <w:rFonts w:hint="default"/>
        <w:lang w:val="en-US" w:eastAsia="en-US" w:bidi="ar-SA"/>
      </w:rPr>
    </w:lvl>
  </w:abstractNum>
  <w:abstractNum w:abstractNumId="25" w15:restartNumberingAfterBreak="0">
    <w:nsid w:val="3AC35416"/>
    <w:multiLevelType w:val="hybridMultilevel"/>
    <w:tmpl w:val="9BA228BA"/>
    <w:lvl w:ilvl="0" w:tplc="E6586022">
      <w:start w:val="1"/>
      <w:numFmt w:val="decimal"/>
      <w:lvlText w:val="%1)"/>
      <w:lvlJc w:val="left"/>
      <w:pPr>
        <w:ind w:left="1557" w:hanging="360"/>
        <w:jc w:val="left"/>
      </w:pPr>
      <w:rPr>
        <w:rFonts w:ascii="Arial" w:eastAsia="Arial" w:hAnsi="Arial" w:cs="Arial" w:hint="default"/>
        <w:b w:val="0"/>
        <w:bCs w:val="0"/>
        <w:i w:val="0"/>
        <w:iCs w:val="0"/>
        <w:spacing w:val="-1"/>
        <w:w w:val="100"/>
        <w:sz w:val="22"/>
        <w:szCs w:val="22"/>
        <w:lang w:val="en-US" w:eastAsia="en-US" w:bidi="ar-SA"/>
      </w:rPr>
    </w:lvl>
    <w:lvl w:ilvl="1" w:tplc="65F4B2F8">
      <w:numFmt w:val="bullet"/>
      <w:lvlText w:val="•"/>
      <w:lvlJc w:val="left"/>
      <w:pPr>
        <w:ind w:left="2426" w:hanging="360"/>
      </w:pPr>
      <w:rPr>
        <w:rFonts w:hint="default"/>
        <w:lang w:val="en-US" w:eastAsia="en-US" w:bidi="ar-SA"/>
      </w:rPr>
    </w:lvl>
    <w:lvl w:ilvl="2" w:tplc="6EAC28D4">
      <w:numFmt w:val="bullet"/>
      <w:lvlText w:val="•"/>
      <w:lvlJc w:val="left"/>
      <w:pPr>
        <w:ind w:left="3292" w:hanging="360"/>
      </w:pPr>
      <w:rPr>
        <w:rFonts w:hint="default"/>
        <w:lang w:val="en-US" w:eastAsia="en-US" w:bidi="ar-SA"/>
      </w:rPr>
    </w:lvl>
    <w:lvl w:ilvl="3" w:tplc="B270E90E">
      <w:numFmt w:val="bullet"/>
      <w:lvlText w:val="•"/>
      <w:lvlJc w:val="left"/>
      <w:pPr>
        <w:ind w:left="4158" w:hanging="360"/>
      </w:pPr>
      <w:rPr>
        <w:rFonts w:hint="default"/>
        <w:lang w:val="en-US" w:eastAsia="en-US" w:bidi="ar-SA"/>
      </w:rPr>
    </w:lvl>
    <w:lvl w:ilvl="4" w:tplc="7F4E5B96">
      <w:numFmt w:val="bullet"/>
      <w:lvlText w:val="•"/>
      <w:lvlJc w:val="left"/>
      <w:pPr>
        <w:ind w:left="5024" w:hanging="360"/>
      </w:pPr>
      <w:rPr>
        <w:rFonts w:hint="default"/>
        <w:lang w:val="en-US" w:eastAsia="en-US" w:bidi="ar-SA"/>
      </w:rPr>
    </w:lvl>
    <w:lvl w:ilvl="5" w:tplc="F68E64AC">
      <w:numFmt w:val="bullet"/>
      <w:lvlText w:val="•"/>
      <w:lvlJc w:val="left"/>
      <w:pPr>
        <w:ind w:left="5890" w:hanging="360"/>
      </w:pPr>
      <w:rPr>
        <w:rFonts w:hint="default"/>
        <w:lang w:val="en-US" w:eastAsia="en-US" w:bidi="ar-SA"/>
      </w:rPr>
    </w:lvl>
    <w:lvl w:ilvl="6" w:tplc="9F8A05FE">
      <w:numFmt w:val="bullet"/>
      <w:lvlText w:val="•"/>
      <w:lvlJc w:val="left"/>
      <w:pPr>
        <w:ind w:left="6756" w:hanging="360"/>
      </w:pPr>
      <w:rPr>
        <w:rFonts w:hint="default"/>
        <w:lang w:val="en-US" w:eastAsia="en-US" w:bidi="ar-SA"/>
      </w:rPr>
    </w:lvl>
    <w:lvl w:ilvl="7" w:tplc="1CF0A730">
      <w:numFmt w:val="bullet"/>
      <w:lvlText w:val="•"/>
      <w:lvlJc w:val="left"/>
      <w:pPr>
        <w:ind w:left="7622" w:hanging="360"/>
      </w:pPr>
      <w:rPr>
        <w:rFonts w:hint="default"/>
        <w:lang w:val="en-US" w:eastAsia="en-US" w:bidi="ar-SA"/>
      </w:rPr>
    </w:lvl>
    <w:lvl w:ilvl="8" w:tplc="6EBC86C4">
      <w:numFmt w:val="bullet"/>
      <w:lvlText w:val="•"/>
      <w:lvlJc w:val="left"/>
      <w:pPr>
        <w:ind w:left="8488" w:hanging="360"/>
      </w:pPr>
      <w:rPr>
        <w:rFonts w:hint="default"/>
        <w:lang w:val="en-US" w:eastAsia="en-US" w:bidi="ar-SA"/>
      </w:rPr>
    </w:lvl>
  </w:abstractNum>
  <w:abstractNum w:abstractNumId="26" w15:restartNumberingAfterBreak="0">
    <w:nsid w:val="3CB6A8A3"/>
    <w:multiLevelType w:val="hybridMultilevel"/>
    <w:tmpl w:val="8646C3F6"/>
    <w:lvl w:ilvl="0" w:tplc="70365708">
      <w:start w:val="1"/>
      <w:numFmt w:val="upperLetter"/>
      <w:lvlText w:val="%1."/>
      <w:lvlJc w:val="left"/>
      <w:pPr>
        <w:ind w:left="837" w:hanging="710"/>
        <w:jc w:val="left"/>
      </w:pPr>
      <w:rPr>
        <w:rFonts w:ascii="Arial" w:eastAsia="Arial" w:hAnsi="Arial" w:cs="Arial" w:hint="default"/>
        <w:b/>
        <w:bCs/>
        <w:i w:val="0"/>
        <w:iCs w:val="0"/>
        <w:spacing w:val="-1"/>
        <w:w w:val="100"/>
        <w:sz w:val="22"/>
        <w:szCs w:val="22"/>
        <w:lang w:val="en-US" w:eastAsia="en-US" w:bidi="ar-SA"/>
      </w:rPr>
    </w:lvl>
    <w:lvl w:ilvl="1" w:tplc="409AC720">
      <w:start w:val="1"/>
      <w:numFmt w:val="decimal"/>
      <w:lvlText w:val="%2)"/>
      <w:lvlJc w:val="left"/>
      <w:pPr>
        <w:ind w:left="1557" w:hanging="360"/>
        <w:jc w:val="left"/>
      </w:pPr>
      <w:rPr>
        <w:rFonts w:ascii="Arial" w:eastAsia="Arial" w:hAnsi="Arial" w:cs="Arial" w:hint="default"/>
        <w:b w:val="0"/>
        <w:bCs w:val="0"/>
        <w:i w:val="0"/>
        <w:iCs w:val="0"/>
        <w:spacing w:val="-1"/>
        <w:w w:val="100"/>
        <w:sz w:val="22"/>
        <w:szCs w:val="22"/>
        <w:lang w:val="en-US" w:eastAsia="en-US" w:bidi="ar-SA"/>
      </w:rPr>
    </w:lvl>
    <w:lvl w:ilvl="2" w:tplc="CCC4398E">
      <w:numFmt w:val="bullet"/>
      <w:lvlText w:val="•"/>
      <w:lvlJc w:val="left"/>
      <w:pPr>
        <w:ind w:left="2522" w:hanging="360"/>
      </w:pPr>
      <w:rPr>
        <w:rFonts w:hint="default"/>
        <w:lang w:val="en-US" w:eastAsia="en-US" w:bidi="ar-SA"/>
      </w:rPr>
    </w:lvl>
    <w:lvl w:ilvl="3" w:tplc="8F8EAD52">
      <w:numFmt w:val="bullet"/>
      <w:lvlText w:val="•"/>
      <w:lvlJc w:val="left"/>
      <w:pPr>
        <w:ind w:left="3484" w:hanging="360"/>
      </w:pPr>
      <w:rPr>
        <w:rFonts w:hint="default"/>
        <w:lang w:val="en-US" w:eastAsia="en-US" w:bidi="ar-SA"/>
      </w:rPr>
    </w:lvl>
    <w:lvl w:ilvl="4" w:tplc="ACB2DD90">
      <w:numFmt w:val="bullet"/>
      <w:lvlText w:val="•"/>
      <w:lvlJc w:val="left"/>
      <w:pPr>
        <w:ind w:left="4446" w:hanging="360"/>
      </w:pPr>
      <w:rPr>
        <w:rFonts w:hint="default"/>
        <w:lang w:val="en-US" w:eastAsia="en-US" w:bidi="ar-SA"/>
      </w:rPr>
    </w:lvl>
    <w:lvl w:ilvl="5" w:tplc="8726514A">
      <w:numFmt w:val="bullet"/>
      <w:lvlText w:val="•"/>
      <w:lvlJc w:val="left"/>
      <w:pPr>
        <w:ind w:left="5408" w:hanging="360"/>
      </w:pPr>
      <w:rPr>
        <w:rFonts w:hint="default"/>
        <w:lang w:val="en-US" w:eastAsia="en-US" w:bidi="ar-SA"/>
      </w:rPr>
    </w:lvl>
    <w:lvl w:ilvl="6" w:tplc="FAD425B4">
      <w:numFmt w:val="bullet"/>
      <w:lvlText w:val="•"/>
      <w:lvlJc w:val="left"/>
      <w:pPr>
        <w:ind w:left="6371" w:hanging="360"/>
      </w:pPr>
      <w:rPr>
        <w:rFonts w:hint="default"/>
        <w:lang w:val="en-US" w:eastAsia="en-US" w:bidi="ar-SA"/>
      </w:rPr>
    </w:lvl>
    <w:lvl w:ilvl="7" w:tplc="B26EDA8A">
      <w:numFmt w:val="bullet"/>
      <w:lvlText w:val="•"/>
      <w:lvlJc w:val="left"/>
      <w:pPr>
        <w:ind w:left="7333" w:hanging="360"/>
      </w:pPr>
      <w:rPr>
        <w:rFonts w:hint="default"/>
        <w:lang w:val="en-US" w:eastAsia="en-US" w:bidi="ar-SA"/>
      </w:rPr>
    </w:lvl>
    <w:lvl w:ilvl="8" w:tplc="59EE61D0">
      <w:numFmt w:val="bullet"/>
      <w:lvlText w:val="•"/>
      <w:lvlJc w:val="left"/>
      <w:pPr>
        <w:ind w:left="8295" w:hanging="360"/>
      </w:pPr>
      <w:rPr>
        <w:rFonts w:hint="default"/>
        <w:lang w:val="en-US" w:eastAsia="en-US" w:bidi="ar-SA"/>
      </w:rPr>
    </w:lvl>
  </w:abstractNum>
  <w:abstractNum w:abstractNumId="27" w15:restartNumberingAfterBreak="0">
    <w:nsid w:val="3E95657A"/>
    <w:multiLevelType w:val="hybridMultilevel"/>
    <w:tmpl w:val="6BD8BF12"/>
    <w:lvl w:ilvl="0" w:tplc="A7BA0F1E">
      <w:start w:val="1"/>
      <w:numFmt w:val="upperLetter"/>
      <w:lvlText w:val="%1."/>
      <w:lvlJc w:val="left"/>
      <w:pPr>
        <w:ind w:left="837" w:hanging="710"/>
        <w:jc w:val="left"/>
      </w:pPr>
      <w:rPr>
        <w:rFonts w:ascii="Arial" w:eastAsia="Arial" w:hAnsi="Arial" w:cs="Arial" w:hint="default"/>
        <w:b/>
        <w:bCs/>
        <w:i w:val="0"/>
        <w:iCs w:val="0"/>
        <w:spacing w:val="-1"/>
        <w:w w:val="100"/>
        <w:sz w:val="22"/>
        <w:szCs w:val="22"/>
        <w:lang w:val="en-US" w:eastAsia="en-US" w:bidi="ar-SA"/>
      </w:rPr>
    </w:lvl>
    <w:lvl w:ilvl="1" w:tplc="5B1E1040">
      <w:numFmt w:val="bullet"/>
      <w:lvlText w:val="•"/>
      <w:lvlJc w:val="left"/>
      <w:pPr>
        <w:ind w:left="1778" w:hanging="710"/>
      </w:pPr>
      <w:rPr>
        <w:rFonts w:hint="default"/>
        <w:lang w:val="en-US" w:eastAsia="en-US" w:bidi="ar-SA"/>
      </w:rPr>
    </w:lvl>
    <w:lvl w:ilvl="2" w:tplc="CA3E26CC">
      <w:numFmt w:val="bullet"/>
      <w:lvlText w:val="•"/>
      <w:lvlJc w:val="left"/>
      <w:pPr>
        <w:ind w:left="2716" w:hanging="710"/>
      </w:pPr>
      <w:rPr>
        <w:rFonts w:hint="default"/>
        <w:lang w:val="en-US" w:eastAsia="en-US" w:bidi="ar-SA"/>
      </w:rPr>
    </w:lvl>
    <w:lvl w:ilvl="3" w:tplc="ED4ACEFC">
      <w:numFmt w:val="bullet"/>
      <w:lvlText w:val="•"/>
      <w:lvlJc w:val="left"/>
      <w:pPr>
        <w:ind w:left="3654" w:hanging="710"/>
      </w:pPr>
      <w:rPr>
        <w:rFonts w:hint="default"/>
        <w:lang w:val="en-US" w:eastAsia="en-US" w:bidi="ar-SA"/>
      </w:rPr>
    </w:lvl>
    <w:lvl w:ilvl="4" w:tplc="50AE9940">
      <w:numFmt w:val="bullet"/>
      <w:lvlText w:val="•"/>
      <w:lvlJc w:val="left"/>
      <w:pPr>
        <w:ind w:left="4592" w:hanging="710"/>
      </w:pPr>
      <w:rPr>
        <w:rFonts w:hint="default"/>
        <w:lang w:val="en-US" w:eastAsia="en-US" w:bidi="ar-SA"/>
      </w:rPr>
    </w:lvl>
    <w:lvl w:ilvl="5" w:tplc="9322E314">
      <w:numFmt w:val="bullet"/>
      <w:lvlText w:val="•"/>
      <w:lvlJc w:val="left"/>
      <w:pPr>
        <w:ind w:left="5530" w:hanging="710"/>
      </w:pPr>
      <w:rPr>
        <w:rFonts w:hint="default"/>
        <w:lang w:val="en-US" w:eastAsia="en-US" w:bidi="ar-SA"/>
      </w:rPr>
    </w:lvl>
    <w:lvl w:ilvl="6" w:tplc="0A1875F0">
      <w:numFmt w:val="bullet"/>
      <w:lvlText w:val="•"/>
      <w:lvlJc w:val="left"/>
      <w:pPr>
        <w:ind w:left="6468" w:hanging="710"/>
      </w:pPr>
      <w:rPr>
        <w:rFonts w:hint="default"/>
        <w:lang w:val="en-US" w:eastAsia="en-US" w:bidi="ar-SA"/>
      </w:rPr>
    </w:lvl>
    <w:lvl w:ilvl="7" w:tplc="0CD00746">
      <w:numFmt w:val="bullet"/>
      <w:lvlText w:val="•"/>
      <w:lvlJc w:val="left"/>
      <w:pPr>
        <w:ind w:left="7406" w:hanging="710"/>
      </w:pPr>
      <w:rPr>
        <w:rFonts w:hint="default"/>
        <w:lang w:val="en-US" w:eastAsia="en-US" w:bidi="ar-SA"/>
      </w:rPr>
    </w:lvl>
    <w:lvl w:ilvl="8" w:tplc="7930936C">
      <w:numFmt w:val="bullet"/>
      <w:lvlText w:val="•"/>
      <w:lvlJc w:val="left"/>
      <w:pPr>
        <w:ind w:left="8344" w:hanging="710"/>
      </w:pPr>
      <w:rPr>
        <w:rFonts w:hint="default"/>
        <w:lang w:val="en-US" w:eastAsia="en-US" w:bidi="ar-SA"/>
      </w:rPr>
    </w:lvl>
  </w:abstractNum>
  <w:abstractNum w:abstractNumId="28" w15:restartNumberingAfterBreak="0">
    <w:nsid w:val="3EAF5230"/>
    <w:multiLevelType w:val="hybridMultilevel"/>
    <w:tmpl w:val="9C76F67A"/>
    <w:lvl w:ilvl="0" w:tplc="4CD28BC4">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60DA0EF0">
      <w:numFmt w:val="bullet"/>
      <w:lvlText w:val="•"/>
      <w:lvlJc w:val="left"/>
      <w:pPr>
        <w:ind w:left="1778" w:hanging="360"/>
      </w:pPr>
      <w:rPr>
        <w:rFonts w:hint="default"/>
        <w:lang w:val="en-US" w:eastAsia="en-US" w:bidi="ar-SA"/>
      </w:rPr>
    </w:lvl>
    <w:lvl w:ilvl="2" w:tplc="64FA4700">
      <w:numFmt w:val="bullet"/>
      <w:lvlText w:val="•"/>
      <w:lvlJc w:val="left"/>
      <w:pPr>
        <w:ind w:left="2716" w:hanging="360"/>
      </w:pPr>
      <w:rPr>
        <w:rFonts w:hint="default"/>
        <w:lang w:val="en-US" w:eastAsia="en-US" w:bidi="ar-SA"/>
      </w:rPr>
    </w:lvl>
    <w:lvl w:ilvl="3" w:tplc="5AD2B9E0">
      <w:numFmt w:val="bullet"/>
      <w:lvlText w:val="•"/>
      <w:lvlJc w:val="left"/>
      <w:pPr>
        <w:ind w:left="3654" w:hanging="360"/>
      </w:pPr>
      <w:rPr>
        <w:rFonts w:hint="default"/>
        <w:lang w:val="en-US" w:eastAsia="en-US" w:bidi="ar-SA"/>
      </w:rPr>
    </w:lvl>
    <w:lvl w:ilvl="4" w:tplc="7AA45340">
      <w:numFmt w:val="bullet"/>
      <w:lvlText w:val="•"/>
      <w:lvlJc w:val="left"/>
      <w:pPr>
        <w:ind w:left="4592" w:hanging="360"/>
      </w:pPr>
      <w:rPr>
        <w:rFonts w:hint="default"/>
        <w:lang w:val="en-US" w:eastAsia="en-US" w:bidi="ar-SA"/>
      </w:rPr>
    </w:lvl>
    <w:lvl w:ilvl="5" w:tplc="123A7F72">
      <w:numFmt w:val="bullet"/>
      <w:lvlText w:val="•"/>
      <w:lvlJc w:val="left"/>
      <w:pPr>
        <w:ind w:left="5530" w:hanging="360"/>
      </w:pPr>
      <w:rPr>
        <w:rFonts w:hint="default"/>
        <w:lang w:val="en-US" w:eastAsia="en-US" w:bidi="ar-SA"/>
      </w:rPr>
    </w:lvl>
    <w:lvl w:ilvl="6" w:tplc="B83450CC">
      <w:numFmt w:val="bullet"/>
      <w:lvlText w:val="•"/>
      <w:lvlJc w:val="left"/>
      <w:pPr>
        <w:ind w:left="6468" w:hanging="360"/>
      </w:pPr>
      <w:rPr>
        <w:rFonts w:hint="default"/>
        <w:lang w:val="en-US" w:eastAsia="en-US" w:bidi="ar-SA"/>
      </w:rPr>
    </w:lvl>
    <w:lvl w:ilvl="7" w:tplc="21785AEE">
      <w:numFmt w:val="bullet"/>
      <w:lvlText w:val="•"/>
      <w:lvlJc w:val="left"/>
      <w:pPr>
        <w:ind w:left="7406" w:hanging="360"/>
      </w:pPr>
      <w:rPr>
        <w:rFonts w:hint="default"/>
        <w:lang w:val="en-US" w:eastAsia="en-US" w:bidi="ar-SA"/>
      </w:rPr>
    </w:lvl>
    <w:lvl w:ilvl="8" w:tplc="F8F2EFEC">
      <w:numFmt w:val="bullet"/>
      <w:lvlText w:val="•"/>
      <w:lvlJc w:val="left"/>
      <w:pPr>
        <w:ind w:left="8344" w:hanging="360"/>
      </w:pPr>
      <w:rPr>
        <w:rFonts w:hint="default"/>
        <w:lang w:val="en-US" w:eastAsia="en-US" w:bidi="ar-SA"/>
      </w:rPr>
    </w:lvl>
  </w:abstractNum>
  <w:abstractNum w:abstractNumId="29" w15:restartNumberingAfterBreak="0">
    <w:nsid w:val="4281DD4B"/>
    <w:multiLevelType w:val="hybridMultilevel"/>
    <w:tmpl w:val="3B2A1C34"/>
    <w:lvl w:ilvl="0" w:tplc="600AF028">
      <w:numFmt w:val="bullet"/>
      <w:lvlText w:val=""/>
      <w:lvlJc w:val="left"/>
      <w:pPr>
        <w:ind w:left="837" w:hanging="360"/>
      </w:pPr>
      <w:rPr>
        <w:rFonts w:ascii="Symbol" w:eastAsia="Symbol" w:hAnsi="Symbol" w:cs="Symbol" w:hint="default"/>
        <w:b w:val="0"/>
        <w:bCs w:val="0"/>
        <w:i w:val="0"/>
        <w:iCs w:val="0"/>
        <w:spacing w:val="0"/>
        <w:w w:val="100"/>
        <w:sz w:val="24"/>
        <w:szCs w:val="24"/>
        <w:lang w:val="en-US" w:eastAsia="en-US" w:bidi="ar-SA"/>
      </w:rPr>
    </w:lvl>
    <w:lvl w:ilvl="1" w:tplc="DB90A77A">
      <w:numFmt w:val="bullet"/>
      <w:lvlText w:val="•"/>
      <w:lvlJc w:val="left"/>
      <w:pPr>
        <w:ind w:left="1778" w:hanging="360"/>
      </w:pPr>
      <w:rPr>
        <w:rFonts w:hint="default"/>
        <w:lang w:val="en-US" w:eastAsia="en-US" w:bidi="ar-SA"/>
      </w:rPr>
    </w:lvl>
    <w:lvl w:ilvl="2" w:tplc="95349862">
      <w:numFmt w:val="bullet"/>
      <w:lvlText w:val="•"/>
      <w:lvlJc w:val="left"/>
      <w:pPr>
        <w:ind w:left="2716" w:hanging="360"/>
      </w:pPr>
      <w:rPr>
        <w:rFonts w:hint="default"/>
        <w:lang w:val="en-US" w:eastAsia="en-US" w:bidi="ar-SA"/>
      </w:rPr>
    </w:lvl>
    <w:lvl w:ilvl="3" w:tplc="737CBE44">
      <w:numFmt w:val="bullet"/>
      <w:lvlText w:val="•"/>
      <w:lvlJc w:val="left"/>
      <w:pPr>
        <w:ind w:left="3654" w:hanging="360"/>
      </w:pPr>
      <w:rPr>
        <w:rFonts w:hint="default"/>
        <w:lang w:val="en-US" w:eastAsia="en-US" w:bidi="ar-SA"/>
      </w:rPr>
    </w:lvl>
    <w:lvl w:ilvl="4" w:tplc="B50C435A">
      <w:numFmt w:val="bullet"/>
      <w:lvlText w:val="•"/>
      <w:lvlJc w:val="left"/>
      <w:pPr>
        <w:ind w:left="4592" w:hanging="360"/>
      </w:pPr>
      <w:rPr>
        <w:rFonts w:hint="default"/>
        <w:lang w:val="en-US" w:eastAsia="en-US" w:bidi="ar-SA"/>
      </w:rPr>
    </w:lvl>
    <w:lvl w:ilvl="5" w:tplc="533A37CE">
      <w:numFmt w:val="bullet"/>
      <w:lvlText w:val="•"/>
      <w:lvlJc w:val="left"/>
      <w:pPr>
        <w:ind w:left="5530" w:hanging="360"/>
      </w:pPr>
      <w:rPr>
        <w:rFonts w:hint="default"/>
        <w:lang w:val="en-US" w:eastAsia="en-US" w:bidi="ar-SA"/>
      </w:rPr>
    </w:lvl>
    <w:lvl w:ilvl="6" w:tplc="26AAD5E2">
      <w:numFmt w:val="bullet"/>
      <w:lvlText w:val="•"/>
      <w:lvlJc w:val="left"/>
      <w:pPr>
        <w:ind w:left="6468" w:hanging="360"/>
      </w:pPr>
      <w:rPr>
        <w:rFonts w:hint="default"/>
        <w:lang w:val="en-US" w:eastAsia="en-US" w:bidi="ar-SA"/>
      </w:rPr>
    </w:lvl>
    <w:lvl w:ilvl="7" w:tplc="F88E0848">
      <w:numFmt w:val="bullet"/>
      <w:lvlText w:val="•"/>
      <w:lvlJc w:val="left"/>
      <w:pPr>
        <w:ind w:left="7406" w:hanging="360"/>
      </w:pPr>
      <w:rPr>
        <w:rFonts w:hint="default"/>
        <w:lang w:val="en-US" w:eastAsia="en-US" w:bidi="ar-SA"/>
      </w:rPr>
    </w:lvl>
    <w:lvl w:ilvl="8" w:tplc="1848FC08">
      <w:numFmt w:val="bullet"/>
      <w:lvlText w:val="•"/>
      <w:lvlJc w:val="left"/>
      <w:pPr>
        <w:ind w:left="8344" w:hanging="360"/>
      </w:pPr>
      <w:rPr>
        <w:rFonts w:hint="default"/>
        <w:lang w:val="en-US" w:eastAsia="en-US" w:bidi="ar-SA"/>
      </w:rPr>
    </w:lvl>
  </w:abstractNum>
  <w:abstractNum w:abstractNumId="30" w15:restartNumberingAfterBreak="0">
    <w:nsid w:val="4CB4A65A"/>
    <w:multiLevelType w:val="hybridMultilevel"/>
    <w:tmpl w:val="50AEBA78"/>
    <w:lvl w:ilvl="0" w:tplc="26FE2994">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1" w:tplc="5AEC910A">
      <w:numFmt w:val="bullet"/>
      <w:lvlText w:val="•"/>
      <w:lvlJc w:val="left"/>
      <w:pPr>
        <w:ind w:left="1778" w:hanging="360"/>
      </w:pPr>
      <w:rPr>
        <w:rFonts w:hint="default"/>
        <w:lang w:val="en-US" w:eastAsia="en-US" w:bidi="ar-SA"/>
      </w:rPr>
    </w:lvl>
    <w:lvl w:ilvl="2" w:tplc="CDD05918">
      <w:numFmt w:val="bullet"/>
      <w:lvlText w:val="•"/>
      <w:lvlJc w:val="left"/>
      <w:pPr>
        <w:ind w:left="2716" w:hanging="360"/>
      </w:pPr>
      <w:rPr>
        <w:rFonts w:hint="default"/>
        <w:lang w:val="en-US" w:eastAsia="en-US" w:bidi="ar-SA"/>
      </w:rPr>
    </w:lvl>
    <w:lvl w:ilvl="3" w:tplc="85C69316">
      <w:numFmt w:val="bullet"/>
      <w:lvlText w:val="•"/>
      <w:lvlJc w:val="left"/>
      <w:pPr>
        <w:ind w:left="3654" w:hanging="360"/>
      </w:pPr>
      <w:rPr>
        <w:rFonts w:hint="default"/>
        <w:lang w:val="en-US" w:eastAsia="en-US" w:bidi="ar-SA"/>
      </w:rPr>
    </w:lvl>
    <w:lvl w:ilvl="4" w:tplc="1CB4924C">
      <w:numFmt w:val="bullet"/>
      <w:lvlText w:val="•"/>
      <w:lvlJc w:val="left"/>
      <w:pPr>
        <w:ind w:left="4592" w:hanging="360"/>
      </w:pPr>
      <w:rPr>
        <w:rFonts w:hint="default"/>
        <w:lang w:val="en-US" w:eastAsia="en-US" w:bidi="ar-SA"/>
      </w:rPr>
    </w:lvl>
    <w:lvl w:ilvl="5" w:tplc="ECF62E0C">
      <w:numFmt w:val="bullet"/>
      <w:lvlText w:val="•"/>
      <w:lvlJc w:val="left"/>
      <w:pPr>
        <w:ind w:left="5530" w:hanging="360"/>
      </w:pPr>
      <w:rPr>
        <w:rFonts w:hint="default"/>
        <w:lang w:val="en-US" w:eastAsia="en-US" w:bidi="ar-SA"/>
      </w:rPr>
    </w:lvl>
    <w:lvl w:ilvl="6" w:tplc="F612A2E4">
      <w:numFmt w:val="bullet"/>
      <w:lvlText w:val="•"/>
      <w:lvlJc w:val="left"/>
      <w:pPr>
        <w:ind w:left="6468" w:hanging="360"/>
      </w:pPr>
      <w:rPr>
        <w:rFonts w:hint="default"/>
        <w:lang w:val="en-US" w:eastAsia="en-US" w:bidi="ar-SA"/>
      </w:rPr>
    </w:lvl>
    <w:lvl w:ilvl="7" w:tplc="A19C7D52">
      <w:numFmt w:val="bullet"/>
      <w:lvlText w:val="•"/>
      <w:lvlJc w:val="left"/>
      <w:pPr>
        <w:ind w:left="7406" w:hanging="360"/>
      </w:pPr>
      <w:rPr>
        <w:rFonts w:hint="default"/>
        <w:lang w:val="en-US" w:eastAsia="en-US" w:bidi="ar-SA"/>
      </w:rPr>
    </w:lvl>
    <w:lvl w:ilvl="8" w:tplc="343A0C1A">
      <w:numFmt w:val="bullet"/>
      <w:lvlText w:val="•"/>
      <w:lvlJc w:val="left"/>
      <w:pPr>
        <w:ind w:left="8344" w:hanging="360"/>
      </w:pPr>
      <w:rPr>
        <w:rFonts w:hint="default"/>
        <w:lang w:val="en-US" w:eastAsia="en-US" w:bidi="ar-SA"/>
      </w:rPr>
    </w:lvl>
  </w:abstractNum>
  <w:abstractNum w:abstractNumId="31" w15:restartNumberingAfterBreak="0">
    <w:nsid w:val="4F937ED3"/>
    <w:multiLevelType w:val="hybridMultilevel"/>
    <w:tmpl w:val="569ABB00"/>
    <w:lvl w:ilvl="0" w:tplc="61266D72">
      <w:start w:val="2"/>
      <w:numFmt w:val="decimal"/>
      <w:lvlText w:val="%1."/>
      <w:lvlJc w:val="left"/>
      <w:pPr>
        <w:ind w:left="837" w:hanging="720"/>
        <w:jc w:val="left"/>
      </w:pPr>
      <w:rPr>
        <w:rFonts w:ascii="Arial" w:eastAsia="Arial" w:hAnsi="Arial" w:cs="Arial" w:hint="default"/>
        <w:b/>
        <w:bCs/>
        <w:i w:val="0"/>
        <w:iCs w:val="0"/>
        <w:spacing w:val="-1"/>
        <w:w w:val="100"/>
        <w:sz w:val="22"/>
        <w:szCs w:val="22"/>
        <w:lang w:val="en-US" w:eastAsia="en-US" w:bidi="ar-SA"/>
      </w:rPr>
    </w:lvl>
    <w:lvl w:ilvl="1" w:tplc="1C986B48">
      <w:start w:val="1"/>
      <w:numFmt w:val="upperLetter"/>
      <w:lvlText w:val="%2."/>
      <w:lvlJc w:val="left"/>
      <w:pPr>
        <w:ind w:left="1107" w:hanging="270"/>
        <w:jc w:val="right"/>
      </w:pPr>
      <w:rPr>
        <w:rFonts w:ascii="Arial" w:eastAsia="Arial" w:hAnsi="Arial" w:cs="Arial" w:hint="default"/>
        <w:b/>
        <w:bCs/>
        <w:i w:val="0"/>
        <w:iCs w:val="0"/>
        <w:spacing w:val="-1"/>
        <w:w w:val="100"/>
        <w:sz w:val="22"/>
        <w:szCs w:val="22"/>
        <w:lang w:val="en-US" w:eastAsia="en-US" w:bidi="ar-SA"/>
      </w:rPr>
    </w:lvl>
    <w:lvl w:ilvl="2" w:tplc="009A6972">
      <w:start w:val="1"/>
      <w:numFmt w:val="decimal"/>
      <w:lvlText w:val="%3)"/>
      <w:lvlJc w:val="left"/>
      <w:pPr>
        <w:ind w:left="1197" w:hanging="360"/>
        <w:jc w:val="left"/>
      </w:pPr>
      <w:rPr>
        <w:rFonts w:hint="default"/>
        <w:spacing w:val="-1"/>
        <w:w w:val="100"/>
        <w:lang w:val="en-US" w:eastAsia="en-US" w:bidi="ar-SA"/>
      </w:rPr>
    </w:lvl>
    <w:lvl w:ilvl="3" w:tplc="9F32AA18">
      <w:numFmt w:val="bullet"/>
      <w:lvlText w:val="o"/>
      <w:lvlJc w:val="left"/>
      <w:pPr>
        <w:ind w:left="2277" w:hanging="360"/>
      </w:pPr>
      <w:rPr>
        <w:rFonts w:ascii="Courier New" w:eastAsia="Courier New" w:hAnsi="Courier New" w:cs="Courier New" w:hint="default"/>
        <w:b w:val="0"/>
        <w:bCs w:val="0"/>
        <w:i w:val="0"/>
        <w:iCs w:val="0"/>
        <w:spacing w:val="0"/>
        <w:w w:val="100"/>
        <w:sz w:val="22"/>
        <w:szCs w:val="22"/>
        <w:lang w:val="en-US" w:eastAsia="en-US" w:bidi="ar-SA"/>
      </w:rPr>
    </w:lvl>
    <w:lvl w:ilvl="4" w:tplc="C6CAEBC2">
      <w:numFmt w:val="bullet"/>
      <w:lvlText w:val="■"/>
      <w:lvlJc w:val="left"/>
      <w:pPr>
        <w:ind w:left="2997" w:hanging="360"/>
      </w:pPr>
      <w:rPr>
        <w:rFonts w:ascii="Arial" w:eastAsia="Arial" w:hAnsi="Arial" w:cs="Arial" w:hint="default"/>
        <w:b w:val="0"/>
        <w:bCs w:val="0"/>
        <w:i w:val="0"/>
        <w:iCs w:val="0"/>
        <w:spacing w:val="0"/>
        <w:w w:val="76"/>
        <w:sz w:val="22"/>
        <w:szCs w:val="22"/>
        <w:lang w:val="en-US" w:eastAsia="en-US" w:bidi="ar-SA"/>
      </w:rPr>
    </w:lvl>
    <w:lvl w:ilvl="5" w:tplc="07FA78EE">
      <w:numFmt w:val="bullet"/>
      <w:lvlText w:val="•"/>
      <w:lvlJc w:val="left"/>
      <w:pPr>
        <w:ind w:left="3000" w:hanging="360"/>
      </w:pPr>
      <w:rPr>
        <w:rFonts w:hint="default"/>
        <w:lang w:val="en-US" w:eastAsia="en-US" w:bidi="ar-SA"/>
      </w:rPr>
    </w:lvl>
    <w:lvl w:ilvl="6" w:tplc="A62A4890">
      <w:numFmt w:val="bullet"/>
      <w:lvlText w:val="•"/>
      <w:lvlJc w:val="left"/>
      <w:pPr>
        <w:ind w:left="4444" w:hanging="360"/>
      </w:pPr>
      <w:rPr>
        <w:rFonts w:hint="default"/>
        <w:lang w:val="en-US" w:eastAsia="en-US" w:bidi="ar-SA"/>
      </w:rPr>
    </w:lvl>
    <w:lvl w:ilvl="7" w:tplc="35AA2B10">
      <w:numFmt w:val="bullet"/>
      <w:lvlText w:val="•"/>
      <w:lvlJc w:val="left"/>
      <w:pPr>
        <w:ind w:left="5888" w:hanging="360"/>
      </w:pPr>
      <w:rPr>
        <w:rFonts w:hint="default"/>
        <w:lang w:val="en-US" w:eastAsia="en-US" w:bidi="ar-SA"/>
      </w:rPr>
    </w:lvl>
    <w:lvl w:ilvl="8" w:tplc="52C2587E">
      <w:numFmt w:val="bullet"/>
      <w:lvlText w:val="•"/>
      <w:lvlJc w:val="left"/>
      <w:pPr>
        <w:ind w:left="7332" w:hanging="360"/>
      </w:pPr>
      <w:rPr>
        <w:rFonts w:hint="default"/>
        <w:lang w:val="en-US" w:eastAsia="en-US" w:bidi="ar-SA"/>
      </w:rPr>
    </w:lvl>
  </w:abstractNum>
  <w:abstractNum w:abstractNumId="32" w15:restartNumberingAfterBreak="0">
    <w:nsid w:val="5031EB11"/>
    <w:multiLevelType w:val="hybridMultilevel"/>
    <w:tmpl w:val="D12C0FCA"/>
    <w:lvl w:ilvl="0" w:tplc="F44EFCCA">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1" w:tplc="57F48128">
      <w:numFmt w:val="bullet"/>
      <w:lvlText w:val="•"/>
      <w:lvlJc w:val="left"/>
      <w:pPr>
        <w:ind w:left="2426" w:hanging="360"/>
      </w:pPr>
      <w:rPr>
        <w:rFonts w:hint="default"/>
        <w:lang w:val="en-US" w:eastAsia="en-US" w:bidi="ar-SA"/>
      </w:rPr>
    </w:lvl>
    <w:lvl w:ilvl="2" w:tplc="43DA98A4">
      <w:numFmt w:val="bullet"/>
      <w:lvlText w:val="•"/>
      <w:lvlJc w:val="left"/>
      <w:pPr>
        <w:ind w:left="3292" w:hanging="360"/>
      </w:pPr>
      <w:rPr>
        <w:rFonts w:hint="default"/>
        <w:lang w:val="en-US" w:eastAsia="en-US" w:bidi="ar-SA"/>
      </w:rPr>
    </w:lvl>
    <w:lvl w:ilvl="3" w:tplc="6AFA7D28">
      <w:numFmt w:val="bullet"/>
      <w:lvlText w:val="•"/>
      <w:lvlJc w:val="left"/>
      <w:pPr>
        <w:ind w:left="4158" w:hanging="360"/>
      </w:pPr>
      <w:rPr>
        <w:rFonts w:hint="default"/>
        <w:lang w:val="en-US" w:eastAsia="en-US" w:bidi="ar-SA"/>
      </w:rPr>
    </w:lvl>
    <w:lvl w:ilvl="4" w:tplc="FE84CF62">
      <w:numFmt w:val="bullet"/>
      <w:lvlText w:val="•"/>
      <w:lvlJc w:val="left"/>
      <w:pPr>
        <w:ind w:left="5024" w:hanging="360"/>
      </w:pPr>
      <w:rPr>
        <w:rFonts w:hint="default"/>
        <w:lang w:val="en-US" w:eastAsia="en-US" w:bidi="ar-SA"/>
      </w:rPr>
    </w:lvl>
    <w:lvl w:ilvl="5" w:tplc="8E8285AA">
      <w:numFmt w:val="bullet"/>
      <w:lvlText w:val="•"/>
      <w:lvlJc w:val="left"/>
      <w:pPr>
        <w:ind w:left="5890" w:hanging="360"/>
      </w:pPr>
      <w:rPr>
        <w:rFonts w:hint="default"/>
        <w:lang w:val="en-US" w:eastAsia="en-US" w:bidi="ar-SA"/>
      </w:rPr>
    </w:lvl>
    <w:lvl w:ilvl="6" w:tplc="34CE4D86">
      <w:numFmt w:val="bullet"/>
      <w:lvlText w:val="•"/>
      <w:lvlJc w:val="left"/>
      <w:pPr>
        <w:ind w:left="6756" w:hanging="360"/>
      </w:pPr>
      <w:rPr>
        <w:rFonts w:hint="default"/>
        <w:lang w:val="en-US" w:eastAsia="en-US" w:bidi="ar-SA"/>
      </w:rPr>
    </w:lvl>
    <w:lvl w:ilvl="7" w:tplc="95A46134">
      <w:numFmt w:val="bullet"/>
      <w:lvlText w:val="•"/>
      <w:lvlJc w:val="left"/>
      <w:pPr>
        <w:ind w:left="7622" w:hanging="360"/>
      </w:pPr>
      <w:rPr>
        <w:rFonts w:hint="default"/>
        <w:lang w:val="en-US" w:eastAsia="en-US" w:bidi="ar-SA"/>
      </w:rPr>
    </w:lvl>
    <w:lvl w:ilvl="8" w:tplc="9B6632C8">
      <w:numFmt w:val="bullet"/>
      <w:lvlText w:val="•"/>
      <w:lvlJc w:val="left"/>
      <w:pPr>
        <w:ind w:left="8488" w:hanging="360"/>
      </w:pPr>
      <w:rPr>
        <w:rFonts w:hint="default"/>
        <w:lang w:val="en-US" w:eastAsia="en-US" w:bidi="ar-SA"/>
      </w:rPr>
    </w:lvl>
  </w:abstractNum>
  <w:abstractNum w:abstractNumId="33" w15:restartNumberingAfterBreak="0">
    <w:nsid w:val="53DAFD61"/>
    <w:multiLevelType w:val="hybridMultilevel"/>
    <w:tmpl w:val="710072F0"/>
    <w:lvl w:ilvl="0" w:tplc="CFBACB00">
      <w:start w:val="1"/>
      <w:numFmt w:val="upperLetter"/>
      <w:lvlText w:val="%1."/>
      <w:lvlJc w:val="left"/>
      <w:pPr>
        <w:ind w:left="837" w:hanging="710"/>
        <w:jc w:val="left"/>
      </w:pPr>
      <w:rPr>
        <w:rFonts w:ascii="Arial" w:eastAsia="Arial" w:hAnsi="Arial" w:cs="Arial" w:hint="default"/>
        <w:b/>
        <w:bCs/>
        <w:i w:val="0"/>
        <w:iCs w:val="0"/>
        <w:spacing w:val="-1"/>
        <w:w w:val="100"/>
        <w:sz w:val="22"/>
        <w:szCs w:val="22"/>
        <w:lang w:val="en-US" w:eastAsia="en-US" w:bidi="ar-SA"/>
      </w:rPr>
    </w:lvl>
    <w:lvl w:ilvl="1" w:tplc="359CFCCE">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2" w:tplc="2626DE0E">
      <w:numFmt w:val="bullet"/>
      <w:lvlText w:val="•"/>
      <w:lvlJc w:val="left"/>
      <w:pPr>
        <w:ind w:left="2522" w:hanging="360"/>
      </w:pPr>
      <w:rPr>
        <w:rFonts w:hint="default"/>
        <w:lang w:val="en-US" w:eastAsia="en-US" w:bidi="ar-SA"/>
      </w:rPr>
    </w:lvl>
    <w:lvl w:ilvl="3" w:tplc="42F644F6">
      <w:numFmt w:val="bullet"/>
      <w:lvlText w:val="•"/>
      <w:lvlJc w:val="left"/>
      <w:pPr>
        <w:ind w:left="3484" w:hanging="360"/>
      </w:pPr>
      <w:rPr>
        <w:rFonts w:hint="default"/>
        <w:lang w:val="en-US" w:eastAsia="en-US" w:bidi="ar-SA"/>
      </w:rPr>
    </w:lvl>
    <w:lvl w:ilvl="4" w:tplc="EA741388">
      <w:numFmt w:val="bullet"/>
      <w:lvlText w:val="•"/>
      <w:lvlJc w:val="left"/>
      <w:pPr>
        <w:ind w:left="4446" w:hanging="360"/>
      </w:pPr>
      <w:rPr>
        <w:rFonts w:hint="default"/>
        <w:lang w:val="en-US" w:eastAsia="en-US" w:bidi="ar-SA"/>
      </w:rPr>
    </w:lvl>
    <w:lvl w:ilvl="5" w:tplc="CB668F2C">
      <w:numFmt w:val="bullet"/>
      <w:lvlText w:val="•"/>
      <w:lvlJc w:val="left"/>
      <w:pPr>
        <w:ind w:left="5408" w:hanging="360"/>
      </w:pPr>
      <w:rPr>
        <w:rFonts w:hint="default"/>
        <w:lang w:val="en-US" w:eastAsia="en-US" w:bidi="ar-SA"/>
      </w:rPr>
    </w:lvl>
    <w:lvl w:ilvl="6" w:tplc="2464546E">
      <w:numFmt w:val="bullet"/>
      <w:lvlText w:val="•"/>
      <w:lvlJc w:val="left"/>
      <w:pPr>
        <w:ind w:left="6371" w:hanging="360"/>
      </w:pPr>
      <w:rPr>
        <w:rFonts w:hint="default"/>
        <w:lang w:val="en-US" w:eastAsia="en-US" w:bidi="ar-SA"/>
      </w:rPr>
    </w:lvl>
    <w:lvl w:ilvl="7" w:tplc="699269D2">
      <w:numFmt w:val="bullet"/>
      <w:lvlText w:val="•"/>
      <w:lvlJc w:val="left"/>
      <w:pPr>
        <w:ind w:left="7333" w:hanging="360"/>
      </w:pPr>
      <w:rPr>
        <w:rFonts w:hint="default"/>
        <w:lang w:val="en-US" w:eastAsia="en-US" w:bidi="ar-SA"/>
      </w:rPr>
    </w:lvl>
    <w:lvl w:ilvl="8" w:tplc="3AD0881E">
      <w:numFmt w:val="bullet"/>
      <w:lvlText w:val="•"/>
      <w:lvlJc w:val="left"/>
      <w:pPr>
        <w:ind w:left="8295" w:hanging="360"/>
      </w:pPr>
      <w:rPr>
        <w:rFonts w:hint="default"/>
        <w:lang w:val="en-US" w:eastAsia="en-US" w:bidi="ar-SA"/>
      </w:rPr>
    </w:lvl>
  </w:abstractNum>
  <w:abstractNum w:abstractNumId="34" w15:restartNumberingAfterBreak="0">
    <w:nsid w:val="56562AE1"/>
    <w:multiLevelType w:val="hybridMultilevel"/>
    <w:tmpl w:val="AEC08A44"/>
    <w:lvl w:ilvl="0" w:tplc="B64E645A">
      <w:numFmt w:val="bullet"/>
      <w:lvlText w:val=""/>
      <w:lvlJc w:val="left"/>
      <w:pPr>
        <w:ind w:left="1557" w:hanging="360"/>
      </w:pPr>
      <w:rPr>
        <w:rFonts w:ascii="Symbol" w:eastAsia="Symbol" w:hAnsi="Symbol" w:cs="Symbol" w:hint="default"/>
        <w:b w:val="0"/>
        <w:bCs w:val="0"/>
        <w:i w:val="0"/>
        <w:iCs w:val="0"/>
        <w:spacing w:val="0"/>
        <w:w w:val="100"/>
        <w:sz w:val="22"/>
        <w:szCs w:val="22"/>
        <w:lang w:val="en-US" w:eastAsia="en-US" w:bidi="ar-SA"/>
      </w:rPr>
    </w:lvl>
    <w:lvl w:ilvl="1" w:tplc="3764783C">
      <w:numFmt w:val="bullet"/>
      <w:lvlText w:val="•"/>
      <w:lvlJc w:val="left"/>
      <w:pPr>
        <w:ind w:left="2426" w:hanging="360"/>
      </w:pPr>
      <w:rPr>
        <w:rFonts w:hint="default"/>
        <w:lang w:val="en-US" w:eastAsia="en-US" w:bidi="ar-SA"/>
      </w:rPr>
    </w:lvl>
    <w:lvl w:ilvl="2" w:tplc="348C699E">
      <w:numFmt w:val="bullet"/>
      <w:lvlText w:val="•"/>
      <w:lvlJc w:val="left"/>
      <w:pPr>
        <w:ind w:left="3292" w:hanging="360"/>
      </w:pPr>
      <w:rPr>
        <w:rFonts w:hint="default"/>
        <w:lang w:val="en-US" w:eastAsia="en-US" w:bidi="ar-SA"/>
      </w:rPr>
    </w:lvl>
    <w:lvl w:ilvl="3" w:tplc="4BB6187A">
      <w:numFmt w:val="bullet"/>
      <w:lvlText w:val="•"/>
      <w:lvlJc w:val="left"/>
      <w:pPr>
        <w:ind w:left="4158" w:hanging="360"/>
      </w:pPr>
      <w:rPr>
        <w:rFonts w:hint="default"/>
        <w:lang w:val="en-US" w:eastAsia="en-US" w:bidi="ar-SA"/>
      </w:rPr>
    </w:lvl>
    <w:lvl w:ilvl="4" w:tplc="554804BE">
      <w:numFmt w:val="bullet"/>
      <w:lvlText w:val="•"/>
      <w:lvlJc w:val="left"/>
      <w:pPr>
        <w:ind w:left="5024" w:hanging="360"/>
      </w:pPr>
      <w:rPr>
        <w:rFonts w:hint="default"/>
        <w:lang w:val="en-US" w:eastAsia="en-US" w:bidi="ar-SA"/>
      </w:rPr>
    </w:lvl>
    <w:lvl w:ilvl="5" w:tplc="4A1A3842">
      <w:numFmt w:val="bullet"/>
      <w:lvlText w:val="•"/>
      <w:lvlJc w:val="left"/>
      <w:pPr>
        <w:ind w:left="5890" w:hanging="360"/>
      </w:pPr>
      <w:rPr>
        <w:rFonts w:hint="default"/>
        <w:lang w:val="en-US" w:eastAsia="en-US" w:bidi="ar-SA"/>
      </w:rPr>
    </w:lvl>
    <w:lvl w:ilvl="6" w:tplc="92CAEDF8">
      <w:numFmt w:val="bullet"/>
      <w:lvlText w:val="•"/>
      <w:lvlJc w:val="left"/>
      <w:pPr>
        <w:ind w:left="6756" w:hanging="360"/>
      </w:pPr>
      <w:rPr>
        <w:rFonts w:hint="default"/>
        <w:lang w:val="en-US" w:eastAsia="en-US" w:bidi="ar-SA"/>
      </w:rPr>
    </w:lvl>
    <w:lvl w:ilvl="7" w:tplc="C770BE1C">
      <w:numFmt w:val="bullet"/>
      <w:lvlText w:val="•"/>
      <w:lvlJc w:val="left"/>
      <w:pPr>
        <w:ind w:left="7622" w:hanging="360"/>
      </w:pPr>
      <w:rPr>
        <w:rFonts w:hint="default"/>
        <w:lang w:val="en-US" w:eastAsia="en-US" w:bidi="ar-SA"/>
      </w:rPr>
    </w:lvl>
    <w:lvl w:ilvl="8" w:tplc="D9ECE356">
      <w:numFmt w:val="bullet"/>
      <w:lvlText w:val="•"/>
      <w:lvlJc w:val="left"/>
      <w:pPr>
        <w:ind w:left="8488" w:hanging="360"/>
      </w:pPr>
      <w:rPr>
        <w:rFonts w:hint="default"/>
        <w:lang w:val="en-US" w:eastAsia="en-US" w:bidi="ar-SA"/>
      </w:rPr>
    </w:lvl>
  </w:abstractNum>
  <w:abstractNum w:abstractNumId="35" w15:restartNumberingAfterBreak="0">
    <w:nsid w:val="5A7664B4"/>
    <w:multiLevelType w:val="hybridMultilevel"/>
    <w:tmpl w:val="357EB1C2"/>
    <w:lvl w:ilvl="0" w:tplc="FE74462E">
      <w:start w:val="1"/>
      <w:numFmt w:val="decimal"/>
      <w:lvlText w:val="%1)"/>
      <w:lvlJc w:val="left"/>
      <w:pPr>
        <w:ind w:left="837" w:hanging="360"/>
        <w:jc w:val="left"/>
      </w:pPr>
      <w:rPr>
        <w:rFonts w:ascii="Arial" w:eastAsia="Arial" w:hAnsi="Arial" w:cs="Arial" w:hint="default"/>
        <w:b w:val="0"/>
        <w:bCs w:val="0"/>
        <w:i w:val="0"/>
        <w:iCs w:val="0"/>
        <w:spacing w:val="-1"/>
        <w:w w:val="100"/>
        <w:sz w:val="22"/>
        <w:szCs w:val="22"/>
        <w:lang w:val="en-US" w:eastAsia="en-US" w:bidi="ar-SA"/>
      </w:rPr>
    </w:lvl>
    <w:lvl w:ilvl="1" w:tplc="CCFA10E2">
      <w:start w:val="1"/>
      <w:numFmt w:val="lowerLetter"/>
      <w:lvlText w:val="%2."/>
      <w:lvlJc w:val="left"/>
      <w:pPr>
        <w:ind w:left="1557" w:hanging="360"/>
        <w:jc w:val="left"/>
      </w:pPr>
      <w:rPr>
        <w:rFonts w:ascii="Arial" w:eastAsia="Arial" w:hAnsi="Arial" w:cs="Arial" w:hint="default"/>
        <w:b w:val="0"/>
        <w:bCs w:val="0"/>
        <w:i w:val="0"/>
        <w:iCs w:val="0"/>
        <w:spacing w:val="-1"/>
        <w:w w:val="100"/>
        <w:sz w:val="22"/>
        <w:szCs w:val="22"/>
        <w:lang w:val="en-US" w:eastAsia="en-US" w:bidi="ar-SA"/>
      </w:rPr>
    </w:lvl>
    <w:lvl w:ilvl="2" w:tplc="18BEAD2A">
      <w:numFmt w:val="bullet"/>
      <w:lvlText w:val="•"/>
      <w:lvlJc w:val="left"/>
      <w:pPr>
        <w:ind w:left="2522" w:hanging="360"/>
      </w:pPr>
      <w:rPr>
        <w:rFonts w:hint="default"/>
        <w:lang w:val="en-US" w:eastAsia="en-US" w:bidi="ar-SA"/>
      </w:rPr>
    </w:lvl>
    <w:lvl w:ilvl="3" w:tplc="CB086D72">
      <w:numFmt w:val="bullet"/>
      <w:lvlText w:val="•"/>
      <w:lvlJc w:val="left"/>
      <w:pPr>
        <w:ind w:left="3484" w:hanging="360"/>
      </w:pPr>
      <w:rPr>
        <w:rFonts w:hint="default"/>
        <w:lang w:val="en-US" w:eastAsia="en-US" w:bidi="ar-SA"/>
      </w:rPr>
    </w:lvl>
    <w:lvl w:ilvl="4" w:tplc="4420FDE2">
      <w:numFmt w:val="bullet"/>
      <w:lvlText w:val="•"/>
      <w:lvlJc w:val="left"/>
      <w:pPr>
        <w:ind w:left="4446" w:hanging="360"/>
      </w:pPr>
      <w:rPr>
        <w:rFonts w:hint="default"/>
        <w:lang w:val="en-US" w:eastAsia="en-US" w:bidi="ar-SA"/>
      </w:rPr>
    </w:lvl>
    <w:lvl w:ilvl="5" w:tplc="70F6F0CE">
      <w:numFmt w:val="bullet"/>
      <w:lvlText w:val="•"/>
      <w:lvlJc w:val="left"/>
      <w:pPr>
        <w:ind w:left="5408" w:hanging="360"/>
      </w:pPr>
      <w:rPr>
        <w:rFonts w:hint="default"/>
        <w:lang w:val="en-US" w:eastAsia="en-US" w:bidi="ar-SA"/>
      </w:rPr>
    </w:lvl>
    <w:lvl w:ilvl="6" w:tplc="B9965B92">
      <w:numFmt w:val="bullet"/>
      <w:lvlText w:val="•"/>
      <w:lvlJc w:val="left"/>
      <w:pPr>
        <w:ind w:left="6371" w:hanging="360"/>
      </w:pPr>
      <w:rPr>
        <w:rFonts w:hint="default"/>
        <w:lang w:val="en-US" w:eastAsia="en-US" w:bidi="ar-SA"/>
      </w:rPr>
    </w:lvl>
    <w:lvl w:ilvl="7" w:tplc="85E8A7B0">
      <w:numFmt w:val="bullet"/>
      <w:lvlText w:val="•"/>
      <w:lvlJc w:val="left"/>
      <w:pPr>
        <w:ind w:left="7333" w:hanging="360"/>
      </w:pPr>
      <w:rPr>
        <w:rFonts w:hint="default"/>
        <w:lang w:val="en-US" w:eastAsia="en-US" w:bidi="ar-SA"/>
      </w:rPr>
    </w:lvl>
    <w:lvl w:ilvl="8" w:tplc="86E8011A">
      <w:numFmt w:val="bullet"/>
      <w:lvlText w:val="•"/>
      <w:lvlJc w:val="left"/>
      <w:pPr>
        <w:ind w:left="8295" w:hanging="360"/>
      </w:pPr>
      <w:rPr>
        <w:rFonts w:hint="default"/>
        <w:lang w:val="en-US" w:eastAsia="en-US" w:bidi="ar-SA"/>
      </w:rPr>
    </w:lvl>
  </w:abstractNum>
  <w:abstractNum w:abstractNumId="36" w15:restartNumberingAfterBreak="0">
    <w:nsid w:val="5AA2C8F9"/>
    <w:multiLevelType w:val="hybridMultilevel"/>
    <w:tmpl w:val="9F865E72"/>
    <w:lvl w:ilvl="0" w:tplc="A5A8909A">
      <w:start w:val="1"/>
      <w:numFmt w:val="decimal"/>
      <w:lvlText w:val="%1."/>
      <w:lvlJc w:val="left"/>
      <w:pPr>
        <w:ind w:left="837" w:hanging="735"/>
        <w:jc w:val="left"/>
      </w:pPr>
      <w:rPr>
        <w:rFonts w:ascii="Arial" w:eastAsia="Arial" w:hAnsi="Arial" w:cs="Arial" w:hint="default"/>
        <w:b/>
        <w:bCs/>
        <w:i w:val="0"/>
        <w:iCs w:val="0"/>
        <w:spacing w:val="-1"/>
        <w:w w:val="100"/>
        <w:sz w:val="22"/>
        <w:szCs w:val="22"/>
        <w:lang w:val="en-US" w:eastAsia="en-US" w:bidi="ar-SA"/>
      </w:rPr>
    </w:lvl>
    <w:lvl w:ilvl="1" w:tplc="DA16FE62">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2" w:tplc="A524E3C6">
      <w:numFmt w:val="bullet"/>
      <w:lvlText w:val="o"/>
      <w:lvlJc w:val="left"/>
      <w:pPr>
        <w:ind w:left="1557" w:hanging="360"/>
      </w:pPr>
      <w:rPr>
        <w:rFonts w:ascii="Arial" w:eastAsia="Arial" w:hAnsi="Arial" w:cs="Arial" w:hint="default"/>
        <w:b w:val="0"/>
        <w:bCs w:val="0"/>
        <w:i w:val="0"/>
        <w:iCs w:val="0"/>
        <w:spacing w:val="0"/>
        <w:w w:val="100"/>
        <w:sz w:val="22"/>
        <w:szCs w:val="22"/>
        <w:lang w:val="en-US" w:eastAsia="en-US" w:bidi="ar-SA"/>
      </w:rPr>
    </w:lvl>
    <w:lvl w:ilvl="3" w:tplc="A764163E">
      <w:numFmt w:val="bullet"/>
      <w:lvlText w:val=""/>
      <w:lvlJc w:val="left"/>
      <w:pPr>
        <w:ind w:left="2277" w:hanging="360"/>
      </w:pPr>
      <w:rPr>
        <w:rFonts w:ascii="Symbol" w:eastAsia="Symbol" w:hAnsi="Symbol" w:cs="Symbol" w:hint="default"/>
        <w:b w:val="0"/>
        <w:bCs w:val="0"/>
        <w:i w:val="0"/>
        <w:iCs w:val="0"/>
        <w:spacing w:val="0"/>
        <w:w w:val="100"/>
        <w:sz w:val="22"/>
        <w:szCs w:val="22"/>
        <w:lang w:val="en-US" w:eastAsia="en-US" w:bidi="ar-SA"/>
      </w:rPr>
    </w:lvl>
    <w:lvl w:ilvl="4" w:tplc="C98ECE94">
      <w:numFmt w:val="bullet"/>
      <w:lvlText w:val="•"/>
      <w:lvlJc w:val="left"/>
      <w:pPr>
        <w:ind w:left="2997" w:hanging="360"/>
      </w:pPr>
      <w:rPr>
        <w:rFonts w:ascii="Arial" w:eastAsia="Arial" w:hAnsi="Arial" w:cs="Arial" w:hint="default"/>
        <w:b w:val="0"/>
        <w:bCs w:val="0"/>
        <w:i w:val="0"/>
        <w:iCs w:val="0"/>
        <w:spacing w:val="0"/>
        <w:w w:val="100"/>
        <w:sz w:val="22"/>
        <w:szCs w:val="22"/>
        <w:lang w:val="en-US" w:eastAsia="en-US" w:bidi="ar-SA"/>
      </w:rPr>
    </w:lvl>
    <w:lvl w:ilvl="5" w:tplc="87507BB2">
      <w:numFmt w:val="bullet"/>
      <w:lvlText w:val="•"/>
      <w:lvlJc w:val="left"/>
      <w:pPr>
        <w:ind w:left="5062" w:hanging="360"/>
      </w:pPr>
      <w:rPr>
        <w:rFonts w:hint="default"/>
        <w:lang w:val="en-US" w:eastAsia="en-US" w:bidi="ar-SA"/>
      </w:rPr>
    </w:lvl>
    <w:lvl w:ilvl="6" w:tplc="F66AE2BC">
      <w:numFmt w:val="bullet"/>
      <w:lvlText w:val="•"/>
      <w:lvlJc w:val="left"/>
      <w:pPr>
        <w:ind w:left="6094" w:hanging="360"/>
      </w:pPr>
      <w:rPr>
        <w:rFonts w:hint="default"/>
        <w:lang w:val="en-US" w:eastAsia="en-US" w:bidi="ar-SA"/>
      </w:rPr>
    </w:lvl>
    <w:lvl w:ilvl="7" w:tplc="07163100">
      <w:numFmt w:val="bullet"/>
      <w:lvlText w:val="•"/>
      <w:lvlJc w:val="left"/>
      <w:pPr>
        <w:ind w:left="7125" w:hanging="360"/>
      </w:pPr>
      <w:rPr>
        <w:rFonts w:hint="default"/>
        <w:lang w:val="en-US" w:eastAsia="en-US" w:bidi="ar-SA"/>
      </w:rPr>
    </w:lvl>
    <w:lvl w:ilvl="8" w:tplc="5E2058E0">
      <w:numFmt w:val="bullet"/>
      <w:lvlText w:val="•"/>
      <w:lvlJc w:val="left"/>
      <w:pPr>
        <w:ind w:left="8157" w:hanging="360"/>
      </w:pPr>
      <w:rPr>
        <w:rFonts w:hint="default"/>
        <w:lang w:val="en-US" w:eastAsia="en-US" w:bidi="ar-SA"/>
      </w:rPr>
    </w:lvl>
  </w:abstractNum>
  <w:abstractNum w:abstractNumId="37" w15:restartNumberingAfterBreak="0">
    <w:nsid w:val="5C0F578A"/>
    <w:multiLevelType w:val="hybridMultilevel"/>
    <w:tmpl w:val="E410B978"/>
    <w:lvl w:ilvl="0" w:tplc="B52E4D12">
      <w:start w:val="1"/>
      <w:numFmt w:val="decimal"/>
      <w:lvlText w:val="%1)"/>
      <w:lvlJc w:val="left"/>
      <w:pPr>
        <w:ind w:left="1917" w:hanging="360"/>
        <w:jc w:val="left"/>
      </w:pPr>
      <w:rPr>
        <w:rFonts w:ascii="Arial" w:eastAsia="Arial" w:hAnsi="Arial" w:cs="Arial" w:hint="default"/>
        <w:b w:val="0"/>
        <w:bCs w:val="0"/>
        <w:i w:val="0"/>
        <w:iCs w:val="0"/>
        <w:spacing w:val="-1"/>
        <w:w w:val="100"/>
        <w:sz w:val="22"/>
        <w:szCs w:val="22"/>
        <w:lang w:val="en-US" w:eastAsia="en-US" w:bidi="ar-SA"/>
      </w:rPr>
    </w:lvl>
    <w:lvl w:ilvl="1" w:tplc="18942EE2">
      <w:numFmt w:val="bullet"/>
      <w:lvlText w:val="•"/>
      <w:lvlJc w:val="left"/>
      <w:pPr>
        <w:ind w:left="2750" w:hanging="360"/>
      </w:pPr>
      <w:rPr>
        <w:rFonts w:hint="default"/>
        <w:lang w:val="en-US" w:eastAsia="en-US" w:bidi="ar-SA"/>
      </w:rPr>
    </w:lvl>
    <w:lvl w:ilvl="2" w:tplc="02AA9B58">
      <w:numFmt w:val="bullet"/>
      <w:lvlText w:val="•"/>
      <w:lvlJc w:val="left"/>
      <w:pPr>
        <w:ind w:left="3580" w:hanging="360"/>
      </w:pPr>
      <w:rPr>
        <w:rFonts w:hint="default"/>
        <w:lang w:val="en-US" w:eastAsia="en-US" w:bidi="ar-SA"/>
      </w:rPr>
    </w:lvl>
    <w:lvl w:ilvl="3" w:tplc="138C241A">
      <w:numFmt w:val="bullet"/>
      <w:lvlText w:val="•"/>
      <w:lvlJc w:val="left"/>
      <w:pPr>
        <w:ind w:left="4410" w:hanging="360"/>
      </w:pPr>
      <w:rPr>
        <w:rFonts w:hint="default"/>
        <w:lang w:val="en-US" w:eastAsia="en-US" w:bidi="ar-SA"/>
      </w:rPr>
    </w:lvl>
    <w:lvl w:ilvl="4" w:tplc="3CD409A8">
      <w:numFmt w:val="bullet"/>
      <w:lvlText w:val="•"/>
      <w:lvlJc w:val="left"/>
      <w:pPr>
        <w:ind w:left="5240" w:hanging="360"/>
      </w:pPr>
      <w:rPr>
        <w:rFonts w:hint="default"/>
        <w:lang w:val="en-US" w:eastAsia="en-US" w:bidi="ar-SA"/>
      </w:rPr>
    </w:lvl>
    <w:lvl w:ilvl="5" w:tplc="BF106240">
      <w:numFmt w:val="bullet"/>
      <w:lvlText w:val="•"/>
      <w:lvlJc w:val="left"/>
      <w:pPr>
        <w:ind w:left="6070" w:hanging="360"/>
      </w:pPr>
      <w:rPr>
        <w:rFonts w:hint="default"/>
        <w:lang w:val="en-US" w:eastAsia="en-US" w:bidi="ar-SA"/>
      </w:rPr>
    </w:lvl>
    <w:lvl w:ilvl="6" w:tplc="9D94E890">
      <w:numFmt w:val="bullet"/>
      <w:lvlText w:val="•"/>
      <w:lvlJc w:val="left"/>
      <w:pPr>
        <w:ind w:left="6900" w:hanging="360"/>
      </w:pPr>
      <w:rPr>
        <w:rFonts w:hint="default"/>
        <w:lang w:val="en-US" w:eastAsia="en-US" w:bidi="ar-SA"/>
      </w:rPr>
    </w:lvl>
    <w:lvl w:ilvl="7" w:tplc="8AFC78FC">
      <w:numFmt w:val="bullet"/>
      <w:lvlText w:val="•"/>
      <w:lvlJc w:val="left"/>
      <w:pPr>
        <w:ind w:left="7730" w:hanging="360"/>
      </w:pPr>
      <w:rPr>
        <w:rFonts w:hint="default"/>
        <w:lang w:val="en-US" w:eastAsia="en-US" w:bidi="ar-SA"/>
      </w:rPr>
    </w:lvl>
    <w:lvl w:ilvl="8" w:tplc="D3168336">
      <w:numFmt w:val="bullet"/>
      <w:lvlText w:val="•"/>
      <w:lvlJc w:val="left"/>
      <w:pPr>
        <w:ind w:left="8560" w:hanging="360"/>
      </w:pPr>
      <w:rPr>
        <w:rFonts w:hint="default"/>
        <w:lang w:val="en-US" w:eastAsia="en-US" w:bidi="ar-SA"/>
      </w:rPr>
    </w:lvl>
  </w:abstractNum>
  <w:abstractNum w:abstractNumId="38" w15:restartNumberingAfterBreak="0">
    <w:nsid w:val="5C5FA219"/>
    <w:multiLevelType w:val="hybridMultilevel"/>
    <w:tmpl w:val="44D046AA"/>
    <w:lvl w:ilvl="0" w:tplc="5E16E954">
      <w:numFmt w:val="bullet"/>
      <w:lvlText w:val="▪"/>
      <w:lvlJc w:val="left"/>
      <w:pPr>
        <w:ind w:left="2277" w:hanging="360"/>
      </w:pPr>
      <w:rPr>
        <w:rFonts w:ascii="Arial" w:eastAsia="Arial" w:hAnsi="Arial" w:cs="Arial" w:hint="default"/>
        <w:b w:val="0"/>
        <w:bCs w:val="0"/>
        <w:i w:val="0"/>
        <w:iCs w:val="0"/>
        <w:spacing w:val="0"/>
        <w:w w:val="100"/>
        <w:sz w:val="22"/>
        <w:szCs w:val="22"/>
        <w:lang w:val="en-US" w:eastAsia="en-US" w:bidi="ar-SA"/>
      </w:rPr>
    </w:lvl>
    <w:lvl w:ilvl="1" w:tplc="BD645F8E">
      <w:numFmt w:val="bullet"/>
      <w:lvlText w:val="•"/>
      <w:lvlJc w:val="left"/>
      <w:pPr>
        <w:ind w:left="3074" w:hanging="360"/>
      </w:pPr>
      <w:rPr>
        <w:rFonts w:hint="default"/>
        <w:lang w:val="en-US" w:eastAsia="en-US" w:bidi="ar-SA"/>
      </w:rPr>
    </w:lvl>
    <w:lvl w:ilvl="2" w:tplc="5DB0AAD4">
      <w:numFmt w:val="bullet"/>
      <w:lvlText w:val="•"/>
      <w:lvlJc w:val="left"/>
      <w:pPr>
        <w:ind w:left="3868" w:hanging="360"/>
      </w:pPr>
      <w:rPr>
        <w:rFonts w:hint="default"/>
        <w:lang w:val="en-US" w:eastAsia="en-US" w:bidi="ar-SA"/>
      </w:rPr>
    </w:lvl>
    <w:lvl w:ilvl="3" w:tplc="F94ED858">
      <w:numFmt w:val="bullet"/>
      <w:lvlText w:val="•"/>
      <w:lvlJc w:val="left"/>
      <w:pPr>
        <w:ind w:left="4662" w:hanging="360"/>
      </w:pPr>
      <w:rPr>
        <w:rFonts w:hint="default"/>
        <w:lang w:val="en-US" w:eastAsia="en-US" w:bidi="ar-SA"/>
      </w:rPr>
    </w:lvl>
    <w:lvl w:ilvl="4" w:tplc="59963544">
      <w:numFmt w:val="bullet"/>
      <w:lvlText w:val="•"/>
      <w:lvlJc w:val="left"/>
      <w:pPr>
        <w:ind w:left="5456" w:hanging="360"/>
      </w:pPr>
      <w:rPr>
        <w:rFonts w:hint="default"/>
        <w:lang w:val="en-US" w:eastAsia="en-US" w:bidi="ar-SA"/>
      </w:rPr>
    </w:lvl>
    <w:lvl w:ilvl="5" w:tplc="F8B61BF4">
      <w:numFmt w:val="bullet"/>
      <w:lvlText w:val="•"/>
      <w:lvlJc w:val="left"/>
      <w:pPr>
        <w:ind w:left="6250" w:hanging="360"/>
      </w:pPr>
      <w:rPr>
        <w:rFonts w:hint="default"/>
        <w:lang w:val="en-US" w:eastAsia="en-US" w:bidi="ar-SA"/>
      </w:rPr>
    </w:lvl>
    <w:lvl w:ilvl="6" w:tplc="D1567F8A">
      <w:numFmt w:val="bullet"/>
      <w:lvlText w:val="•"/>
      <w:lvlJc w:val="left"/>
      <w:pPr>
        <w:ind w:left="7044" w:hanging="360"/>
      </w:pPr>
      <w:rPr>
        <w:rFonts w:hint="default"/>
        <w:lang w:val="en-US" w:eastAsia="en-US" w:bidi="ar-SA"/>
      </w:rPr>
    </w:lvl>
    <w:lvl w:ilvl="7" w:tplc="66AEA222">
      <w:numFmt w:val="bullet"/>
      <w:lvlText w:val="•"/>
      <w:lvlJc w:val="left"/>
      <w:pPr>
        <w:ind w:left="7838" w:hanging="360"/>
      </w:pPr>
      <w:rPr>
        <w:rFonts w:hint="default"/>
        <w:lang w:val="en-US" w:eastAsia="en-US" w:bidi="ar-SA"/>
      </w:rPr>
    </w:lvl>
    <w:lvl w:ilvl="8" w:tplc="974CB8C4">
      <w:numFmt w:val="bullet"/>
      <w:lvlText w:val="•"/>
      <w:lvlJc w:val="left"/>
      <w:pPr>
        <w:ind w:left="8632" w:hanging="360"/>
      </w:pPr>
      <w:rPr>
        <w:rFonts w:hint="default"/>
        <w:lang w:val="en-US" w:eastAsia="en-US" w:bidi="ar-SA"/>
      </w:rPr>
    </w:lvl>
  </w:abstractNum>
  <w:abstractNum w:abstractNumId="39" w15:restartNumberingAfterBreak="0">
    <w:nsid w:val="640FF618"/>
    <w:multiLevelType w:val="hybridMultilevel"/>
    <w:tmpl w:val="B0149EB2"/>
    <w:lvl w:ilvl="0" w:tplc="A8B2673C">
      <w:numFmt w:val="bullet"/>
      <w:lvlText w:val=""/>
      <w:lvlJc w:val="left"/>
      <w:pPr>
        <w:ind w:left="1557" w:hanging="360"/>
      </w:pPr>
      <w:rPr>
        <w:rFonts w:ascii="Symbol" w:eastAsia="Symbol" w:hAnsi="Symbol" w:cs="Symbol" w:hint="default"/>
        <w:b w:val="0"/>
        <w:bCs w:val="0"/>
        <w:i w:val="0"/>
        <w:iCs w:val="0"/>
        <w:spacing w:val="0"/>
        <w:w w:val="100"/>
        <w:sz w:val="22"/>
        <w:szCs w:val="22"/>
        <w:lang w:val="en-US" w:eastAsia="en-US" w:bidi="ar-SA"/>
      </w:rPr>
    </w:lvl>
    <w:lvl w:ilvl="1" w:tplc="03E24A90">
      <w:numFmt w:val="bullet"/>
      <w:lvlText w:val="•"/>
      <w:lvlJc w:val="left"/>
      <w:pPr>
        <w:ind w:left="2426" w:hanging="360"/>
      </w:pPr>
      <w:rPr>
        <w:rFonts w:hint="default"/>
        <w:lang w:val="en-US" w:eastAsia="en-US" w:bidi="ar-SA"/>
      </w:rPr>
    </w:lvl>
    <w:lvl w:ilvl="2" w:tplc="CE505C04">
      <w:numFmt w:val="bullet"/>
      <w:lvlText w:val="•"/>
      <w:lvlJc w:val="left"/>
      <w:pPr>
        <w:ind w:left="3292" w:hanging="360"/>
      </w:pPr>
      <w:rPr>
        <w:rFonts w:hint="default"/>
        <w:lang w:val="en-US" w:eastAsia="en-US" w:bidi="ar-SA"/>
      </w:rPr>
    </w:lvl>
    <w:lvl w:ilvl="3" w:tplc="9B14D3A8">
      <w:numFmt w:val="bullet"/>
      <w:lvlText w:val="•"/>
      <w:lvlJc w:val="left"/>
      <w:pPr>
        <w:ind w:left="4158" w:hanging="360"/>
      </w:pPr>
      <w:rPr>
        <w:rFonts w:hint="default"/>
        <w:lang w:val="en-US" w:eastAsia="en-US" w:bidi="ar-SA"/>
      </w:rPr>
    </w:lvl>
    <w:lvl w:ilvl="4" w:tplc="7A1644B4">
      <w:numFmt w:val="bullet"/>
      <w:lvlText w:val="•"/>
      <w:lvlJc w:val="left"/>
      <w:pPr>
        <w:ind w:left="5024" w:hanging="360"/>
      </w:pPr>
      <w:rPr>
        <w:rFonts w:hint="default"/>
        <w:lang w:val="en-US" w:eastAsia="en-US" w:bidi="ar-SA"/>
      </w:rPr>
    </w:lvl>
    <w:lvl w:ilvl="5" w:tplc="18908FA4">
      <w:numFmt w:val="bullet"/>
      <w:lvlText w:val="•"/>
      <w:lvlJc w:val="left"/>
      <w:pPr>
        <w:ind w:left="5890" w:hanging="360"/>
      </w:pPr>
      <w:rPr>
        <w:rFonts w:hint="default"/>
        <w:lang w:val="en-US" w:eastAsia="en-US" w:bidi="ar-SA"/>
      </w:rPr>
    </w:lvl>
    <w:lvl w:ilvl="6" w:tplc="30105182">
      <w:numFmt w:val="bullet"/>
      <w:lvlText w:val="•"/>
      <w:lvlJc w:val="left"/>
      <w:pPr>
        <w:ind w:left="6756" w:hanging="360"/>
      </w:pPr>
      <w:rPr>
        <w:rFonts w:hint="default"/>
        <w:lang w:val="en-US" w:eastAsia="en-US" w:bidi="ar-SA"/>
      </w:rPr>
    </w:lvl>
    <w:lvl w:ilvl="7" w:tplc="40A8C3AE">
      <w:numFmt w:val="bullet"/>
      <w:lvlText w:val="•"/>
      <w:lvlJc w:val="left"/>
      <w:pPr>
        <w:ind w:left="7622" w:hanging="360"/>
      </w:pPr>
      <w:rPr>
        <w:rFonts w:hint="default"/>
        <w:lang w:val="en-US" w:eastAsia="en-US" w:bidi="ar-SA"/>
      </w:rPr>
    </w:lvl>
    <w:lvl w:ilvl="8" w:tplc="7ED68024">
      <w:numFmt w:val="bullet"/>
      <w:lvlText w:val="•"/>
      <w:lvlJc w:val="left"/>
      <w:pPr>
        <w:ind w:left="8488" w:hanging="360"/>
      </w:pPr>
      <w:rPr>
        <w:rFonts w:hint="default"/>
        <w:lang w:val="en-US" w:eastAsia="en-US" w:bidi="ar-SA"/>
      </w:rPr>
    </w:lvl>
  </w:abstractNum>
  <w:abstractNum w:abstractNumId="40" w15:restartNumberingAfterBreak="0">
    <w:nsid w:val="64552B5F"/>
    <w:multiLevelType w:val="hybridMultilevel"/>
    <w:tmpl w:val="13028A52"/>
    <w:lvl w:ilvl="0" w:tplc="05586408">
      <w:start w:val="1"/>
      <w:numFmt w:val="decimal"/>
      <w:lvlText w:val="%1)"/>
      <w:lvlJc w:val="left"/>
      <w:pPr>
        <w:ind w:left="837" w:hanging="360"/>
        <w:jc w:val="left"/>
      </w:pPr>
      <w:rPr>
        <w:rFonts w:ascii="Arial" w:eastAsia="Arial" w:hAnsi="Arial" w:cs="Arial" w:hint="default"/>
        <w:b w:val="0"/>
        <w:bCs w:val="0"/>
        <w:i w:val="0"/>
        <w:iCs w:val="0"/>
        <w:spacing w:val="-1"/>
        <w:w w:val="100"/>
        <w:sz w:val="22"/>
        <w:szCs w:val="22"/>
        <w:lang w:val="en-US" w:eastAsia="en-US" w:bidi="ar-SA"/>
      </w:rPr>
    </w:lvl>
    <w:lvl w:ilvl="1" w:tplc="DE12E62A">
      <w:numFmt w:val="bullet"/>
      <w:lvlText w:val="•"/>
      <w:lvlJc w:val="left"/>
      <w:pPr>
        <w:ind w:left="1778" w:hanging="360"/>
      </w:pPr>
      <w:rPr>
        <w:rFonts w:hint="default"/>
        <w:lang w:val="en-US" w:eastAsia="en-US" w:bidi="ar-SA"/>
      </w:rPr>
    </w:lvl>
    <w:lvl w:ilvl="2" w:tplc="9B1AAF20">
      <w:numFmt w:val="bullet"/>
      <w:lvlText w:val="•"/>
      <w:lvlJc w:val="left"/>
      <w:pPr>
        <w:ind w:left="2716" w:hanging="360"/>
      </w:pPr>
      <w:rPr>
        <w:rFonts w:hint="default"/>
        <w:lang w:val="en-US" w:eastAsia="en-US" w:bidi="ar-SA"/>
      </w:rPr>
    </w:lvl>
    <w:lvl w:ilvl="3" w:tplc="035E69EC">
      <w:numFmt w:val="bullet"/>
      <w:lvlText w:val="•"/>
      <w:lvlJc w:val="left"/>
      <w:pPr>
        <w:ind w:left="3654" w:hanging="360"/>
      </w:pPr>
      <w:rPr>
        <w:rFonts w:hint="default"/>
        <w:lang w:val="en-US" w:eastAsia="en-US" w:bidi="ar-SA"/>
      </w:rPr>
    </w:lvl>
    <w:lvl w:ilvl="4" w:tplc="1BF4D97C">
      <w:numFmt w:val="bullet"/>
      <w:lvlText w:val="•"/>
      <w:lvlJc w:val="left"/>
      <w:pPr>
        <w:ind w:left="4592" w:hanging="360"/>
      </w:pPr>
      <w:rPr>
        <w:rFonts w:hint="default"/>
        <w:lang w:val="en-US" w:eastAsia="en-US" w:bidi="ar-SA"/>
      </w:rPr>
    </w:lvl>
    <w:lvl w:ilvl="5" w:tplc="1AFC9B26">
      <w:numFmt w:val="bullet"/>
      <w:lvlText w:val="•"/>
      <w:lvlJc w:val="left"/>
      <w:pPr>
        <w:ind w:left="5530" w:hanging="360"/>
      </w:pPr>
      <w:rPr>
        <w:rFonts w:hint="default"/>
        <w:lang w:val="en-US" w:eastAsia="en-US" w:bidi="ar-SA"/>
      </w:rPr>
    </w:lvl>
    <w:lvl w:ilvl="6" w:tplc="6E28696A">
      <w:numFmt w:val="bullet"/>
      <w:lvlText w:val="•"/>
      <w:lvlJc w:val="left"/>
      <w:pPr>
        <w:ind w:left="6468" w:hanging="360"/>
      </w:pPr>
      <w:rPr>
        <w:rFonts w:hint="default"/>
        <w:lang w:val="en-US" w:eastAsia="en-US" w:bidi="ar-SA"/>
      </w:rPr>
    </w:lvl>
    <w:lvl w:ilvl="7" w:tplc="90F8F468">
      <w:numFmt w:val="bullet"/>
      <w:lvlText w:val="•"/>
      <w:lvlJc w:val="left"/>
      <w:pPr>
        <w:ind w:left="7406" w:hanging="360"/>
      </w:pPr>
      <w:rPr>
        <w:rFonts w:hint="default"/>
        <w:lang w:val="en-US" w:eastAsia="en-US" w:bidi="ar-SA"/>
      </w:rPr>
    </w:lvl>
    <w:lvl w:ilvl="8" w:tplc="E958684E">
      <w:numFmt w:val="bullet"/>
      <w:lvlText w:val="•"/>
      <w:lvlJc w:val="left"/>
      <w:pPr>
        <w:ind w:left="8344" w:hanging="360"/>
      </w:pPr>
      <w:rPr>
        <w:rFonts w:hint="default"/>
        <w:lang w:val="en-US" w:eastAsia="en-US" w:bidi="ar-SA"/>
      </w:rPr>
    </w:lvl>
  </w:abstractNum>
  <w:abstractNum w:abstractNumId="41" w15:restartNumberingAfterBreak="0">
    <w:nsid w:val="689A0F87"/>
    <w:multiLevelType w:val="hybridMultilevel"/>
    <w:tmpl w:val="9B942C64"/>
    <w:lvl w:ilvl="0" w:tplc="87ECCE34">
      <w:start w:val="1"/>
      <w:numFmt w:val="decimal"/>
      <w:lvlText w:val="%1)"/>
      <w:lvlJc w:val="left"/>
      <w:pPr>
        <w:ind w:left="837" w:hanging="360"/>
        <w:jc w:val="left"/>
      </w:pPr>
      <w:rPr>
        <w:rFonts w:ascii="Arial" w:eastAsia="Arial" w:hAnsi="Arial" w:cs="Arial" w:hint="default"/>
        <w:b w:val="0"/>
        <w:bCs w:val="0"/>
        <w:i w:val="0"/>
        <w:iCs w:val="0"/>
        <w:spacing w:val="-1"/>
        <w:w w:val="100"/>
        <w:sz w:val="22"/>
        <w:szCs w:val="22"/>
        <w:lang w:val="en-US" w:eastAsia="en-US" w:bidi="ar-SA"/>
      </w:rPr>
    </w:lvl>
    <w:lvl w:ilvl="1" w:tplc="387E8990">
      <w:numFmt w:val="bullet"/>
      <w:lvlText w:val="•"/>
      <w:lvlJc w:val="left"/>
      <w:pPr>
        <w:ind w:left="1778" w:hanging="360"/>
      </w:pPr>
      <w:rPr>
        <w:rFonts w:hint="default"/>
        <w:lang w:val="en-US" w:eastAsia="en-US" w:bidi="ar-SA"/>
      </w:rPr>
    </w:lvl>
    <w:lvl w:ilvl="2" w:tplc="F800C5F6">
      <w:numFmt w:val="bullet"/>
      <w:lvlText w:val="•"/>
      <w:lvlJc w:val="left"/>
      <w:pPr>
        <w:ind w:left="2716" w:hanging="360"/>
      </w:pPr>
      <w:rPr>
        <w:rFonts w:hint="default"/>
        <w:lang w:val="en-US" w:eastAsia="en-US" w:bidi="ar-SA"/>
      </w:rPr>
    </w:lvl>
    <w:lvl w:ilvl="3" w:tplc="18DC2B12">
      <w:numFmt w:val="bullet"/>
      <w:lvlText w:val="•"/>
      <w:lvlJc w:val="left"/>
      <w:pPr>
        <w:ind w:left="3654" w:hanging="360"/>
      </w:pPr>
      <w:rPr>
        <w:rFonts w:hint="default"/>
        <w:lang w:val="en-US" w:eastAsia="en-US" w:bidi="ar-SA"/>
      </w:rPr>
    </w:lvl>
    <w:lvl w:ilvl="4" w:tplc="958CCB0A">
      <w:numFmt w:val="bullet"/>
      <w:lvlText w:val="•"/>
      <w:lvlJc w:val="left"/>
      <w:pPr>
        <w:ind w:left="4592" w:hanging="360"/>
      </w:pPr>
      <w:rPr>
        <w:rFonts w:hint="default"/>
        <w:lang w:val="en-US" w:eastAsia="en-US" w:bidi="ar-SA"/>
      </w:rPr>
    </w:lvl>
    <w:lvl w:ilvl="5" w:tplc="DDA21E62">
      <w:numFmt w:val="bullet"/>
      <w:lvlText w:val="•"/>
      <w:lvlJc w:val="left"/>
      <w:pPr>
        <w:ind w:left="5530" w:hanging="360"/>
      </w:pPr>
      <w:rPr>
        <w:rFonts w:hint="default"/>
        <w:lang w:val="en-US" w:eastAsia="en-US" w:bidi="ar-SA"/>
      </w:rPr>
    </w:lvl>
    <w:lvl w:ilvl="6" w:tplc="D9DAF9BC">
      <w:numFmt w:val="bullet"/>
      <w:lvlText w:val="•"/>
      <w:lvlJc w:val="left"/>
      <w:pPr>
        <w:ind w:left="6468" w:hanging="360"/>
      </w:pPr>
      <w:rPr>
        <w:rFonts w:hint="default"/>
        <w:lang w:val="en-US" w:eastAsia="en-US" w:bidi="ar-SA"/>
      </w:rPr>
    </w:lvl>
    <w:lvl w:ilvl="7" w:tplc="3C8670B0">
      <w:numFmt w:val="bullet"/>
      <w:lvlText w:val="•"/>
      <w:lvlJc w:val="left"/>
      <w:pPr>
        <w:ind w:left="7406" w:hanging="360"/>
      </w:pPr>
      <w:rPr>
        <w:rFonts w:hint="default"/>
        <w:lang w:val="en-US" w:eastAsia="en-US" w:bidi="ar-SA"/>
      </w:rPr>
    </w:lvl>
    <w:lvl w:ilvl="8" w:tplc="83F61AEA">
      <w:numFmt w:val="bullet"/>
      <w:lvlText w:val="•"/>
      <w:lvlJc w:val="left"/>
      <w:pPr>
        <w:ind w:left="8344" w:hanging="360"/>
      </w:pPr>
      <w:rPr>
        <w:rFonts w:hint="default"/>
        <w:lang w:val="en-US" w:eastAsia="en-US" w:bidi="ar-SA"/>
      </w:rPr>
    </w:lvl>
  </w:abstractNum>
  <w:abstractNum w:abstractNumId="42" w15:restartNumberingAfterBreak="0">
    <w:nsid w:val="69A6F11F"/>
    <w:multiLevelType w:val="hybridMultilevel"/>
    <w:tmpl w:val="A4E0A44C"/>
    <w:lvl w:ilvl="0" w:tplc="A30E009C">
      <w:start w:val="1"/>
      <w:numFmt w:val="upperLetter"/>
      <w:lvlText w:val="%1."/>
      <w:lvlJc w:val="left"/>
      <w:pPr>
        <w:ind w:left="837" w:hanging="720"/>
        <w:jc w:val="left"/>
      </w:pPr>
      <w:rPr>
        <w:rFonts w:ascii="Arial" w:eastAsia="Arial" w:hAnsi="Arial" w:cs="Arial" w:hint="default"/>
        <w:b w:val="0"/>
        <w:bCs w:val="0"/>
        <w:i w:val="0"/>
        <w:iCs w:val="0"/>
        <w:spacing w:val="-1"/>
        <w:w w:val="100"/>
        <w:sz w:val="22"/>
        <w:szCs w:val="22"/>
        <w:lang w:val="en-US" w:eastAsia="en-US" w:bidi="ar-SA"/>
      </w:rPr>
    </w:lvl>
    <w:lvl w:ilvl="1" w:tplc="A2FC3C7A">
      <w:numFmt w:val="bullet"/>
      <w:lvlText w:val="•"/>
      <w:lvlJc w:val="left"/>
      <w:pPr>
        <w:ind w:left="1778" w:hanging="720"/>
      </w:pPr>
      <w:rPr>
        <w:rFonts w:hint="default"/>
        <w:lang w:val="en-US" w:eastAsia="en-US" w:bidi="ar-SA"/>
      </w:rPr>
    </w:lvl>
    <w:lvl w:ilvl="2" w:tplc="98FA149E">
      <w:numFmt w:val="bullet"/>
      <w:lvlText w:val="•"/>
      <w:lvlJc w:val="left"/>
      <w:pPr>
        <w:ind w:left="2716" w:hanging="720"/>
      </w:pPr>
      <w:rPr>
        <w:rFonts w:hint="default"/>
        <w:lang w:val="en-US" w:eastAsia="en-US" w:bidi="ar-SA"/>
      </w:rPr>
    </w:lvl>
    <w:lvl w:ilvl="3" w:tplc="6D1405B2">
      <w:numFmt w:val="bullet"/>
      <w:lvlText w:val="•"/>
      <w:lvlJc w:val="left"/>
      <w:pPr>
        <w:ind w:left="3654" w:hanging="720"/>
      </w:pPr>
      <w:rPr>
        <w:rFonts w:hint="default"/>
        <w:lang w:val="en-US" w:eastAsia="en-US" w:bidi="ar-SA"/>
      </w:rPr>
    </w:lvl>
    <w:lvl w:ilvl="4" w:tplc="E5EC4066">
      <w:numFmt w:val="bullet"/>
      <w:lvlText w:val="•"/>
      <w:lvlJc w:val="left"/>
      <w:pPr>
        <w:ind w:left="4592" w:hanging="720"/>
      </w:pPr>
      <w:rPr>
        <w:rFonts w:hint="default"/>
        <w:lang w:val="en-US" w:eastAsia="en-US" w:bidi="ar-SA"/>
      </w:rPr>
    </w:lvl>
    <w:lvl w:ilvl="5" w:tplc="F4563376">
      <w:numFmt w:val="bullet"/>
      <w:lvlText w:val="•"/>
      <w:lvlJc w:val="left"/>
      <w:pPr>
        <w:ind w:left="5530" w:hanging="720"/>
      </w:pPr>
      <w:rPr>
        <w:rFonts w:hint="default"/>
        <w:lang w:val="en-US" w:eastAsia="en-US" w:bidi="ar-SA"/>
      </w:rPr>
    </w:lvl>
    <w:lvl w:ilvl="6" w:tplc="C0C83C08">
      <w:numFmt w:val="bullet"/>
      <w:lvlText w:val="•"/>
      <w:lvlJc w:val="left"/>
      <w:pPr>
        <w:ind w:left="6468" w:hanging="720"/>
      </w:pPr>
      <w:rPr>
        <w:rFonts w:hint="default"/>
        <w:lang w:val="en-US" w:eastAsia="en-US" w:bidi="ar-SA"/>
      </w:rPr>
    </w:lvl>
    <w:lvl w:ilvl="7" w:tplc="7F5ECEC8">
      <w:numFmt w:val="bullet"/>
      <w:lvlText w:val="•"/>
      <w:lvlJc w:val="left"/>
      <w:pPr>
        <w:ind w:left="7406" w:hanging="720"/>
      </w:pPr>
      <w:rPr>
        <w:rFonts w:hint="default"/>
        <w:lang w:val="en-US" w:eastAsia="en-US" w:bidi="ar-SA"/>
      </w:rPr>
    </w:lvl>
    <w:lvl w:ilvl="8" w:tplc="866EB472">
      <w:numFmt w:val="bullet"/>
      <w:lvlText w:val="•"/>
      <w:lvlJc w:val="left"/>
      <w:pPr>
        <w:ind w:left="8344" w:hanging="720"/>
      </w:pPr>
      <w:rPr>
        <w:rFonts w:hint="default"/>
        <w:lang w:val="en-US" w:eastAsia="en-US" w:bidi="ar-SA"/>
      </w:rPr>
    </w:lvl>
  </w:abstractNum>
  <w:abstractNum w:abstractNumId="43" w15:restartNumberingAfterBreak="0">
    <w:nsid w:val="792DC9DB"/>
    <w:multiLevelType w:val="hybridMultilevel"/>
    <w:tmpl w:val="6D5A8276"/>
    <w:lvl w:ilvl="0" w:tplc="4F34D978">
      <w:numFmt w:val="bullet"/>
      <w:lvlText w:val=""/>
      <w:lvlJc w:val="left"/>
      <w:pPr>
        <w:ind w:left="1557" w:hanging="360"/>
      </w:pPr>
      <w:rPr>
        <w:rFonts w:ascii="Symbol" w:eastAsia="Symbol" w:hAnsi="Symbol" w:cs="Symbol" w:hint="default"/>
        <w:b w:val="0"/>
        <w:bCs w:val="0"/>
        <w:i w:val="0"/>
        <w:iCs w:val="0"/>
        <w:spacing w:val="0"/>
        <w:w w:val="100"/>
        <w:sz w:val="22"/>
        <w:szCs w:val="22"/>
        <w:lang w:val="en-US" w:eastAsia="en-US" w:bidi="ar-SA"/>
      </w:rPr>
    </w:lvl>
    <w:lvl w:ilvl="1" w:tplc="47E0E2CC">
      <w:numFmt w:val="bullet"/>
      <w:lvlText w:val="•"/>
      <w:lvlJc w:val="left"/>
      <w:pPr>
        <w:ind w:left="2426" w:hanging="360"/>
      </w:pPr>
      <w:rPr>
        <w:rFonts w:hint="default"/>
        <w:lang w:val="en-US" w:eastAsia="en-US" w:bidi="ar-SA"/>
      </w:rPr>
    </w:lvl>
    <w:lvl w:ilvl="2" w:tplc="2B4A398C">
      <w:numFmt w:val="bullet"/>
      <w:lvlText w:val="•"/>
      <w:lvlJc w:val="left"/>
      <w:pPr>
        <w:ind w:left="3292" w:hanging="360"/>
      </w:pPr>
      <w:rPr>
        <w:rFonts w:hint="default"/>
        <w:lang w:val="en-US" w:eastAsia="en-US" w:bidi="ar-SA"/>
      </w:rPr>
    </w:lvl>
    <w:lvl w:ilvl="3" w:tplc="0EE25162">
      <w:numFmt w:val="bullet"/>
      <w:lvlText w:val="•"/>
      <w:lvlJc w:val="left"/>
      <w:pPr>
        <w:ind w:left="4158" w:hanging="360"/>
      </w:pPr>
      <w:rPr>
        <w:rFonts w:hint="default"/>
        <w:lang w:val="en-US" w:eastAsia="en-US" w:bidi="ar-SA"/>
      </w:rPr>
    </w:lvl>
    <w:lvl w:ilvl="4" w:tplc="A68CD420">
      <w:numFmt w:val="bullet"/>
      <w:lvlText w:val="•"/>
      <w:lvlJc w:val="left"/>
      <w:pPr>
        <w:ind w:left="5024" w:hanging="360"/>
      </w:pPr>
      <w:rPr>
        <w:rFonts w:hint="default"/>
        <w:lang w:val="en-US" w:eastAsia="en-US" w:bidi="ar-SA"/>
      </w:rPr>
    </w:lvl>
    <w:lvl w:ilvl="5" w:tplc="610A17D8">
      <w:numFmt w:val="bullet"/>
      <w:lvlText w:val="•"/>
      <w:lvlJc w:val="left"/>
      <w:pPr>
        <w:ind w:left="5890" w:hanging="360"/>
      </w:pPr>
      <w:rPr>
        <w:rFonts w:hint="default"/>
        <w:lang w:val="en-US" w:eastAsia="en-US" w:bidi="ar-SA"/>
      </w:rPr>
    </w:lvl>
    <w:lvl w:ilvl="6" w:tplc="39F6256A">
      <w:numFmt w:val="bullet"/>
      <w:lvlText w:val="•"/>
      <w:lvlJc w:val="left"/>
      <w:pPr>
        <w:ind w:left="6756" w:hanging="360"/>
      </w:pPr>
      <w:rPr>
        <w:rFonts w:hint="default"/>
        <w:lang w:val="en-US" w:eastAsia="en-US" w:bidi="ar-SA"/>
      </w:rPr>
    </w:lvl>
    <w:lvl w:ilvl="7" w:tplc="D3FC0258">
      <w:numFmt w:val="bullet"/>
      <w:lvlText w:val="•"/>
      <w:lvlJc w:val="left"/>
      <w:pPr>
        <w:ind w:left="7622" w:hanging="360"/>
      </w:pPr>
      <w:rPr>
        <w:rFonts w:hint="default"/>
        <w:lang w:val="en-US" w:eastAsia="en-US" w:bidi="ar-SA"/>
      </w:rPr>
    </w:lvl>
    <w:lvl w:ilvl="8" w:tplc="250A3484">
      <w:numFmt w:val="bullet"/>
      <w:lvlText w:val="•"/>
      <w:lvlJc w:val="left"/>
      <w:pPr>
        <w:ind w:left="8488" w:hanging="360"/>
      </w:pPr>
      <w:rPr>
        <w:rFonts w:hint="default"/>
        <w:lang w:val="en-US" w:eastAsia="en-US" w:bidi="ar-SA"/>
      </w:rPr>
    </w:lvl>
  </w:abstractNum>
  <w:abstractNum w:abstractNumId="44" w15:restartNumberingAfterBreak="0">
    <w:nsid w:val="7C2A9266"/>
    <w:multiLevelType w:val="hybridMultilevel"/>
    <w:tmpl w:val="359CEC78"/>
    <w:lvl w:ilvl="0" w:tplc="76E82DE4">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1" w:tplc="D944A65E">
      <w:numFmt w:val="bullet"/>
      <w:lvlText w:val="•"/>
      <w:lvlJc w:val="left"/>
      <w:pPr>
        <w:ind w:left="1778" w:hanging="360"/>
      </w:pPr>
      <w:rPr>
        <w:rFonts w:hint="default"/>
        <w:lang w:val="en-US" w:eastAsia="en-US" w:bidi="ar-SA"/>
      </w:rPr>
    </w:lvl>
    <w:lvl w:ilvl="2" w:tplc="039CF41C">
      <w:numFmt w:val="bullet"/>
      <w:lvlText w:val="•"/>
      <w:lvlJc w:val="left"/>
      <w:pPr>
        <w:ind w:left="2716" w:hanging="360"/>
      </w:pPr>
      <w:rPr>
        <w:rFonts w:hint="default"/>
        <w:lang w:val="en-US" w:eastAsia="en-US" w:bidi="ar-SA"/>
      </w:rPr>
    </w:lvl>
    <w:lvl w:ilvl="3" w:tplc="59940E40">
      <w:numFmt w:val="bullet"/>
      <w:lvlText w:val="•"/>
      <w:lvlJc w:val="left"/>
      <w:pPr>
        <w:ind w:left="3654" w:hanging="360"/>
      </w:pPr>
      <w:rPr>
        <w:rFonts w:hint="default"/>
        <w:lang w:val="en-US" w:eastAsia="en-US" w:bidi="ar-SA"/>
      </w:rPr>
    </w:lvl>
    <w:lvl w:ilvl="4" w:tplc="0E2E7D42">
      <w:numFmt w:val="bullet"/>
      <w:lvlText w:val="•"/>
      <w:lvlJc w:val="left"/>
      <w:pPr>
        <w:ind w:left="4592" w:hanging="360"/>
      </w:pPr>
      <w:rPr>
        <w:rFonts w:hint="default"/>
        <w:lang w:val="en-US" w:eastAsia="en-US" w:bidi="ar-SA"/>
      </w:rPr>
    </w:lvl>
    <w:lvl w:ilvl="5" w:tplc="EB8AD4E4">
      <w:numFmt w:val="bullet"/>
      <w:lvlText w:val="•"/>
      <w:lvlJc w:val="left"/>
      <w:pPr>
        <w:ind w:left="5530" w:hanging="360"/>
      </w:pPr>
      <w:rPr>
        <w:rFonts w:hint="default"/>
        <w:lang w:val="en-US" w:eastAsia="en-US" w:bidi="ar-SA"/>
      </w:rPr>
    </w:lvl>
    <w:lvl w:ilvl="6" w:tplc="BF48CCA8">
      <w:numFmt w:val="bullet"/>
      <w:lvlText w:val="•"/>
      <w:lvlJc w:val="left"/>
      <w:pPr>
        <w:ind w:left="6468" w:hanging="360"/>
      </w:pPr>
      <w:rPr>
        <w:rFonts w:hint="default"/>
        <w:lang w:val="en-US" w:eastAsia="en-US" w:bidi="ar-SA"/>
      </w:rPr>
    </w:lvl>
    <w:lvl w:ilvl="7" w:tplc="C0CCDD32">
      <w:numFmt w:val="bullet"/>
      <w:lvlText w:val="•"/>
      <w:lvlJc w:val="left"/>
      <w:pPr>
        <w:ind w:left="7406" w:hanging="360"/>
      </w:pPr>
      <w:rPr>
        <w:rFonts w:hint="default"/>
        <w:lang w:val="en-US" w:eastAsia="en-US" w:bidi="ar-SA"/>
      </w:rPr>
    </w:lvl>
    <w:lvl w:ilvl="8" w:tplc="5A1EC894">
      <w:numFmt w:val="bullet"/>
      <w:lvlText w:val="•"/>
      <w:lvlJc w:val="left"/>
      <w:pPr>
        <w:ind w:left="8344" w:hanging="360"/>
      </w:pPr>
      <w:rPr>
        <w:rFonts w:hint="default"/>
        <w:lang w:val="en-US" w:eastAsia="en-US" w:bidi="ar-SA"/>
      </w:rPr>
    </w:lvl>
  </w:abstractNum>
  <w:abstractNum w:abstractNumId="45" w15:restartNumberingAfterBreak="0">
    <w:nsid w:val="7C855A89"/>
    <w:multiLevelType w:val="hybridMultilevel"/>
    <w:tmpl w:val="44DAB1CC"/>
    <w:lvl w:ilvl="0" w:tplc="7BF00BEE">
      <w:numFmt w:val="bullet"/>
      <w:lvlText w:val=""/>
      <w:lvlJc w:val="left"/>
      <w:pPr>
        <w:ind w:left="837" w:hanging="360"/>
      </w:pPr>
      <w:rPr>
        <w:rFonts w:ascii="Symbol" w:eastAsia="Symbol" w:hAnsi="Symbol" w:cs="Symbol" w:hint="default"/>
        <w:b w:val="0"/>
        <w:bCs w:val="0"/>
        <w:i w:val="0"/>
        <w:iCs w:val="0"/>
        <w:spacing w:val="0"/>
        <w:w w:val="100"/>
        <w:sz w:val="24"/>
        <w:szCs w:val="24"/>
        <w:lang w:val="en-US" w:eastAsia="en-US" w:bidi="ar-SA"/>
      </w:rPr>
    </w:lvl>
    <w:lvl w:ilvl="1" w:tplc="1D3851F6">
      <w:numFmt w:val="bullet"/>
      <w:lvlText w:val="•"/>
      <w:lvlJc w:val="left"/>
      <w:pPr>
        <w:ind w:left="1778" w:hanging="360"/>
      </w:pPr>
      <w:rPr>
        <w:rFonts w:hint="default"/>
        <w:lang w:val="en-US" w:eastAsia="en-US" w:bidi="ar-SA"/>
      </w:rPr>
    </w:lvl>
    <w:lvl w:ilvl="2" w:tplc="D7A44A62">
      <w:numFmt w:val="bullet"/>
      <w:lvlText w:val="•"/>
      <w:lvlJc w:val="left"/>
      <w:pPr>
        <w:ind w:left="2716" w:hanging="360"/>
      </w:pPr>
      <w:rPr>
        <w:rFonts w:hint="default"/>
        <w:lang w:val="en-US" w:eastAsia="en-US" w:bidi="ar-SA"/>
      </w:rPr>
    </w:lvl>
    <w:lvl w:ilvl="3" w:tplc="F1725866">
      <w:numFmt w:val="bullet"/>
      <w:lvlText w:val="•"/>
      <w:lvlJc w:val="left"/>
      <w:pPr>
        <w:ind w:left="3654" w:hanging="360"/>
      </w:pPr>
      <w:rPr>
        <w:rFonts w:hint="default"/>
        <w:lang w:val="en-US" w:eastAsia="en-US" w:bidi="ar-SA"/>
      </w:rPr>
    </w:lvl>
    <w:lvl w:ilvl="4" w:tplc="D682F792">
      <w:numFmt w:val="bullet"/>
      <w:lvlText w:val="•"/>
      <w:lvlJc w:val="left"/>
      <w:pPr>
        <w:ind w:left="4592" w:hanging="360"/>
      </w:pPr>
      <w:rPr>
        <w:rFonts w:hint="default"/>
        <w:lang w:val="en-US" w:eastAsia="en-US" w:bidi="ar-SA"/>
      </w:rPr>
    </w:lvl>
    <w:lvl w:ilvl="5" w:tplc="5A525B84">
      <w:numFmt w:val="bullet"/>
      <w:lvlText w:val="•"/>
      <w:lvlJc w:val="left"/>
      <w:pPr>
        <w:ind w:left="5530" w:hanging="360"/>
      </w:pPr>
      <w:rPr>
        <w:rFonts w:hint="default"/>
        <w:lang w:val="en-US" w:eastAsia="en-US" w:bidi="ar-SA"/>
      </w:rPr>
    </w:lvl>
    <w:lvl w:ilvl="6" w:tplc="74CC466E">
      <w:numFmt w:val="bullet"/>
      <w:lvlText w:val="•"/>
      <w:lvlJc w:val="left"/>
      <w:pPr>
        <w:ind w:left="6468" w:hanging="360"/>
      </w:pPr>
      <w:rPr>
        <w:rFonts w:hint="default"/>
        <w:lang w:val="en-US" w:eastAsia="en-US" w:bidi="ar-SA"/>
      </w:rPr>
    </w:lvl>
    <w:lvl w:ilvl="7" w:tplc="57061D82">
      <w:numFmt w:val="bullet"/>
      <w:lvlText w:val="•"/>
      <w:lvlJc w:val="left"/>
      <w:pPr>
        <w:ind w:left="7406" w:hanging="360"/>
      </w:pPr>
      <w:rPr>
        <w:rFonts w:hint="default"/>
        <w:lang w:val="en-US" w:eastAsia="en-US" w:bidi="ar-SA"/>
      </w:rPr>
    </w:lvl>
    <w:lvl w:ilvl="8" w:tplc="5232C564">
      <w:numFmt w:val="bullet"/>
      <w:lvlText w:val="•"/>
      <w:lvlJc w:val="left"/>
      <w:pPr>
        <w:ind w:left="8344" w:hanging="360"/>
      </w:pPr>
      <w:rPr>
        <w:rFonts w:hint="default"/>
        <w:lang w:val="en-US" w:eastAsia="en-US" w:bidi="ar-SA"/>
      </w:rPr>
    </w:lvl>
  </w:abstractNum>
  <w:abstractNum w:abstractNumId="46" w15:restartNumberingAfterBreak="0">
    <w:nsid w:val="7F272D3D"/>
    <w:multiLevelType w:val="hybridMultilevel"/>
    <w:tmpl w:val="300A3FBC"/>
    <w:lvl w:ilvl="0" w:tplc="9686FC98">
      <w:start w:val="1"/>
      <w:numFmt w:val="decimal"/>
      <w:lvlText w:val="%1)"/>
      <w:lvlJc w:val="left"/>
      <w:pPr>
        <w:ind w:left="837" w:hanging="360"/>
        <w:jc w:val="right"/>
      </w:pPr>
      <w:rPr>
        <w:rFonts w:hint="default"/>
        <w:spacing w:val="-1"/>
        <w:w w:val="100"/>
        <w:lang w:val="en-US" w:eastAsia="en-US" w:bidi="ar-SA"/>
      </w:rPr>
    </w:lvl>
    <w:lvl w:ilvl="1" w:tplc="EFE0FABC">
      <w:numFmt w:val="bullet"/>
      <w:lvlText w:val=""/>
      <w:lvlJc w:val="left"/>
      <w:pPr>
        <w:ind w:left="1557" w:hanging="360"/>
      </w:pPr>
      <w:rPr>
        <w:rFonts w:ascii="Symbol" w:eastAsia="Symbol" w:hAnsi="Symbol" w:cs="Symbol" w:hint="default"/>
        <w:b w:val="0"/>
        <w:bCs w:val="0"/>
        <w:i w:val="0"/>
        <w:iCs w:val="0"/>
        <w:spacing w:val="0"/>
        <w:w w:val="100"/>
        <w:sz w:val="22"/>
        <w:szCs w:val="22"/>
        <w:lang w:val="en-US" w:eastAsia="en-US" w:bidi="ar-SA"/>
      </w:rPr>
    </w:lvl>
    <w:lvl w:ilvl="2" w:tplc="B56C841C">
      <w:numFmt w:val="bullet"/>
      <w:lvlText w:val="o"/>
      <w:lvlJc w:val="left"/>
      <w:pPr>
        <w:ind w:left="2277" w:hanging="360"/>
      </w:pPr>
      <w:rPr>
        <w:rFonts w:ascii="Courier New" w:eastAsia="Courier New" w:hAnsi="Courier New" w:cs="Courier New" w:hint="default"/>
        <w:b w:val="0"/>
        <w:bCs w:val="0"/>
        <w:i w:val="0"/>
        <w:iCs w:val="0"/>
        <w:spacing w:val="0"/>
        <w:w w:val="100"/>
        <w:sz w:val="22"/>
        <w:szCs w:val="22"/>
        <w:lang w:val="en-US" w:eastAsia="en-US" w:bidi="ar-SA"/>
      </w:rPr>
    </w:lvl>
    <w:lvl w:ilvl="3" w:tplc="9148EA84">
      <w:numFmt w:val="bullet"/>
      <w:lvlText w:val="•"/>
      <w:lvlJc w:val="left"/>
      <w:pPr>
        <w:ind w:left="3272" w:hanging="360"/>
      </w:pPr>
      <w:rPr>
        <w:rFonts w:hint="default"/>
        <w:lang w:val="en-US" w:eastAsia="en-US" w:bidi="ar-SA"/>
      </w:rPr>
    </w:lvl>
    <w:lvl w:ilvl="4" w:tplc="71B6C4CE">
      <w:numFmt w:val="bullet"/>
      <w:lvlText w:val="•"/>
      <w:lvlJc w:val="left"/>
      <w:pPr>
        <w:ind w:left="4265" w:hanging="360"/>
      </w:pPr>
      <w:rPr>
        <w:rFonts w:hint="default"/>
        <w:lang w:val="en-US" w:eastAsia="en-US" w:bidi="ar-SA"/>
      </w:rPr>
    </w:lvl>
    <w:lvl w:ilvl="5" w:tplc="B1D834EE">
      <w:numFmt w:val="bullet"/>
      <w:lvlText w:val="•"/>
      <w:lvlJc w:val="left"/>
      <w:pPr>
        <w:ind w:left="5257" w:hanging="360"/>
      </w:pPr>
      <w:rPr>
        <w:rFonts w:hint="default"/>
        <w:lang w:val="en-US" w:eastAsia="en-US" w:bidi="ar-SA"/>
      </w:rPr>
    </w:lvl>
    <w:lvl w:ilvl="6" w:tplc="FA10F72C">
      <w:numFmt w:val="bullet"/>
      <w:lvlText w:val="•"/>
      <w:lvlJc w:val="left"/>
      <w:pPr>
        <w:ind w:left="6250" w:hanging="360"/>
      </w:pPr>
      <w:rPr>
        <w:rFonts w:hint="default"/>
        <w:lang w:val="en-US" w:eastAsia="en-US" w:bidi="ar-SA"/>
      </w:rPr>
    </w:lvl>
    <w:lvl w:ilvl="7" w:tplc="EB98ECF4">
      <w:numFmt w:val="bullet"/>
      <w:lvlText w:val="•"/>
      <w:lvlJc w:val="left"/>
      <w:pPr>
        <w:ind w:left="7242" w:hanging="360"/>
      </w:pPr>
      <w:rPr>
        <w:rFonts w:hint="default"/>
        <w:lang w:val="en-US" w:eastAsia="en-US" w:bidi="ar-SA"/>
      </w:rPr>
    </w:lvl>
    <w:lvl w:ilvl="8" w:tplc="E548A7CA">
      <w:numFmt w:val="bullet"/>
      <w:lvlText w:val="•"/>
      <w:lvlJc w:val="left"/>
      <w:pPr>
        <w:ind w:left="8235" w:hanging="360"/>
      </w:pPr>
      <w:rPr>
        <w:rFonts w:hint="default"/>
        <w:lang w:val="en-US" w:eastAsia="en-US" w:bidi="ar-SA"/>
      </w:rPr>
    </w:lvl>
  </w:abstractNum>
  <w:num w:numId="1" w16cid:durableId="1790776420">
    <w:abstractNumId w:val="22"/>
  </w:num>
  <w:num w:numId="2" w16cid:durableId="165949895">
    <w:abstractNumId w:val="45"/>
  </w:num>
  <w:num w:numId="3" w16cid:durableId="1096368294">
    <w:abstractNumId w:val="10"/>
  </w:num>
  <w:num w:numId="4" w16cid:durableId="2010407760">
    <w:abstractNumId w:val="4"/>
  </w:num>
  <w:num w:numId="5" w16cid:durableId="1437672291">
    <w:abstractNumId w:val="3"/>
  </w:num>
  <w:num w:numId="6" w16cid:durableId="1368875588">
    <w:abstractNumId w:val="6"/>
  </w:num>
  <w:num w:numId="7" w16cid:durableId="299657599">
    <w:abstractNumId w:val="42"/>
  </w:num>
  <w:num w:numId="8" w16cid:durableId="1910923952">
    <w:abstractNumId w:val="18"/>
  </w:num>
  <w:num w:numId="9" w16cid:durableId="521481449">
    <w:abstractNumId w:val="21"/>
  </w:num>
  <w:num w:numId="10" w16cid:durableId="533731089">
    <w:abstractNumId w:val="29"/>
  </w:num>
  <w:num w:numId="11" w16cid:durableId="944919782">
    <w:abstractNumId w:val="35"/>
  </w:num>
  <w:num w:numId="12" w16cid:durableId="2092850092">
    <w:abstractNumId w:val="19"/>
  </w:num>
  <w:num w:numId="13" w16cid:durableId="578909941">
    <w:abstractNumId w:val="26"/>
  </w:num>
  <w:num w:numId="14" w16cid:durableId="1607612067">
    <w:abstractNumId w:val="27"/>
  </w:num>
  <w:num w:numId="15" w16cid:durableId="1061058903">
    <w:abstractNumId w:val="9"/>
  </w:num>
  <w:num w:numId="16" w16cid:durableId="484131181">
    <w:abstractNumId w:val="8"/>
  </w:num>
  <w:num w:numId="17" w16cid:durableId="337773683">
    <w:abstractNumId w:val="12"/>
  </w:num>
  <w:num w:numId="18" w16cid:durableId="515509961">
    <w:abstractNumId w:val="33"/>
  </w:num>
  <w:num w:numId="19" w16cid:durableId="1024936814">
    <w:abstractNumId w:val="5"/>
  </w:num>
  <w:num w:numId="20" w16cid:durableId="1868254101">
    <w:abstractNumId w:val="24"/>
  </w:num>
  <w:num w:numId="21" w16cid:durableId="65615646">
    <w:abstractNumId w:val="20"/>
  </w:num>
  <w:num w:numId="22" w16cid:durableId="2036420582">
    <w:abstractNumId w:val="25"/>
  </w:num>
  <w:num w:numId="23" w16cid:durableId="1941599588">
    <w:abstractNumId w:val="0"/>
  </w:num>
  <w:num w:numId="24" w16cid:durableId="1890218194">
    <w:abstractNumId w:val="38"/>
  </w:num>
  <w:num w:numId="25" w16cid:durableId="1138953394">
    <w:abstractNumId w:val="40"/>
  </w:num>
  <w:num w:numId="26" w16cid:durableId="366833155">
    <w:abstractNumId w:val="36"/>
  </w:num>
  <w:num w:numId="27" w16cid:durableId="701633293">
    <w:abstractNumId w:val="17"/>
  </w:num>
  <w:num w:numId="28" w16cid:durableId="751390706">
    <w:abstractNumId w:val="41"/>
  </w:num>
  <w:num w:numId="29" w16cid:durableId="1563366235">
    <w:abstractNumId w:val="14"/>
  </w:num>
  <w:num w:numId="30" w16cid:durableId="2124038152">
    <w:abstractNumId w:val="28"/>
  </w:num>
  <w:num w:numId="31" w16cid:durableId="1969163858">
    <w:abstractNumId w:val="30"/>
  </w:num>
  <w:num w:numId="32" w16cid:durableId="1994601618">
    <w:abstractNumId w:val="32"/>
  </w:num>
  <w:num w:numId="33" w16cid:durableId="1778132565">
    <w:abstractNumId w:val="2"/>
  </w:num>
  <w:num w:numId="34" w16cid:durableId="690766602">
    <w:abstractNumId w:val="37"/>
  </w:num>
  <w:num w:numId="35" w16cid:durableId="802844018">
    <w:abstractNumId w:val="34"/>
  </w:num>
  <w:num w:numId="36" w16cid:durableId="173424063">
    <w:abstractNumId w:val="23"/>
  </w:num>
  <w:num w:numId="37" w16cid:durableId="1988125048">
    <w:abstractNumId w:val="11"/>
  </w:num>
  <w:num w:numId="38" w16cid:durableId="688146805">
    <w:abstractNumId w:val="39"/>
  </w:num>
  <w:num w:numId="39" w16cid:durableId="1632978822">
    <w:abstractNumId w:val="43"/>
  </w:num>
  <w:num w:numId="40" w16cid:durableId="1754936150">
    <w:abstractNumId w:val="13"/>
  </w:num>
  <w:num w:numId="41" w16cid:durableId="1746954221">
    <w:abstractNumId w:val="15"/>
  </w:num>
  <w:num w:numId="42" w16cid:durableId="1755932951">
    <w:abstractNumId w:val="31"/>
  </w:num>
  <w:num w:numId="43" w16cid:durableId="1386485035">
    <w:abstractNumId w:val="1"/>
  </w:num>
  <w:num w:numId="44" w16cid:durableId="521745583">
    <w:abstractNumId w:val="46"/>
  </w:num>
  <w:num w:numId="45" w16cid:durableId="1572155328">
    <w:abstractNumId w:val="16"/>
  </w:num>
  <w:num w:numId="46" w16cid:durableId="1101798916">
    <w:abstractNumId w:val="7"/>
  </w:num>
  <w:num w:numId="47" w16cid:durableId="186359218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FE2C53A"/>
    <w:rsid w:val="00051E08"/>
    <w:rsid w:val="00074E95"/>
    <w:rsid w:val="001856D5"/>
    <w:rsid w:val="0020315D"/>
    <w:rsid w:val="0035731B"/>
    <w:rsid w:val="003652F9"/>
    <w:rsid w:val="00391B5A"/>
    <w:rsid w:val="00394AF3"/>
    <w:rsid w:val="003A3AC4"/>
    <w:rsid w:val="003B56C9"/>
    <w:rsid w:val="00404525"/>
    <w:rsid w:val="004108D6"/>
    <w:rsid w:val="00490113"/>
    <w:rsid w:val="004B4838"/>
    <w:rsid w:val="004E4146"/>
    <w:rsid w:val="005311C1"/>
    <w:rsid w:val="00563C3E"/>
    <w:rsid w:val="006A0763"/>
    <w:rsid w:val="007A7719"/>
    <w:rsid w:val="00855894"/>
    <w:rsid w:val="00946A87"/>
    <w:rsid w:val="009F01BC"/>
    <w:rsid w:val="00A3751E"/>
    <w:rsid w:val="00A60695"/>
    <w:rsid w:val="00AA46D3"/>
    <w:rsid w:val="00AD3F70"/>
    <w:rsid w:val="00AD4068"/>
    <w:rsid w:val="00AE04AB"/>
    <w:rsid w:val="00B149E4"/>
    <w:rsid w:val="00B7230D"/>
    <w:rsid w:val="00B80E9A"/>
    <w:rsid w:val="00BC6F9D"/>
    <w:rsid w:val="00BF4629"/>
    <w:rsid w:val="00C24DA4"/>
    <w:rsid w:val="00C6759A"/>
    <w:rsid w:val="00D16680"/>
    <w:rsid w:val="00DA070C"/>
    <w:rsid w:val="00DA7B38"/>
    <w:rsid w:val="00E2278A"/>
    <w:rsid w:val="00E33847"/>
    <w:rsid w:val="00E46AB4"/>
    <w:rsid w:val="00F43648"/>
    <w:rsid w:val="00FE0A3C"/>
    <w:rsid w:val="0FE2C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D273F"/>
  <w15:docId w15:val="{B4BA66FC-BB70-4737-B44A-5B07F3874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37" w:hanging="72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7" w:hanging="360"/>
    </w:pPr>
  </w:style>
  <w:style w:type="paragraph" w:styleId="ListParagraph">
    <w:name w:val="List Paragraph"/>
    <w:basedOn w:val="Normal"/>
    <w:uiPriority w:val="1"/>
    <w:qFormat/>
    <w:pPr>
      <w:ind w:left="837"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FE2C53A"/>
    <w:rPr>
      <w:color w:val="0000FF"/>
      <w:u w:val="single"/>
    </w:rPr>
  </w:style>
  <w:style w:type="character" w:styleId="UnresolvedMention">
    <w:name w:val="Unresolved Mention"/>
    <w:basedOn w:val="DefaultParagraphFont"/>
    <w:uiPriority w:val="99"/>
    <w:semiHidden/>
    <w:unhideWhenUsed/>
    <w:rsid w:val="004901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OCR@ed.gov" TargetMode="External"/><Relationship Id="rId18" Type="http://schemas.openxmlformats.org/officeDocument/2006/relationships/hyperlink" Target="mailto:healthservices@whittier.edu" TargetMode="External"/><Relationship Id="rId26" Type="http://schemas.openxmlformats.org/officeDocument/2006/relationships/hyperlink" Target="http://www.wavr21.com/" TargetMode="External"/><Relationship Id="rId3" Type="http://schemas.openxmlformats.org/officeDocument/2006/relationships/settings" Target="settings.xml"/><Relationship Id="rId21" Type="http://schemas.openxmlformats.org/officeDocument/2006/relationships/hyperlink" Target="http://www.victimrights.org/" TargetMode="External"/><Relationship Id="rId7" Type="http://schemas.openxmlformats.org/officeDocument/2006/relationships/image" Target="media/image1.png"/><Relationship Id="rId12" Type="http://schemas.openxmlformats.org/officeDocument/2006/relationships/hyperlink" Target="http://www.whittier.edu/policies/sexualmisconduct" TargetMode="External"/><Relationship Id="rId17" Type="http://schemas.openxmlformats.org/officeDocument/2006/relationships/hyperlink" Target="mailto:counselingcenter@whittier.edu" TargetMode="External"/><Relationship Id="rId25" Type="http://schemas.openxmlformats.org/officeDocument/2006/relationships/hyperlink" Target="http://www.nabita.org/looking-glass" TargetMode="External"/><Relationship Id="rId2" Type="http://schemas.openxmlformats.org/officeDocument/2006/relationships/styles" Target="styles.xml"/><Relationship Id="rId16" Type="http://schemas.openxmlformats.org/officeDocument/2006/relationships/hyperlink" Target="mailto:OCRComplaint@hhs.gov" TargetMode="External"/><Relationship Id="rId20" Type="http://schemas.openxmlformats.org/officeDocument/2006/relationships/hyperlink" Target="http://www.saveservices.or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esident@whittier.edu" TargetMode="External"/><Relationship Id="rId24" Type="http://schemas.openxmlformats.org/officeDocument/2006/relationships/hyperlink" Target="http://www.nabita.org/resources/assessment-tools/sivra-35" TargetMode="External"/><Relationship Id="rId5" Type="http://schemas.openxmlformats.org/officeDocument/2006/relationships/footnotes" Target="footnotes.xml"/><Relationship Id="rId15" Type="http://schemas.openxmlformats.org/officeDocument/2006/relationships/hyperlink" Target="mailto:OCR.SanFrancisco@ed.gov" TargetMode="External"/><Relationship Id="rId23" Type="http://schemas.openxmlformats.org/officeDocument/2006/relationships/hyperlink" Target="http://www.nabita.org/tools" TargetMode="External"/><Relationship Id="rId28" Type="http://schemas.openxmlformats.org/officeDocument/2006/relationships/hyperlink" Target="http://www.mosaicmethod.com/" TargetMode="External"/><Relationship Id="rId10" Type="http://schemas.openxmlformats.org/officeDocument/2006/relationships/hyperlink" Target="http://www.whittier.edu/policies/sexualmisconduct" TargetMode="External"/><Relationship Id="rId19" Type="http://schemas.openxmlformats.org/officeDocument/2006/relationships/hyperlink" Target="http://www.facecampusequality.org/" TargetMode="External"/><Relationship Id="rId4" Type="http://schemas.openxmlformats.org/officeDocument/2006/relationships/webSettings" Target="webSettings.xml"/><Relationship Id="rId9" Type="http://schemas.openxmlformats.org/officeDocument/2006/relationships/hyperlink" Target="mailto:titleix@whittier.edu" TargetMode="External"/><Relationship Id="rId14" Type="http://schemas.openxmlformats.org/officeDocument/2006/relationships/hyperlink" Target="http://www.ed.gov/ocr" TargetMode="External"/><Relationship Id="rId22" Type="http://schemas.openxmlformats.org/officeDocument/2006/relationships/hyperlink" Target="http://www.victimsofcrime.org/" TargetMode="External"/><Relationship Id="rId27" Type="http://schemas.openxmlformats.org/officeDocument/2006/relationships/hyperlink" Target="http://hcr-20.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97</Pages>
  <Words>41105</Words>
  <Characters>234303</Characters>
  <Application>Microsoft Office Word</Application>
  <DocSecurity>0</DocSecurity>
  <Lines>1952</Lines>
  <Paragraphs>549</Paragraphs>
  <ScaleCrop>false</ScaleCrop>
  <Company/>
  <LinksUpToDate>false</LinksUpToDate>
  <CharactersWithSpaces>274859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Gonzalez, Vanessa</cp:lastModifiedBy>
  <cp:revision>31</cp:revision>
  <dcterms:created xsi:type="dcterms:W3CDTF">2025-09-16T19:11:00Z</dcterms:created>
  <dcterms:modified xsi:type="dcterms:W3CDTF">2026-09-24T23:22:00Z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2024-07-31T00:00:00Z</vt:filetime>
  </property>
  <property fmtid="{D5CDD505-2E9C-101B-9397-08002B2CF9AE}" pid="3" name="LastSaved">
    <vt:filetime>2025-09-16T00:00:00Z</vt:filetime>
  </property>
  <property fmtid="{D5CDD505-2E9C-101B-9397-08002B2CF9AE}" pid="4" name="Producer">
    <vt:lpwstr>macOS Version 14.5 (Build 23F79) Quartz PDFContext</vt:lpwstr>
  </property>
</Properties>
</file>